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2025.I.C#. ДЗ от 2025.04.18 (221-361)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GenMapSapper.ipynb</w:t>
      </w:r>
      <w:r w:rsidDel="00000000" w:rsidR="00000000" w:rsidRPr="00000000">
        <w:rPr>
          <w:rtl w:val="0"/>
        </w:rPr>
        <w:t xml:space="preserve">” - создать карту для игры “сапер”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Создать функцию(или класс), которая вернет карту для игры Сапер в зависимости от входящих параметров.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Карта - это заполненная матрица, где, например, мина обозначается '*', а пустые клетки заполнены числами от 0 до 8, что соответствует количеству мин, которые соприкасаются с этой клеткой.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Входящие параметры: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высота игрового поля (по умолчанию = 9)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ширина игрового поля (по умолчанию = 9)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количество случайно расставленных мин на поле (по умолчанию = 10)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кортеж мин с точными координатами (необязательный, например, ((1,1),(2,3),(1,4)) т.е. на поле разместить три мины)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координаты первого хода (т.е. эта клетка должна быть точно без мины) (по умолчанию = none)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Проверка: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показать использование этой функции на различных примерах с различными параметрами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Пример результата: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01*10001*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012210011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013*20000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01**20000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Пример онлайн игры (для лучшего представления игрового поля)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https://сапёр.com/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(!) Об игре: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https://ru.wikipedia.org/wiki/Сапёр_(игра)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GenMapFindTwins.ipynb</w:t>
      </w:r>
      <w:r w:rsidDel="00000000" w:rsidR="00000000" w:rsidRPr="00000000">
        <w:rPr>
          <w:rtl w:val="0"/>
        </w:rPr>
        <w:t xml:space="preserve">” - создать карту для игры “найди пару”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Создать функцию(или класс), которая вернет карту для игры “найди пару” в зависимости от входящих параметров.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Входящие параметры: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высота игрового поля (по умолчанию = 9)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ширина игрового поля (по умолчанию = 9)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строка с символами для генерации одинаковых пар (по умолчанию = 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режим генерации, сколько одинаковых символом будет на карте по : 2, 3, 4.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Проверка: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показать использование этой функции на различных примерах с различными параметрами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