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supposedly the best way to support all browsers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@font-face 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font-family: ‘UndercoverRegular’;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src: url(‘/fonts/Anou-Cobra.eot’); /* IE9 Compat Modes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src: url(‘/fonts/Anou-Cobra.eot?#iefix’) format(‘embedded-opentype’), /* IE6-IE8 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url(‘/fonts/Anou-Cobra.woff’) format(‘woff’), /* Modern Browsers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url(‘/fonts/Anou-Cobra.ttf’) format(‘truetype’), /* Safari, Android, iOS */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url(‘/fonts/Anou-Cobra.svg#Anou-Cobra’) format(‘svg’); /* Legacy iOS */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font-weight: normal;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font-style: normal;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