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https://bhuvan-app1.nrsc.gov.in/aibp/aibp.php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 Bhuvan-Satellite based AIBP Project Monitoring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Navigation: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Central Water Commission, along with its regional offices across the country, periodically monitors the projects falling under the AIBP to ensure effective progress.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select the state, river basin, and irrigation project for Phase-I.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choose the state, river basin, and irrigation project for Phase-II.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about the monitoring of AIBP Phase-III and IV projects through online monitoring.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section displays the list of layers added by the user.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-app1.nrsc.gov.in/aibp/aibp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