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https://bhuvan-app1.nrsc.gov.in/globe/3d.php</w:t>
        <w:br w:type="textWrapping"/>
        <w:br w:type="textWrapping"/>
        <w:t xml:space="preserve">Title: Bhuvan 3D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Bhuvan 3D is a powerful tool that can be used for a variety of purposes, including education, research, and planning. It can be used to learn about the Earth's geography, to study natural disasters, or to plan infrastructure projects.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are some of the key features of Bhuvan 3D: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3D globe: Bhuvan 3D uses satellite imagery and other geospatial data to create a realistic and immersive view of the Earth.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Layering: Users can overlay different layers of data, such as administrative boundaries, roads, and rivers.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Measurement tools: Bhuvan 3D includes a variety of tools for measuring distances, areas, and elevation profiles.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Accessibility: Bhuvan 3D is accessible to users with disabilities.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use Bhuvan 3D, users simply need to go to the Bhuvan website and create an account. Once they have created an account, they can start exploring the Earth.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are some tips for using Bhuvan 3D: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the mouse: The mouse can be used to pan, zoom, and rotate the globe.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keyboard: The keyboard can also be used to control the globe.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the layers: The layers can be used to add or remove information from the globe.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the measurement tools: The measurement tools can be used to measure distances, areas, and elevation profiles.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