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hyperlink r:id="rId6">
        <w:r w:rsidDel="00000000" w:rsidR="00000000" w:rsidRPr="00000000">
          <w:rPr>
            <w:u w:val="single"/>
            <w:rtl w:val="0"/>
          </w:rPr>
          <w:t xml:space="preserve">https://bhuvan-app1.nrsc.gov.in/tourism/tourism.php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Title: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Tourism : WebGIS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Navigation: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Tourism Web GIS through Bhuvan facilitates the users to select the city/tourism places of their interest and find the places of interest, search nearby places along with routing.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tourism/touris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