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https://bhuvan-app1.nrsc.gov.in/pmgsy/home/index.php</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Bhuvan-Pradhan Mantri Gram Sadak Yojana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Navigation:The Geo-Informatics in Rural Road Projects portal is a secure platform designed for administrators, SRDA, NRSC, and State RSC to efficiently manage projects under the Pradhan Mantri Gram Sadak Yojana (PMGSY). With a focus on effective planning and monitoring, the portal leverages Geo-Informatics to streamline decision-making processes. Users can log in to access vital information related to road connectivity, spatial databases, and rural road maps derived from satellite imagery. This centralized hub enhances collaboration among stakeholders, ensuring timely retrieval of essential data for comprehensive analysis and investigation of roads sanctioned since 2000-01. The portal serves as a key tool in advancing the objectives of sustainable poverty reduction in rural areas.Login: Access for administrators, SRDA, NRSC, and State RSC for effective management of Geo-Informatics in Rural Road Projects under PMGSY.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pmgsy/home/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