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F6E56"/>
          <w:sz w:val="20"/>
        </w:rPr>
        <w:t>DESIGN SYSTEM  ·  BRAND IDENTITY  ·  ALL 26 SCREENS  ·  COMPLETE REFERENCE</w:t>
      </w:r>
    </w:p>
    <w:p>
      <w:pPr>
        <w:pBdr>
          <w:bottom w:val="thick" w:sz="24" w:space="1" w:color="0F6E56"/>
        </w:pBdr>
      </w:pPr>
    </w:p>
    <w:p/>
    <w:p>
      <w:r>
        <w:rPr>
          <w:rFonts w:ascii="Calibri Light" w:hAnsi="Calibri Light"/>
          <w:b/>
          <w:color w:val="0D1B4B"/>
          <w:sz w:val="88"/>
        </w:rPr>
        <w:t>VYUH-MCS</w:t>
      </w:r>
    </w:p>
    <w:p>
      <w:r>
        <w:rPr>
          <w:rFonts w:ascii="Calibri Light" w:hAnsi="Calibri Light"/>
          <w:color w:val="0F6E56"/>
          <w:sz w:val="44"/>
        </w:rPr>
        <w:t>Complete Design Reference Document</w:t>
      </w:r>
    </w:p>
    <w:p>
      <w:r>
        <w:rPr>
          <w:i/>
          <w:color w:val="7A8AA0"/>
          <w:sz w:val="24"/>
        </w:rPr>
        <w:t>"Orbital Precision" — Brand Identity · Design System · All Screens · All Flows · All Functionality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AF0FA"/>
          </w:tcPr>
          <w:p>
            <w:r>
              <w:rPr>
                <w:b/>
                <w:color w:val="0D1B4B"/>
                <w:sz w:val="19"/>
              </w:rPr>
              <w:t>Product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VYUH-MCS — Satellite Constellation Mission Control Software</w:t>
            </w:r>
          </w:p>
        </w:tc>
      </w:tr>
      <w:tr>
        <w:tc>
          <w:tcPr>
            <w:tcW w:type="dxa" w:w="4703"/>
            <w:shd w:fill="F0F4FA"/>
          </w:tcPr>
          <w:p>
            <w:r>
              <w:rPr>
                <w:b/>
                <w:color w:val="0D1B4B"/>
                <w:sz w:val="19"/>
              </w:rPr>
              <w:t>Company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Akashaveda Space Technologies</w:t>
            </w:r>
          </w:p>
        </w:tc>
      </w:tr>
      <w:tr>
        <w:tc>
          <w:tcPr>
            <w:tcW w:type="dxa" w:w="4703"/>
            <w:shd w:fill="EAF0FA"/>
          </w:tcPr>
          <w:p>
            <w:r>
              <w:rPr>
                <w:b/>
                <w:color w:val="0D1B4B"/>
                <w:sz w:val="19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Design System v1.0</w:t>
            </w:r>
          </w:p>
        </w:tc>
      </w:tr>
      <w:tr>
        <w:tc>
          <w:tcPr>
            <w:tcW w:type="dxa" w:w="4703"/>
            <w:shd w:fill="F0F4FA"/>
          </w:tcPr>
          <w:p>
            <w:r>
              <w:rPr>
                <w:b/>
                <w:color w:val="0D1B4B"/>
                <w:sz w:val="19"/>
              </w:rPr>
              <w:t>Total Screens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26 screens across 8 user flows</w:t>
            </w:r>
          </w:p>
        </w:tc>
      </w:tr>
      <w:tr>
        <w:tc>
          <w:tcPr>
            <w:tcW w:type="dxa" w:w="4703"/>
            <w:shd w:fill="EAF0FA"/>
          </w:tcPr>
          <w:p>
            <w:r>
              <w:rPr>
                <w:b/>
                <w:color w:val="0D1B4B"/>
                <w:sz w:val="19"/>
              </w:rPr>
              <w:t>Design Philosophy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Orbital Precision — dark-native, function-first, aerospace aesthetic</w:t>
            </w:r>
          </w:p>
        </w:tc>
      </w:tr>
      <w:tr>
        <w:tc>
          <w:tcPr>
            <w:tcW w:type="dxa" w:w="4703"/>
            <w:shd w:fill="F0F4FA"/>
          </w:tcPr>
          <w:p>
            <w:r>
              <w:rPr>
                <w:b/>
                <w:color w:val="0D1B4B"/>
                <w:sz w:val="19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August 2026</w:t>
            </w:r>
          </w:p>
        </w:tc>
      </w:tr>
    </w:tbl>
    <w:p>
      <w:r>
        <w:br w:type="page"/>
      </w:r>
    </w:p>
    <w:p>
      <w:pPr>
        <w:pStyle w:val="Heading1"/>
      </w:pPr>
      <w:r>
        <w:t>1. Design Philosophy — Orbital Precision</w:t>
      </w:r>
    </w:p>
    <w:p>
      <w:pPr>
        <w:spacing w:after="120"/>
      </w:pPr>
      <w:r>
        <w:rPr>
          <w:sz w:val="20"/>
        </w:rPr>
        <w:t>VYUH-MCS is used by satellite operators during 12-hour shifts in dark control rooms. The design language must be precision-first, dark-native, and cognitively calm. The interface should disappear so only the mission remains.</w:t>
      </w:r>
    </w:p>
    <w:p>
      <w:pPr>
        <w:pBdr>
          <w:left w:val="single" w:sz="24" w:space="8" w:color="0F6E56"/>
        </w:pBdr>
        <w:shd w:fill="EAF5F2" w:val="clear"/>
      </w:pPr>
      <w:r>
        <w:rPr>
          <w:b/>
          <w:color w:val="0D1B4B"/>
          <w:sz w:val="20"/>
        </w:rPr>
        <w:t xml:space="preserve">Core Principle: </w:t>
      </w:r>
      <w:r>
        <w:rPr>
          <w:sz w:val="20"/>
        </w:rPr>
        <w:t>Every element earns its place through function — not decoration, not trend. Geometry derived from orbital mechanics. Darkness is not void — it is charged with potential. The interface disappears so only the mission remains.</w:t>
      </w:r>
    </w:p>
    <w:p>
      <w:pPr>
        <w:pStyle w:val="Heading2"/>
      </w:pPr>
      <w:r>
        <w:t>Five Design Pillars</w:t>
      </w:r>
    </w:p>
    <w:p>
      <w:r>
        <w:rPr>
          <w:b/>
          <w:color w:val="0F6E56"/>
        </w:rPr>
        <w:t xml:space="preserve">Precision First: </w:t>
      </w:r>
      <w:r>
        <w:rPr>
          <w:sz w:val="20"/>
        </w:rPr>
        <w:t>Every spacing, sizing, and color decision is derived from a system. Nothing is eyeballed. The 4px base unit, the 9-step neutral scale, the 5-level type scale — all mathematical, all consistent.</w:t>
      </w:r>
    </w:p>
    <w:p>
      <w:r>
        <w:rPr>
          <w:b/>
          <w:color w:val="0F6E56"/>
        </w:rPr>
        <w:t xml:space="preserve">Dark-Native: </w:t>
      </w:r>
      <w:r>
        <w:rPr>
          <w:sz w:val="20"/>
        </w:rPr>
        <w:t>The product lives in low-ambient-light environments. Background #090C14 is the canvas. Bright whites do not exist in operational screens. Eye strain during 12-hour shifts is a design problem.</w:t>
      </w:r>
    </w:p>
    <w:p>
      <w:r>
        <w:rPr>
          <w:b/>
          <w:color w:val="0F6E56"/>
        </w:rPr>
        <w:t xml:space="preserve">Semantic Color: </w:t>
      </w:r>
      <w:r>
        <w:rPr>
          <w:sz w:val="20"/>
        </w:rPr>
        <w:t>Every color carries meaning. Teal (#0F6E56) means "interactive / safe". Amber (#E8943A) means "attention required". Red (#C62828) means "critical / danger". These are never decorative — they are operational signals.</w:t>
      </w:r>
    </w:p>
    <w:p>
      <w:r>
        <w:rPr>
          <w:b/>
          <w:color w:val="0F6E56"/>
        </w:rPr>
        <w:t xml:space="preserve">Calm Technology: </w:t>
      </w:r>
      <w:r>
        <w:rPr>
          <w:sz w:val="20"/>
        </w:rPr>
        <w:t>No animations on live data. Charts update silently. Badges change state without drawing attention. Motion is reserved for UI state transitions only — not for data. A dashboard that moves constantly is noise.</w:t>
      </w:r>
    </w:p>
    <w:p>
      <w:r>
        <w:rPr>
          <w:b/>
          <w:color w:val="0F6E56"/>
        </w:rPr>
        <w:t xml:space="preserve">Monospace for Data: </w:t>
      </w:r>
      <w:r>
        <w:rPr>
          <w:sz w:val="20"/>
        </w:rPr>
        <w:t>Parameter names, hex values, command mnemonics, APID numbers, Kafka topics — all use JetBrains Mono. This makes machine-readable data visually distinct from human-readable text at a glance.</w:t>
      </w:r>
    </w:p>
    <w:p>
      <w:r>
        <w:br w:type="page"/>
      </w:r>
    </w:p>
    <w:p>
      <w:pPr>
        <w:pStyle w:val="Heading1"/>
      </w:pPr>
      <w:r>
        <w:t>2. Brand Identity</w:t>
      </w:r>
    </w:p>
    <w:p>
      <w:pPr>
        <w:pStyle w:val="Heading2"/>
      </w:pPr>
      <w:r>
        <w:t>2.1 Logo</w:t>
      </w:r>
    </w:p>
    <w:p>
      <w:pPr>
        <w:spacing w:after="120"/>
      </w:pPr>
      <w:r>
        <w:rPr>
          <w:sz w:val="20"/>
        </w:rPr>
        <w:t>The VYUH logo is a satellite constellation: a central ground station (core) connected to five orbital nodes by signal paths, enclosed in an orbit ring. It is a technical diagram and a brand mark simultaneously.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Usage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Background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Primary (icon + wordmark)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Marketing, documents, dashboard header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Dark (#090C14) or White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Icon only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App icons, favicons, small spaces (&lt;40px)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Any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On Light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Print, partner materials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White with navy wordmark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Monochrome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Embossed, stamps, single-color print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Any</w:t>
            </w:r>
          </w:p>
        </w:tc>
      </w:tr>
    </w:tbl>
    <w:p>
      <w:pPr>
        <w:pStyle w:val="ListBullet"/>
        <w:spacing w:after="60"/>
      </w:pPr>
      <w:r>
        <w:rPr>
          <w:sz w:val="20"/>
        </w:rPr>
        <w:t>Minimum size: Icon 24px · Full mark 120px wide</w:t>
      </w:r>
    </w:p>
    <w:p>
      <w:pPr>
        <w:pStyle w:val="ListBullet"/>
        <w:spacing w:after="60"/>
      </w:pPr>
      <w:r>
        <w:rPr>
          <w:sz w:val="20"/>
        </w:rPr>
        <w:t>Clear space: 1× icon height on all sides</w:t>
      </w:r>
    </w:p>
    <w:p>
      <w:pPr>
        <w:pStyle w:val="ListBullet"/>
        <w:spacing w:after="60"/>
      </w:pPr>
      <w:r>
        <w:rPr>
          <w:sz w:val="20"/>
        </w:rPr>
        <w:t>Do not stretch, rotate, recolor, or place on busy backgrounds</w:t>
      </w:r>
    </w:p>
    <w:p>
      <w:pPr>
        <w:pStyle w:val="Heading2"/>
      </w:pPr>
      <w:r>
        <w:t>2.2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6E56"/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881"/>
            <w:shd w:fill="0F6E56"/>
          </w:tcPr>
          <w:p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1881"/>
            <w:shd w:fill="0F6E56"/>
          </w:tcPr>
          <w:p>
            <w:r>
              <w:rPr>
                <w:b/>
                <w:color w:val="FFFFFF"/>
                <w:sz w:val="17"/>
              </w:rPr>
              <w:t>RGB</w:t>
            </w:r>
          </w:p>
        </w:tc>
        <w:tc>
          <w:tcPr>
            <w:tcW w:type="dxa" w:w="1881"/>
            <w:shd w:fill="0F6E56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881"/>
            <w:shd w:fill="0F6E56"/>
          </w:tcPr>
          <w:p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neutral-900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#090C14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9,12,20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Background Canvas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App background — main canvas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neutral-800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#0D1828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13,24,40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Background Surface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Cards, panels, sidebars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neutral-700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#131E30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19,30,48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Background Elevated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Dropdowns, popovers, tooltips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neutral-600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#1E2535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30,37,53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Background Overlay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Modal surfaces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neutral-500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#2A3349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42,51,73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Border / Divider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Hairline borders, input outlines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neutral-400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#3A4A60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58,74,96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Mid Tone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Secondary icons (decorative only)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neutral-300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#505A70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80,90,112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Disabled Text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Placeholder text — NEVER body copy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neutral-200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#99A3BC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153,163,188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Text Secondary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Captions, labels — WCAG AA verified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neutral-50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#F0F4FF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240,244,255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Text Primary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Headings, main content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brand-navy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#0D1B4B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13,27,75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Brand Navy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Headers, cover pages, brand backdrops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brand-blue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#1A3A7C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26,58,124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Brand Blue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Accents, secondary buttons border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action-primary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#0F6E56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15,110,86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Action Primary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CTAs, active states, interactive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action-hover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#1A8A6E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26,138,110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Action Hover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Hover on teal elements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#4A9EFF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74,158,255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Info / AOS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Info states, AOS indicator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#E8943A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232,148,58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Warning / Amber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Alerts, attention-required states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danger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#C62828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198,40,40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Danger / Critical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Hard limit breach, destructive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#4CAF81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76,175,129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Success / Nominal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Nominal status, confirmations</w:t>
            </w:r>
          </w:p>
        </w:tc>
      </w:tr>
    </w:tbl>
    <w:p>
      <w:pPr>
        <w:pBdr>
          <w:left w:val="single" w:sz="24" w:space="8" w:color="1A3A7C"/>
        </w:pBdr>
        <w:shd w:fill="EEF3FB" w:val="clear"/>
      </w:pPr>
      <w:r>
        <w:rPr>
          <w:b/>
          <w:color w:val="0D1B4B"/>
          <w:sz w:val="20"/>
        </w:rPr>
        <w:t xml:space="preserve">Accessibility: </w:t>
      </w:r>
      <w:r>
        <w:rPr>
          <w:sz w:val="20"/>
        </w:rPr>
        <w:t>#99A3BC achieves 5.1:1 on bg-canvas — WCAG AA. #505A70 achieves only 2.83:1 — NEVER use for body copy, only decorative/disabled.</w:t>
      </w:r>
    </w:p>
    <w:p>
      <w:pPr>
        <w:pStyle w:val="Heading2"/>
      </w:pPr>
      <w:r>
        <w:t>2.3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D1B4B"/>
          </w:tcPr>
          <w:p>
            <w:r>
              <w:rPr>
                <w:b/>
                <w:color w:val="FFFFFF"/>
                <w:sz w:val="18"/>
              </w:rPr>
              <w:t>Font</w:t>
            </w:r>
          </w:p>
        </w:tc>
        <w:tc>
          <w:tcPr>
            <w:tcW w:type="dxa" w:w="2351"/>
            <w:shd w:fill="0D1B4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fill="0D1B4B"/>
          </w:tcPr>
          <w:p>
            <w:r>
              <w:rPr>
                <w:b/>
                <w:color w:val="FFFFFF"/>
                <w:sz w:val="18"/>
              </w:rPr>
              <w:t>Weights</w:t>
            </w:r>
          </w:p>
        </w:tc>
        <w:tc>
          <w:tcPr>
            <w:tcW w:type="dxa" w:w="2351"/>
            <w:shd w:fill="0D1B4B"/>
          </w:tcPr>
          <w:p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Display, UI, Headings, Body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300, 400, 500, 600, 700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All UI copy, headings, body text</w:t>
            </w:r>
          </w:p>
        </w:tc>
      </w:tr>
      <w:tr>
        <w:tc>
          <w:tcPr>
            <w:tcW w:type="dxa" w:w="2351"/>
            <w:shd w:fill="F5F8FF"/>
          </w:tcPr>
          <w:p>
            <w:r>
              <w:rPr>
                <w:sz w:val="18"/>
              </w:rPr>
              <w:t>JetBrains Mono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Code, Data, Technical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400, 600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Parameter names, hex values, APID numbers, Kafka topics, mnemonics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Space Grotesk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Data, Numbers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400, 500, 700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Large numeric displays — telemetry values, RUL numbers, countdown timers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A7C"/>
          </w:tcPr>
          <w:p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1881"/>
            <w:shd w:fill="1A3A7C"/>
          </w:tcPr>
          <w:p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1881"/>
            <w:shd w:fill="1A3A7C"/>
          </w:tcPr>
          <w:p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1881"/>
            <w:shd w:fill="1A3A7C"/>
          </w:tcPr>
          <w:p>
            <w:r>
              <w:rPr>
                <w:b/>
                <w:color w:val="FFFFFF"/>
                <w:sz w:val="17"/>
              </w:rPr>
              <w:t>Color Token</w:t>
            </w:r>
          </w:p>
        </w:tc>
        <w:tc>
          <w:tcPr>
            <w:tcW w:type="dxa" w:w="1881"/>
            <w:shd w:fill="1A3A7C"/>
          </w:tcPr>
          <w:p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Display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32px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text-primary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Page titles, hero numbers (Space Grotesk)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H1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24px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text-primary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Section titles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H2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20px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text-primary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Card titles, subsections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H3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Column headers, subheadings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Body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14px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text-primary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Main content, descriptions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Body-sm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12px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text-secondary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Secondary content, captions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13px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action-primary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Parameter names, hex, Kafka topics (JetBrains Mono)</w:t>
            </w:r>
          </w:p>
        </w:tc>
      </w:tr>
      <w:tr>
        <w:tc>
          <w:tcPr>
            <w:tcW w:type="dxa" w:w="1881"/>
            <w:shd w:fill="F5F8FF"/>
          </w:tcPr>
          <w:p>
            <w:r>
              <w:rPr>
                <w:sz w:val="17"/>
              </w:rPr>
              <w:t>Label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11px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600 + CAPS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text-secondary</w:t>
            </w:r>
          </w:p>
        </w:tc>
        <w:tc>
          <w:tcPr>
            <w:tcW w:type="dxa" w:w="1881"/>
            <w:shd w:fill="F5F8FF"/>
          </w:tcPr>
          <w:p>
            <w:r>
              <w:rPr>
                <w:sz w:val="17"/>
              </w:rPr>
              <w:t>Field labels, table headers, badges (0.04em tracking)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7"/>
              </w:rPr>
              <w:t>Caption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9px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400 italic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neutral-400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7"/>
              </w:rPr>
              <w:t>Figure captions, footnotes</w:t>
            </w:r>
          </w:p>
        </w:tc>
      </w:tr>
    </w:tbl>
    <w:p>
      <w:pPr>
        <w:pStyle w:val="Heading2"/>
      </w:pPr>
      <w:r>
        <w:t>2.4 Design Tokens</w:t>
      </w:r>
    </w:p>
    <w:p>
      <w:pPr>
        <w:spacing w:after="120"/>
      </w:pPr>
      <w:r>
        <w:rPr>
          <w:sz w:val="20"/>
        </w:rPr>
        <w:t>Base unit: 4px. All spacing values are multiples of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Spacing Token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Common Usage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sp-1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4px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Icon padding, micro gaps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sp-2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8px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Inline element gaps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sp-3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Compact component padding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sp-4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16px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Standard padding — most common value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sp-5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24px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Card padding, section spacing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sp-6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32px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Panel gaps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sp-7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48px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Page section spacing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sp-8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64px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Major layout divisions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Radius Token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Applied to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r-0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0px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Data tables, dense grids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r-2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2px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Input fields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r-4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4px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Buttons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r-6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6px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Cards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r-8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8px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Panels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r-12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Modals, overlays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r-full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9999px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Badges, pills, avatars</w:t>
            </w:r>
          </w:p>
        </w:tc>
      </w:tr>
    </w:tbl>
    <w:p>
      <w:r>
        <w:br w:type="page"/>
      </w:r>
    </w:p>
    <w:p>
      <w:pPr>
        <w:pStyle w:val="Heading1"/>
      </w:pPr>
      <w:r>
        <w:t>3. Component Library</w:t>
      </w:r>
    </w:p>
    <w:p>
      <w:pPr>
        <w:pStyle w:val="Heading2"/>
      </w:pPr>
      <w:r>
        <w:t>3.1 Buttons (6 variants × 5 states)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6E56"/>
          </w:tcPr>
          <w:p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351"/>
            <w:shd w:fill="0F6E56"/>
          </w:tcPr>
          <w:p>
            <w:r>
              <w:rPr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2351"/>
            <w:shd w:fill="0F6E56"/>
          </w:tcPr>
          <w:p>
            <w:r>
              <w:rPr>
                <w:b/>
                <w:color w:val="FFFFFF"/>
                <w:sz w:val="18"/>
              </w:rPr>
              <w:t>Text Color</w:t>
            </w:r>
          </w:p>
        </w:tc>
        <w:tc>
          <w:tcPr>
            <w:tcW w:type="dxa" w:w="2351"/>
            <w:shd w:fill="0F6E56"/>
          </w:tcPr>
          <w:p>
            <w:r>
              <w:rPr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Teal #0F6E56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Main CTA: Execute, Save, Confirm</w:t>
            </w:r>
          </w:p>
        </w:tc>
      </w:tr>
      <w:tr>
        <w:tc>
          <w:tcPr>
            <w:tcW w:type="dxa" w:w="2351"/>
            <w:shd w:fill="F5F8FF"/>
          </w:tcPr>
          <w:p>
            <w:r>
              <w:rPr>
                <w:sz w:val="18"/>
              </w:rPr>
              <w:t>Danger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Red #C62828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Destructive: Abort, Delete, Emergency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Transparent + Blue border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Cold Blue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Secondary: Step Mode, Edit</w:t>
            </w:r>
          </w:p>
        </w:tc>
      </w:tr>
      <w:tr>
        <w:tc>
          <w:tcPr>
            <w:tcW w:type="dxa" w:w="2351"/>
            <w:shd w:fill="F5F8FF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Amber #E8943A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Dark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Confirmation-needed: Force Continue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Ghost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Transparent + Dim border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Text Primary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Tertiary: Cancel, Dismiss</w:t>
            </w:r>
          </w:p>
        </w:tc>
      </w:tr>
      <w:tr>
        <w:tc>
          <w:tcPr>
            <w:tcW w:type="dxa" w:w="2351"/>
            <w:shd w:fill="F5F8FF"/>
          </w:tcPr>
          <w:p>
            <w:r>
              <w:rPr>
                <w:sz w:val="18"/>
              </w:rPr>
              <w:t>Disabled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bg-03 (#1E2535)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Dim (#505A70)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Any disabled state</w:t>
            </w:r>
          </w:p>
        </w:tc>
      </w:tr>
    </w:tbl>
    <w:p>
      <w:pPr>
        <w:spacing w:after="120"/>
      </w:pPr>
      <w:r>
        <w:rPr>
          <w:sz w:val="20"/>
        </w:rPr>
        <w:t>All buttons: border-radius r-4, padding sp-2/sp-4, min height 40px. Focus ring: 2px solid #4A9EFF, offset 2px.</w:t>
      </w:r>
    </w:p>
    <w:p>
      <w:pPr>
        <w:pStyle w:val="Heading2"/>
      </w:pPr>
      <w:r>
        <w:t>3.2 Status Badges (7 variants)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7C"/>
          </w:tcPr>
          <w:p>
            <w:r>
              <w:rPr>
                <w:b/>
                <w:color w:val="FFFFFF"/>
                <w:sz w:val="18"/>
              </w:rPr>
              <w:t>Badge</w:t>
            </w:r>
          </w:p>
        </w:tc>
        <w:tc>
          <w:tcPr>
            <w:tcW w:type="dxa" w:w="2351"/>
            <w:shd w:fill="1A3A7C"/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351"/>
            <w:shd w:fill="1A3A7C"/>
          </w:tcPr>
          <w:p>
            <w:r>
              <w:rPr>
                <w:b/>
                <w:color w:val="FFFFFF"/>
                <w:sz w:val="18"/>
              </w:rPr>
              <w:t>Background Fill</w:t>
            </w:r>
          </w:p>
        </w:tc>
        <w:tc>
          <w:tcPr>
            <w:tcW w:type="dxa" w:w="2351"/>
            <w:shd w:fill="1A3A7C"/>
          </w:tcPr>
          <w:p>
            <w:r>
              <w:rPr>
                <w:b/>
                <w:color w:val="FFFFFF"/>
                <w:sz w:val="18"/>
              </w:rPr>
              <w:t>When to Show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NOMINAL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#4CAF81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Green 12% opacity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All parameters within limits</w:t>
            </w:r>
          </w:p>
        </w:tc>
      </w:tr>
      <w:tr>
        <w:tc>
          <w:tcPr>
            <w:tcW w:type="dxa" w:w="2351"/>
            <w:shd w:fill="F5F8FF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#E8943A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Amber 12% opacity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Soft limit breach, attention needed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#C62828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Red 12% opacity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Hard limit breach, emergency</w:t>
            </w:r>
          </w:p>
        </w:tc>
      </w:tr>
      <w:tr>
        <w:tc>
          <w:tcPr>
            <w:tcW w:type="dxa" w:w="2351"/>
            <w:shd w:fill="F5F8FF"/>
          </w:tcPr>
          <w:p>
            <w:r>
              <w:rPr>
                <w:sz w:val="18"/>
              </w:rPr>
              <w:t>AOS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#4A9EFF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Cold Blue 12% opacity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Acquisition of Signal — satellite in contact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LOS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#505A70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Neutral 12% opacity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Loss of Signal — no contact</w:t>
            </w:r>
          </w:p>
        </w:tc>
      </w:tr>
      <w:tr>
        <w:tc>
          <w:tcPr>
            <w:tcW w:type="dxa" w:w="2351"/>
            <w:shd w:fill="F5F8FF"/>
          </w:tcPr>
          <w:p>
            <w:r>
              <w:rPr>
                <w:sz w:val="18"/>
              </w:rPr>
              <w:t>PENDING ACK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#9C9AEC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Purple 12% opacity</w:t>
            </w:r>
          </w:p>
        </w:tc>
        <w:tc>
          <w:tcPr>
            <w:tcW w:type="dxa" w:w="2351"/>
            <w:shd w:fill="F5F8FF"/>
          </w:tcPr>
          <w:p>
            <w:r>
              <w:rPr>
                <w:sz w:val="18"/>
              </w:rPr>
              <w:t>Command sent, awaiting confirmation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STALE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#505A70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Neutral 8% opacity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Data not updated for &gt;10 seconds</w:t>
            </w:r>
          </w:p>
        </w:tc>
      </w:tr>
    </w:tbl>
    <w:p>
      <w:pPr>
        <w:pStyle w:val="Heading2"/>
      </w:pPr>
      <w:r>
        <w:t>3.3 Cards (4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Card Type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Used In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Metric Card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Icon + label + large value + delta + badge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Constellation overview KPIs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Parameter Card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Param name + EU value + unit + sparkline + limit bar + badge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Satellite health dashboard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Command Card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Command name + status + timestamp + user + CLCW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TC dashboard, audit log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Alert Card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Severity icon + sat ID + param + message + timestamp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Alarm panel, AI anomaly feed</w:t>
            </w:r>
          </w:p>
        </w:tc>
      </w:tr>
    </w:tbl>
    <w:p>
      <w:pPr>
        <w:spacing w:after="120"/>
      </w:pPr>
      <w:r>
        <w:rPr>
          <w:sz w:val="20"/>
        </w:rPr>
        <w:t>All cards: bg-surface (#0D1828), r-6, 1px border neutral-500 (#2A3349), sp-4 padding. Optional top accent bar: 3px solid in relevant status/section color.</w:t>
      </w:r>
    </w:p>
    <w:p>
      <w:pPr>
        <w:pStyle w:val="Heading2"/>
      </w:pPr>
      <w:r>
        <w:t>3.4 Navigation Sidebar</w:t>
      </w:r>
    </w:p>
    <w:p>
      <w:pPr>
        <w:pStyle w:val="ListBullet"/>
        <w:spacing w:after="60"/>
      </w:pPr>
      <w:r>
        <w:rPr>
          <w:sz w:val="20"/>
        </w:rPr>
        <w:t>Width: 240px expanded, 60px collapsed (icon rail)</w:t>
      </w:r>
    </w:p>
    <w:p>
      <w:pPr>
        <w:pStyle w:val="ListBullet"/>
        <w:spacing w:after="60"/>
      </w:pPr>
      <w:r>
        <w:rPr>
          <w:sz w:val="20"/>
        </w:rPr>
        <w:t>Background: bg-surface (#0D1828)</w:t>
      </w:r>
    </w:p>
    <w:p>
      <w:pPr>
        <w:pStyle w:val="ListBullet"/>
        <w:spacing w:after="60"/>
      </w:pPr>
      <w:r>
        <w:rPr>
          <w:sz w:val="20"/>
        </w:rPr>
        <w:t>Top: Logo + mission name + satellite selector dropdown</w:t>
      </w:r>
    </w:p>
    <w:p>
      <w:pPr>
        <w:pStyle w:val="ListBullet"/>
        <w:spacing w:after="60"/>
      </w:pPr>
      <w:r>
        <w:rPr>
          <w:sz w:val="20"/>
        </w:rPr>
        <w:t>Nav items: Icon + label, active = teal left border (3px) + teal text</w:t>
      </w:r>
    </w:p>
    <w:p>
      <w:pPr>
        <w:pStyle w:val="ListBullet"/>
        <w:spacing w:after="60"/>
      </w:pPr>
      <w:r>
        <w:rPr>
          <w:sz w:val="20"/>
        </w:rPr>
        <w:t>Groups: Monitoring · Commanding · Analytics · Mission · System</w:t>
      </w:r>
    </w:p>
    <w:p>
      <w:pPr>
        <w:pStyle w:val="ListBullet"/>
        <w:spacing w:after="60"/>
      </w:pPr>
      <w:r>
        <w:rPr>
          <w:sz w:val="20"/>
        </w:rPr>
        <w:t>Bottom: User avatar + role badge + settings + collapse toggle</w:t>
      </w:r>
    </w:p>
    <w:p>
      <w:pPr>
        <w:pStyle w:val="Heading2"/>
      </w:pPr>
      <w:r>
        <w:t>3.5 Data Tables</w:t>
      </w:r>
    </w:p>
    <w:p>
      <w:pPr>
        <w:pStyle w:val="ListBullet"/>
        <w:spacing w:after="60"/>
      </w:pPr>
      <w:r>
        <w:rPr>
          <w:sz w:val="20"/>
        </w:rPr>
        <w:t>Sortable headers: click to sort ascending/descending</w:t>
      </w:r>
    </w:p>
    <w:p>
      <w:pPr>
        <w:pStyle w:val="ListBullet"/>
        <w:spacing w:after="60"/>
      </w:pPr>
      <w:r>
        <w:rPr>
          <w:sz w:val="20"/>
        </w:rPr>
        <w:t>Row hover: bg-elevated (#131E30)</w:t>
      </w:r>
    </w:p>
    <w:p>
      <w:pPr>
        <w:pStyle w:val="ListBullet"/>
        <w:spacing w:after="60"/>
      </w:pPr>
      <w:r>
        <w:rPr>
          <w:sz w:val="20"/>
        </w:rPr>
        <w:t>Row click: opens right-side detail drawer (480px wide)</w:t>
      </w:r>
    </w:p>
    <w:p>
      <w:pPr>
        <w:pStyle w:val="ListBullet"/>
        <w:spacing w:after="60"/>
      </w:pPr>
      <w:r>
        <w:rPr>
          <w:sz w:val="20"/>
        </w:rPr>
        <w:t>Compact density: 32px row height for audit/log screens</w:t>
      </w:r>
    </w:p>
    <w:p>
      <w:pPr>
        <w:pStyle w:val="ListBullet"/>
        <w:spacing w:after="60"/>
      </w:pPr>
      <w:r>
        <w:rPr>
          <w:sz w:val="20"/>
        </w:rPr>
        <w:t>Standard density: 44px row height for registries/lists</w:t>
      </w:r>
    </w:p>
    <w:p>
      <w:pPr>
        <w:pStyle w:val="ListBullet"/>
        <w:spacing w:after="60"/>
      </w:pPr>
      <w:r>
        <w:rPr>
          <w:sz w:val="20"/>
        </w:rPr>
        <w:t>Zebra striping: alternating neutral-800/neutral-900 only on very dense tables</w:t>
      </w:r>
    </w:p>
    <w:p>
      <w:pPr>
        <w:pStyle w:val="ListBullet"/>
        <w:spacing w:after="60"/>
      </w:pPr>
      <w:r>
        <w:rPr>
          <w:sz w:val="20"/>
        </w:rPr>
        <w:t>All data values: JetBrains Mono (numbers, IDs, timestamps)</w:t>
      </w:r>
    </w:p>
    <w:p>
      <w:r>
        <w:br w:type="page"/>
      </w:r>
    </w:p>
    <w:p>
      <w:pPr>
        <w:pStyle w:val="Heading1"/>
      </w:pPr>
      <w:r>
        <w:t>4. Screen Inventory — All 26 Screens</w:t>
      </w:r>
    </w:p>
    <w:p>
      <w:pPr>
        <w:pBdr>
          <w:left w:val="single" w:sz="24" w:space="8" w:color="0F6E56"/>
        </w:pBdr>
        <w:shd w:fill="EAF5F2" w:val="clear"/>
      </w:pPr>
      <w:r>
        <w:rPr>
          <w:b/>
          <w:color w:val="0D1B4B"/>
          <w:sz w:val="20"/>
        </w:rPr>
        <w:t xml:space="preserve">Base Frame: </w:t>
      </w:r>
      <w:r>
        <w:rPr>
          <w:sz w:val="20"/>
        </w:rPr>
        <w:t>1440×900 desktop (primary) · 1920×1080 wide monitor (optional) · All screens use AppShell: 240px sidebar + 52px topbar + content area</w:t>
      </w:r>
    </w:p>
    <w:p>
      <w:pPr>
        <w:pStyle w:val="Heading2"/>
      </w:pPr>
      <w:r>
        <w:t>Flow 01 — Landing &amp; Marketing (3 screens)</w:t>
      </w:r>
    </w:p>
    <w:p>
      <w:r>
        <w:rPr>
          <w:b/>
          <w:color w:val="0D1B4B"/>
          <w:sz w:val="22"/>
        </w:rPr>
        <w:t>01.1  Product Landing Page</w:t>
      </w:r>
    </w:p>
    <w:p>
      <w:pPr>
        <w:spacing w:after="120"/>
      </w:pPr>
      <w:r>
        <w:rPr>
          <w:sz w:val="18"/>
        </w:rPr>
        <w:t>Full-width hero, feature overview, CTA "Request a Demo", partner logos, navigation bar. Only screen allowing sp-9 spacing and Hero 40px typography. Light-mode variant acceptable.</w:t>
      </w:r>
    </w:p>
    <w:p/>
    <w:p>
      <w:r>
        <w:rPr>
          <w:b/>
          <w:color w:val="0D1B4B"/>
          <w:sz w:val="22"/>
        </w:rPr>
        <w:t>01.2  Feature Deep-Dive</w:t>
      </w:r>
    </w:p>
    <w:p>
      <w:pPr>
        <w:spacing w:after="120"/>
      </w:pPr>
      <w:r>
        <w:rPr>
          <w:sz w:val="18"/>
        </w:rPr>
        <w:t>Expanded capabilities per module (TM/Commanding/AI/Planning). Screenshot mockups of operational screens. Secondary CTA.</w:t>
      </w:r>
    </w:p>
    <w:p/>
    <w:p>
      <w:r>
        <w:rPr>
          <w:b/>
          <w:color w:val="0D1B4B"/>
          <w:sz w:val="22"/>
        </w:rPr>
        <w:t>01.3  Contact / Demo Request</w:t>
      </w:r>
    </w:p>
    <w:p>
      <w:pPr>
        <w:spacing w:after="120"/>
      </w:pPr>
      <w:r>
        <w:rPr>
          <w:sz w:val="18"/>
        </w:rPr>
        <w:t>Lead capture form: Name, Organisation, Role, Constellation size, Message. Inline success state (no redirect). Brand voice: "We'll reach out within one business day."</w:t>
      </w:r>
    </w:p>
    <w:p/>
    <w:p>
      <w:pPr>
        <w:pStyle w:val="Heading2"/>
      </w:pPr>
      <w:r>
        <w:t>Flow 02 — Authentication (4 screens)</w:t>
      </w:r>
    </w:p>
    <w:p>
      <w:r>
        <w:rPr>
          <w:b/>
          <w:color w:val="0D1B4B"/>
          <w:sz w:val="22"/>
        </w:rPr>
        <w:t>02.1  Login</w:t>
      </w:r>
    </w:p>
    <w:p>
      <w:pPr>
        <w:spacing w:after="120"/>
      </w:pPr>
      <w:r>
        <w:rPr>
          <w:sz w:val="18"/>
        </w:rPr>
        <w:t>Centered card on bg-canvas. VYUH-MCS logotype. Email + password (show/hide toggle). SSO buttons (Okta, Azure AD). States: Default, Loading (spinner), Error (danger banner above form), Session expired (amber banner).</w:t>
      </w:r>
    </w:p>
    <w:p/>
    <w:p>
      <w:r>
        <w:rPr>
          <w:b/>
          <w:color w:val="0D1B4B"/>
          <w:sz w:val="22"/>
        </w:rPr>
        <w:t>02.2  Multi-Factor Auth</w:t>
      </w:r>
    </w:p>
    <w:p>
      <w:pPr>
        <w:spacing w:after="120"/>
      </w:pPr>
      <w:r>
        <w:rPr>
          <w:sz w:val="18"/>
        </w:rPr>
        <w:t>6-digit OTP input in JetBrains Mono (large touch targets). Live countdown timer "Expires in 04:32" using ease-linear motion. Resend link activates on timer expiry. States: Default, Wrong code, Expired.</w:t>
      </w:r>
    </w:p>
    <w:p/>
    <w:p>
      <w:r>
        <w:rPr>
          <w:b/>
          <w:color w:val="0D1B4B"/>
          <w:sz w:val="22"/>
        </w:rPr>
        <w:t>02.3  Role Selection</w:t>
      </w:r>
    </w:p>
    <w:p>
      <w:pPr>
        <w:spacing w:after="120"/>
      </w:pPr>
      <w:r>
        <w:rPr>
          <w:sz w:val="18"/>
        </w:rPr>
        <w:t>Grid of role cards: Mission Controller, Flight Engineer, RF Engineer, Payload Engineer, Mission Designer, System Administrator. Selected = teal 2px border. Active after selection.</w:t>
      </w:r>
    </w:p>
    <w:p/>
    <w:p>
      <w:r>
        <w:rPr>
          <w:b/>
          <w:color w:val="0D1B4B"/>
          <w:sz w:val="22"/>
        </w:rPr>
        <w:t>02.4  Password Reset</w:t>
      </w:r>
    </w:p>
    <w:p>
      <w:pPr>
        <w:spacing w:after="120"/>
      </w:pPr>
      <w:r>
        <w:rPr>
          <w:sz w:val="18"/>
        </w:rPr>
        <w:t>4-step inline state machine: Email → Sent confirmation → New password form (strength indicator) → Success. No page navigation. Brand voice specificity: shows the email address it was sent to.</w:t>
      </w:r>
    </w:p>
    <w:p/>
    <w:p>
      <w:pPr>
        <w:pStyle w:val="Heading2"/>
      </w:pPr>
      <w:r>
        <w:t>Flow 03 — Telemetry Monitoring (4 screens)</w:t>
      </w:r>
    </w:p>
    <w:p>
      <w:r>
        <w:rPr>
          <w:b/>
          <w:color w:val="0D1B4B"/>
          <w:sz w:val="22"/>
        </w:rPr>
        <w:t>03.1  Constellation Overview</w:t>
      </w:r>
    </w:p>
    <w:p>
      <w:pPr>
        <w:spacing w:after="120"/>
      </w:pPr>
      <w:r>
        <w:rPr>
          <w:sz w:val="18"/>
        </w:rPr>
        <w:t>World map (Leaflet dark tile) with satellite positions and ground tracks. Fleet KPI bar: Nominal/Warning/Critical counts, active passes, pending commands. Satellite status grid (one badge per satellite). Subsystem heatmap: rows=subsystems, cols=satellites, cells=health colour. Three-panel layout: satellite list / map / active pass details.</w:t>
      </w:r>
    </w:p>
    <w:p/>
    <w:p>
      <w:r>
        <w:rPr>
          <w:b/>
          <w:color w:val="0D1B4B"/>
          <w:sz w:val="22"/>
        </w:rPr>
        <w:t>03.2  Satellite Health Dashboard</w:t>
      </w:r>
    </w:p>
    <w:p>
      <w:pPr>
        <w:spacing w:after="120"/>
      </w:pPr>
      <w:r>
        <w:rPr>
          <w:sz w:val="18"/>
        </w:rPr>
        <w:t>6 subsystem tabs: POWER, ADCS, THERMAL, COMMS, PAYLOAD, OBC. Each parameter card: mnemonic (Code) + EU value + unit + 64px sparkline + limit bar + status badge. Stale data: reduced opacity + "Last: HH:MM:SS UTC". Alarm panel right side. Real-time updates via WebSocket.</w:t>
      </w:r>
    </w:p>
    <w:p/>
    <w:p>
      <w:r>
        <w:rPr>
          <w:b/>
          <w:color w:val="0D1B4B"/>
          <w:sz w:val="22"/>
        </w:rPr>
        <w:t>03.3  Parameter Detail View</w:t>
      </w:r>
    </w:p>
    <w:p>
      <w:pPr>
        <w:spacing w:after="120"/>
      </w:pPr>
      <w:r>
        <w:rPr>
          <w:sz w:val="18"/>
        </w:rPr>
        <w:t>Full-screen uPlot time-series chart. Time ranges: 1h/6h/24h/Pass/7d/Custom. Soft limits = amber dashed bands at 12% fill. Hard limits = red dashed bands at 12% fill. Current value overlay in Display 32px. Stats panel: Min/Max/Mean/Std Dev/Trend slope. Calibration panel (collapsible). Alarm history table.</w:t>
      </w:r>
    </w:p>
    <w:p/>
    <w:p>
      <w:r>
        <w:rPr>
          <w:b/>
          <w:color w:val="0D1B4B"/>
          <w:sz w:val="22"/>
        </w:rPr>
        <w:t>03.4  Pass Playback</w:t>
      </w:r>
    </w:p>
    <w:p>
      <w:pPr>
        <w:spacing w:after="120"/>
      </w:pPr>
      <w:r>
        <w:rPr>
          <w:sz w:val="18"/>
        </w:rPr>
        <w:t>Amber top banner "PLAYBACK MODE — Not Live Data" (always visible). Pass selector dropdown. Speed control: 1×/5×/10×/50×. Scrubber with AOS/LOS markers and alarm event markers. Parameter overlay: up to 6 params. Chart motion: ease-linear throughout. AI Triage button post-pass.</w:t>
      </w:r>
    </w:p>
    <w:p/>
    <w:p>
      <w:pPr>
        <w:pStyle w:val="Heading2"/>
      </w:pPr>
      <w:r>
        <w:t>Flow 04 — Command &amp; Control (4 screens)</w:t>
      </w:r>
    </w:p>
    <w:p>
      <w:r>
        <w:rPr>
          <w:b/>
          <w:color w:val="0D1B4B"/>
          <w:sz w:val="22"/>
        </w:rPr>
        <w:t>04.1  TC Dashboard</w:t>
      </w:r>
    </w:p>
    <w:p>
      <w:pPr>
        <w:spacing w:after="120"/>
      </w:pPr>
      <w:r>
        <w:rPr>
          <w:sz w:val="18"/>
        </w:rPr>
        <w:t>Three-panel: procedure library (left) / execution canvas (center) / CLCW register + controls (right). Step list with status chips: QUEUED/SENT/ACK'D/NACK'D/COMPLETE. Execute (Primary, large), Abort (Danger, always enabled), Force Continue (Amber, MissionController only). CLCW register shows Farm-B counter, LOCKOUT/WAIT/RETRANSMIT bits live. Two-person rule: Execute shows "Awaiting co-authorisation" indicator.</w:t>
      </w:r>
    </w:p>
    <w:p/>
    <w:p>
      <w:r>
        <w:rPr>
          <w:b/>
          <w:color w:val="0D1B4B"/>
          <w:sz w:val="22"/>
        </w:rPr>
        <w:t>04.2  Procedure Editor</w:t>
      </w:r>
    </w:p>
    <w:p>
      <w:pPr>
        <w:spacing w:after="120"/>
      </w:pPr>
      <w:r>
        <w:rPr>
          <w:sz w:val="18"/>
        </w:rPr>
        <w:t>Monaco-style code editor (JetBrains Mono, line numbers, syntax highlight). Step list panel (right, parsed live). Visual tab (drag-drop flowchart builder). Validation tab (errors by line number). Test mode: amber banner "TEST MODE — commands NOT uplinked". Save Draft / Publish v[n] controls.</w:t>
      </w:r>
    </w:p>
    <w:p/>
    <w:p>
      <w:r>
        <w:rPr>
          <w:b/>
          <w:color w:val="0D1B4B"/>
          <w:sz w:val="22"/>
        </w:rPr>
        <w:t>04.3  Command Sandbox</w:t>
      </w:r>
    </w:p>
    <w:p>
      <w:pPr>
        <w:spacing w:after="120"/>
      </w:pPr>
      <w:r>
        <w:rPr>
          <w:sz w:val="18"/>
        </w:rPr>
        <w:t>Satellite selector + command autocomplete from MIB. Dynamic parameter form: typed inputs, valid range shown inline, out-of-range = danger border + Send disabled. Byte preview panel: live CCSDS hex frame updates as params change. Confirmation dialog: command summary + "Type CONFIRM to proceed" field + Cancel as default focus.</w:t>
      </w:r>
    </w:p>
    <w:p/>
    <w:p>
      <w:r>
        <w:rPr>
          <w:b/>
          <w:color w:val="0D1B4B"/>
          <w:sz w:val="22"/>
        </w:rPr>
        <w:t>04.4  Command Queue Monitor</w:t>
      </w:r>
    </w:p>
    <w:p>
      <w:pPr>
        <w:spacing w:after="120"/>
      </w:pPr>
      <w:r>
        <w:rPr>
          <w:sz w:val="18"/>
        </w:rPr>
        <w:t>Priority-sorted queue table: P1 rows = red bg, P2 = amber bg. Columns: Priority, Mnemonic, Params, Queued UTC, Queued by, Status. Retransmission buffer view (COP-1 retx frames). Stats: queue depth, V(S) per satellite, last ACK UTC.</w:t>
      </w:r>
    </w:p>
    <w:p/>
    <w:p>
      <w:pPr>
        <w:pStyle w:val="Heading2"/>
      </w:pPr>
      <w:r>
        <w:t>Flow 05 — AI Analytics (3 screens)</w:t>
      </w:r>
    </w:p>
    <w:p>
      <w:r>
        <w:rPr>
          <w:b/>
          <w:color w:val="0D1B4B"/>
          <w:sz w:val="22"/>
        </w:rPr>
        <w:t>05.1  Anomaly Detection Dashboard</w:t>
      </w:r>
    </w:p>
    <w:p>
      <w:pPr>
        <w:spacing w:after="120"/>
      </w:pPr>
      <w:r>
        <w:rPr>
          <w:sz w:val="18"/>
        </w:rPr>
        <w:t>Left feed (60%): scrollable anomaly timeline, newest first. Each entry: satellite, subsystem, parameter, confidence %, type (point/trend/contextual), severity. Filter by satellite/subsystem/confidence/date. Right heatmap (40%): satellite × subsystem, cell = max anomaly severity. Click row: inline chart expansion showing anomalous segment.</w:t>
      </w:r>
    </w:p>
    <w:p/>
    <w:p>
      <w:r>
        <w:rPr>
          <w:b/>
          <w:color w:val="0D1B4B"/>
          <w:sz w:val="22"/>
        </w:rPr>
        <w:t>05.2  Predictive Health</w:t>
      </w:r>
    </w:p>
    <w:p>
      <w:pPr>
        <w:spacing w:after="120"/>
      </w:pPr>
      <w:r>
        <w:rPr>
          <w:sz w:val="18"/>
        </w:rPr>
        <w:t>Subsystem tabs: Battery, Reaction Wheels, Solar Panels, Propulsion. Per-tab: health score gauge (0-100%), RUL in days (Display size), 90% confidence interval. uPlot forecast chart: historical solid + projected dashed + CI band + alert threshold line. Contributing factors bar chart. AI recommendation in plain-English prose.</w:t>
      </w:r>
    </w:p>
    <w:p/>
    <w:p>
      <w:r>
        <w:rPr>
          <w:b/>
          <w:color w:val="0D1B4B"/>
          <w:sz w:val="22"/>
        </w:rPr>
        <w:t>05.3  Fleet Trend Analysis</w:t>
      </w:r>
    </w:p>
    <w:p>
      <w:pPr>
        <w:spacing w:after="120"/>
      </w:pPr>
      <w:r>
        <w:rPr>
          <w:sz w:val="18"/>
        </w:rPr>
        <w:t>Multi-satellite + parameter selector. uPlot multi-line chart (categorical palette, NOT semantic colors). Outlier detection: satellites &gt;2σ from mean highlighted. Fleet stats: Mean/Std Dev/Min/Max. Export: CSV/Parquet via AI Batch API (rate-limited 10 req/min).</w:t>
      </w:r>
    </w:p>
    <w:p/>
    <w:p>
      <w:pPr>
        <w:pStyle w:val="Heading2"/>
      </w:pPr>
      <w:r>
        <w:t>Flow 06 — Mission Planning (3 screens)</w:t>
      </w:r>
    </w:p>
    <w:p>
      <w:r>
        <w:rPr>
          <w:b/>
          <w:color w:val="0D1B4B"/>
          <w:sz w:val="22"/>
        </w:rPr>
        <w:t>06.1  Contact Windows</w:t>
      </w:r>
    </w:p>
    <w:p>
      <w:pPr>
        <w:spacing w:after="120"/>
      </w:pPr>
      <w:r>
        <w:rPr>
          <w:sz w:val="18"/>
        </w:rPr>
        <w:t>Gantt-style timeline: X=time UTC, Y=ground stations/satellites. Pass bars coloured by GS provider. Hover: popup with full pass details. Click: right drawer with metadata + schedule override. Conflict detection: two satellites same GS = amber overlay. Filter by satellite, GS, time range, pass quality.</w:t>
      </w:r>
    </w:p>
    <w:p/>
    <w:p>
      <w:r>
        <w:rPr>
          <w:b/>
          <w:color w:val="0D1B4B"/>
          <w:sz w:val="22"/>
        </w:rPr>
        <w:t>06.2  Payload Tasking</w:t>
      </w:r>
    </w:p>
    <w:p>
      <w:pPr>
        <w:spacing w:after="120"/>
      </w:pPr>
      <w:r>
        <w:rPr>
          <w:sz w:val="18"/>
        </w:rPr>
        <w:t>Task queue table: priority, task type, target, status, assigned pass. Feasibility check: "SAT-003 via KSAT at 14:32 UTC — 92% feasibility". Generated TC procedure preview (collapsible). Approval workflow: SUBMIT → REVIEW → APPROVED → SCHEDULED. Map preview showing target region and ground track.</w:t>
      </w:r>
    </w:p>
    <w:p/>
    <w:p>
      <w:r>
        <w:rPr>
          <w:b/>
          <w:color w:val="0D1B4B"/>
          <w:sz w:val="22"/>
        </w:rPr>
        <w:t>06.3  Activity Planner</w:t>
      </w:r>
    </w:p>
    <w:p>
      <w:pPr>
        <w:spacing w:after="120"/>
      </w:pPr>
      <w:r>
        <w:rPr>
          <w:sz w:val="18"/>
        </w:rPr>
        <w:t>Drag-drop timeline canvas. Activity block library (left). Colour coding: green=housekeeping, blue=payload, amber=maintenance, red=emergency-reserved. Dependency arrows between activities. Power budget overlay (optional second row). Resource conflict detector (overlapping demands flagged in red).</w:t>
      </w:r>
    </w:p>
    <w:p/>
    <w:p>
      <w:pPr>
        <w:pStyle w:val="Heading2"/>
      </w:pPr>
      <w:r>
        <w:t>Flow 07 — Configuration (3 screens)</w:t>
      </w:r>
    </w:p>
    <w:p>
      <w:r>
        <w:rPr>
          <w:b/>
          <w:color w:val="0D1B4B"/>
          <w:sz w:val="22"/>
        </w:rPr>
        <w:t>07.1  Satellite Registry</w:t>
      </w:r>
    </w:p>
    <w:p>
      <w:pPr>
        <w:spacing w:after="120"/>
      </w:pPr>
      <w:r>
        <w:rPr>
          <w:sz w:val="18"/>
        </w:rPr>
        <w:t>Table: SATID, Name, Status, Mission, Launch date, GS assignments, Last contact, Actions. Add/Edit drawer (480px): TLE import + validation (epoch freshness check), MIB link, status toggle. TLE staleness: Warning &gt;3 days, Danger &gt;7 days. Remove: 2-step "Type satellite ID to confirm".</w:t>
      </w:r>
    </w:p>
    <w:p/>
    <w:p>
      <w:r>
        <w:rPr>
          <w:b/>
          <w:color w:val="0D1B4B"/>
          <w:sz w:val="22"/>
        </w:rPr>
        <w:t>07.2  MIB / XTCE Manager</w:t>
      </w:r>
    </w:p>
    <w:p>
      <w:pPr>
        <w:spacing w:after="120"/>
      </w:pPr>
      <w:r>
        <w:rPr>
          <w:sz w:val="18"/>
        </w:rPr>
        <w:t>Three tabs: Telemetry Dictionary (APID, param name, offset, bit length, calibration, limits) / Command Database (mnemonic, APID, params) / Calibration Tables (curve type, coefficients, graph preview). Version history with diff view + rollback. Upload validates XTCE XML format. Promote staging → active requires confirmation.</w:t>
      </w:r>
    </w:p>
    <w:p/>
    <w:p>
      <w:r>
        <w:rPr>
          <w:b/>
          <w:color w:val="0D1B4B"/>
          <w:sz w:val="22"/>
        </w:rPr>
        <w:t>07.3  Alarm Threshold Manager</w:t>
      </w:r>
    </w:p>
    <w:p>
      <w:pPr>
        <w:spacing w:after="120"/>
      </w:pPr>
      <w:r>
        <w:rPr>
          <w:sz w:val="18"/>
        </w:rPr>
        <w:t>Parameter tree (left, searchable). Threshold editor (right): Static/Dynamic/Context-sensitive mode. Soft low/high + Hard low/high inputs. Slider showing limit bands on number line. Bulk edit (multiple satellites). Inline alarm preview: mini chart showing how many times new threshold would have fired in last 24h. Change history table.</w:t>
      </w:r>
    </w:p>
    <w:p/>
    <w:p>
      <w:pPr>
        <w:pStyle w:val="Heading2"/>
      </w:pPr>
      <w:r>
        <w:t>Flow 08 — Admin &amp; Audit (3 screens)</w:t>
      </w:r>
    </w:p>
    <w:p>
      <w:r>
        <w:rPr>
          <w:b/>
          <w:color w:val="0D1B4B"/>
          <w:sz w:val="22"/>
        </w:rPr>
        <w:t>08.1  User &amp; RBAC Management</w:t>
      </w:r>
    </w:p>
    <w:p>
      <w:pPr>
        <w:spacing w:after="120"/>
      </w:pPr>
      <w:r>
        <w:rPr>
          <w:sz w:val="18"/>
        </w:rPr>
        <w:t>User table: Name, Email, Roles, Last login, Status, 2FA, Actions. Role assignment drawer with satellite scope. 2-person rule configuration (which commands, which confirming roles). Session history (last 10 logins). Pending users: PENDING badge until first login.</w:t>
      </w:r>
    </w:p>
    <w:p/>
    <w:p>
      <w:r>
        <w:rPr>
          <w:b/>
          <w:color w:val="0D1B4B"/>
          <w:sz w:val="22"/>
        </w:rPr>
        <w:t>08.2  Command Audit Log</w:t>
      </w:r>
    </w:p>
    <w:p>
      <w:pPr>
        <w:spacing w:after="120"/>
      </w:pPr>
      <w:r>
        <w:rPr>
          <w:sz w:val="18"/>
        </w:rPr>
        <w:t>Read-only table (NO edit/delete). Compact 32px density. Columns: Timestamp UTC, Operator, Satellite, Command, Params (truncated), Procedure ID+version, Seq #, Result, SHA-256 hash (12-char + copy button). Row expand: full params + hex bytes + full hash + CLCW values + round-trip latency. Export requires date range. Integrity verification: hash chain check button.</w:t>
      </w:r>
    </w:p>
    <w:p/>
    <w:p>
      <w:r>
        <w:rPr>
          <w:b/>
          <w:color w:val="0D1B4B"/>
          <w:sz w:val="22"/>
        </w:rPr>
        <w:t>08.3  System Health</w:t>
      </w:r>
    </w:p>
    <w:p>
      <w:pPr>
        <w:spacing w:after="120"/>
      </w:pPr>
      <w:r>
        <w:rPr>
          <w:sz w:val="18"/>
        </w:rPr>
        <w:t>Service status grid: one card per microservice with Status badge, replica count, CPU %, Memory %, Last restart. Kafka consumer lag per topic as bar chart (green&lt;100, amber&lt;1000, red&gt;1000). Key SLO metrics: CVT write P99, Command E2E P99, AI inference P99, DLQ depth. Links to Grafana and Jaeger. Incident log (last 5 incidents).</w:t>
      </w:r>
    </w:p>
    <w:p/>
    <w:p>
      <w:r>
        <w:br w:type="page"/>
      </w:r>
    </w:p>
    <w:p>
      <w:pPr>
        <w:pStyle w:val="Heading1"/>
      </w:pPr>
      <w:r>
        <w:t>5. Critical User Flows</w:t>
      </w:r>
    </w:p>
    <w:p>
      <w:pPr>
        <w:pStyle w:val="Heading2"/>
      </w:pPr>
      <w:r>
        <w:t>Send a Command (Happy Path)</w:t>
      </w:r>
    </w:p>
    <w:p>
      <w:pPr>
        <w:spacing w:after="60"/>
      </w:pPr>
      <w:r>
        <w:rPr>
          <w:b/>
          <w:color w:val="0F6E56"/>
        </w:rPr>
        <w:t xml:space="preserve">1. </w:t>
      </w:r>
      <w:r>
        <w:rPr>
          <w:sz w:val="20"/>
        </w:rPr>
        <w:t>TC Dashboard (04.1) → Select satellite from sidebar</w:t>
      </w:r>
    </w:p>
    <w:p>
      <w:pPr>
        <w:spacing w:after="60"/>
      </w:pPr>
      <w:r>
        <w:rPr>
          <w:b/>
          <w:color w:val="0F6E56"/>
        </w:rPr>
        <w:t xml:space="preserve">2. </w:t>
      </w:r>
      <w:r>
        <w:rPr>
          <w:sz w:val="20"/>
        </w:rPr>
        <w:t>Load procedure from library panel (left)</w:t>
      </w:r>
    </w:p>
    <w:p>
      <w:pPr>
        <w:spacing w:after="60"/>
      </w:pPr>
      <w:r>
        <w:rPr>
          <w:b/>
          <w:color w:val="0F6E56"/>
        </w:rPr>
        <w:t xml:space="preserve">3. </w:t>
      </w:r>
      <w:r>
        <w:rPr>
          <w:sz w:val="20"/>
        </w:rPr>
        <w:t>Review step list in execution canvas (center)</w:t>
      </w:r>
    </w:p>
    <w:p>
      <w:pPr>
        <w:spacing w:after="60"/>
      </w:pPr>
      <w:r>
        <w:rPr>
          <w:b/>
          <w:color w:val="0F6E56"/>
        </w:rPr>
        <w:t xml:space="preserve">4. </w:t>
      </w:r>
      <w:r>
        <w:rPr>
          <w:sz w:val="20"/>
        </w:rPr>
        <w:t>Click Execute (Primary, large) — disabled until pre-check passes</w:t>
      </w:r>
    </w:p>
    <w:p>
      <w:pPr>
        <w:spacing w:after="60"/>
      </w:pPr>
      <w:r>
        <w:rPr>
          <w:b/>
          <w:color w:val="0F6E56"/>
        </w:rPr>
        <w:t xml:space="preserve">5. </w:t>
      </w:r>
      <w:r>
        <w:rPr>
          <w:sz w:val="20"/>
        </w:rPr>
        <w:t>Steps execute: QUEUED → SENT → ACK'D → COMPLETE (live updates)</w:t>
      </w:r>
    </w:p>
    <w:p>
      <w:pPr>
        <w:spacing w:after="60"/>
      </w:pPr>
      <w:r>
        <w:rPr>
          <w:b/>
          <w:color w:val="0F6E56"/>
        </w:rPr>
        <w:t xml:space="preserve">6. </w:t>
      </w:r>
      <w:r>
        <w:rPr>
          <w:sz w:val="20"/>
        </w:rPr>
        <w:t>CLCW register updates continuously during execution</w:t>
      </w:r>
    </w:p>
    <w:p>
      <w:pPr>
        <w:spacing w:after="60"/>
      </w:pPr>
      <w:r>
        <w:rPr>
          <w:b/>
          <w:color w:val="0F6E56"/>
        </w:rPr>
        <w:t xml:space="preserve">7. </w:t>
      </w:r>
      <w:r>
        <w:rPr>
          <w:sz w:val="20"/>
        </w:rPr>
        <w:t>Sequence completes → success state shown inline</w:t>
      </w:r>
    </w:p>
    <w:p/>
    <w:p>
      <w:pPr>
        <w:pStyle w:val="Heading2"/>
      </w:pPr>
      <w:r>
        <w:t>Respond to Critical Alert (Happy Path)</w:t>
      </w:r>
    </w:p>
    <w:p>
      <w:pPr>
        <w:spacing w:after="60"/>
      </w:pPr>
      <w:r>
        <w:rPr>
          <w:b/>
          <w:color w:val="0F6E56"/>
        </w:rPr>
        <w:t xml:space="preserve">1. </w:t>
      </w:r>
      <w:r>
        <w:rPr>
          <w:sz w:val="20"/>
        </w:rPr>
        <w:t>Any screen → CRITICAL alert banner appears at top of content area</w:t>
      </w:r>
    </w:p>
    <w:p>
      <w:pPr>
        <w:spacing w:after="60"/>
      </w:pPr>
      <w:r>
        <w:rPr>
          <w:b/>
          <w:color w:val="0F6E56"/>
        </w:rPr>
        <w:t xml:space="preserve">2. </w:t>
      </w:r>
      <w:r>
        <w:rPr>
          <w:sz w:val="20"/>
        </w:rPr>
        <w:t>Click banner → 03.2 Satellite Health Dashboard</w:t>
      </w:r>
    </w:p>
    <w:p>
      <w:pPr>
        <w:spacing w:after="60"/>
      </w:pPr>
      <w:r>
        <w:rPr>
          <w:b/>
          <w:color w:val="0F6E56"/>
        </w:rPr>
        <w:t xml:space="preserve">3. </w:t>
      </w:r>
      <w:r>
        <w:rPr>
          <w:sz w:val="20"/>
        </w:rPr>
        <w:t>Identify parameter causing alert in alarm panel (right side)</w:t>
      </w:r>
    </w:p>
    <w:p>
      <w:pPr>
        <w:spacing w:after="60"/>
      </w:pPr>
      <w:r>
        <w:rPr>
          <w:b/>
          <w:color w:val="0F6E56"/>
        </w:rPr>
        <w:t xml:space="preserve">4. </w:t>
      </w:r>
      <w:r>
        <w:rPr>
          <w:sz w:val="20"/>
        </w:rPr>
        <w:t>Click "View Anomaly" → 05.1 Anomaly Dashboard (pre-filtered to this satellite)</w:t>
      </w:r>
    </w:p>
    <w:p>
      <w:pPr>
        <w:spacing w:after="60"/>
      </w:pPr>
      <w:r>
        <w:rPr>
          <w:b/>
          <w:color w:val="0F6E56"/>
        </w:rPr>
        <w:t xml:space="preserve">5. </w:t>
      </w:r>
      <w:r>
        <w:rPr>
          <w:sz w:val="20"/>
        </w:rPr>
        <w:t>Review AI confidence score and anomaly pattern</w:t>
      </w:r>
    </w:p>
    <w:p>
      <w:pPr>
        <w:spacing w:after="60"/>
      </w:pPr>
      <w:r>
        <w:rPr>
          <w:b/>
          <w:color w:val="0F6E56"/>
        </w:rPr>
        <w:t xml:space="preserve">6. </w:t>
      </w:r>
      <w:r>
        <w:rPr>
          <w:sz w:val="20"/>
        </w:rPr>
        <w:t>Decision: issue SAFE_MODE command</w:t>
      </w:r>
    </w:p>
    <w:p>
      <w:pPr>
        <w:spacing w:after="60"/>
      </w:pPr>
      <w:r>
        <w:rPr>
          <w:b/>
          <w:color w:val="0F6E56"/>
        </w:rPr>
        <w:t xml:space="preserve">7. </w:t>
      </w:r>
      <w:r>
        <w:rPr>
          <w:sz w:val="20"/>
        </w:rPr>
        <w:t>Navigate to 04.3 Command Sandbox</w:t>
      </w:r>
    </w:p>
    <w:p>
      <w:pPr>
        <w:spacing w:after="60"/>
      </w:pPr>
      <w:r>
        <w:rPr>
          <w:b/>
          <w:color w:val="0F6E56"/>
        </w:rPr>
        <w:t xml:space="preserve">8. </w:t>
      </w:r>
      <w:r>
        <w:rPr>
          <w:sz w:val="20"/>
        </w:rPr>
        <w:t>Select satellite + SAFE_MODE mnemonic from MIB autocomplete</w:t>
      </w:r>
    </w:p>
    <w:p>
      <w:pPr>
        <w:spacing w:after="60"/>
      </w:pPr>
      <w:r>
        <w:rPr>
          <w:b/>
          <w:color w:val="0F6E56"/>
        </w:rPr>
        <w:t xml:space="preserve">9. </w:t>
      </w:r>
      <w:r>
        <w:rPr>
          <w:sz w:val="20"/>
        </w:rPr>
        <w:t>Review byte-level preview panel</w:t>
      </w:r>
    </w:p>
    <w:p>
      <w:pPr>
        <w:spacing w:after="60"/>
      </w:pPr>
      <w:r>
        <w:rPr>
          <w:b/>
          <w:color w:val="0F6E56"/>
        </w:rPr>
        <w:t xml:space="preserve">10. </w:t>
      </w:r>
      <w:r>
        <w:rPr>
          <w:sz w:val="20"/>
        </w:rPr>
        <w:t>Type CONFIRM in confirmation dialog (Cancel is default focus)</w:t>
      </w:r>
    </w:p>
    <w:p>
      <w:pPr>
        <w:spacing w:after="60"/>
      </w:pPr>
      <w:r>
        <w:rPr>
          <w:b/>
          <w:color w:val="0F6E56"/>
        </w:rPr>
        <w:t xml:space="preserve">11. </w:t>
      </w:r>
      <w:r>
        <w:rPr>
          <w:sz w:val="20"/>
        </w:rPr>
        <w:t>Uplink command → await ACK in TC Dashboard</w:t>
      </w:r>
    </w:p>
    <w:p>
      <w:pPr>
        <w:spacing w:after="60"/>
      </w:pPr>
      <w:r>
        <w:rPr>
          <w:b/>
          <w:color w:val="0F6E56"/>
        </w:rPr>
        <w:t xml:space="preserve">12. </w:t>
      </w:r>
      <w:r>
        <w:rPr>
          <w:sz w:val="20"/>
        </w:rPr>
        <w:t>ACK received → monitor 03.2 for nominal return</w:t>
      </w:r>
    </w:p>
    <w:p/>
    <w:p>
      <w:pPr>
        <w:pStyle w:val="Heading2"/>
      </w:pPr>
      <w:r>
        <w:t>Monitor a Satellite Pass</w:t>
      </w:r>
    </w:p>
    <w:p>
      <w:pPr>
        <w:spacing w:after="60"/>
      </w:pPr>
      <w:r>
        <w:rPr>
          <w:b/>
          <w:color w:val="0F6E56"/>
        </w:rPr>
        <w:t xml:space="preserve">1. </w:t>
      </w:r>
      <w:r>
        <w:rPr>
          <w:sz w:val="20"/>
        </w:rPr>
        <w:t>03.1 Constellation Overview → AOS event fires → satellite card transitions LOS → AOS (180ms ease-standard)</w:t>
      </w:r>
    </w:p>
    <w:p>
      <w:pPr>
        <w:spacing w:after="60"/>
      </w:pPr>
      <w:r>
        <w:rPr>
          <w:b/>
          <w:color w:val="0F6E56"/>
        </w:rPr>
        <w:t xml:space="preserve">2. </w:t>
      </w:r>
      <w:r>
        <w:rPr>
          <w:sz w:val="20"/>
        </w:rPr>
        <w:t>Click satellite → 03.2 Satellite Health Dashboard</w:t>
      </w:r>
    </w:p>
    <w:p>
      <w:pPr>
        <w:spacing w:after="60"/>
      </w:pPr>
      <w:r>
        <w:rPr>
          <w:b/>
          <w:color w:val="0F6E56"/>
        </w:rPr>
        <w:t xml:space="preserve">3. </w:t>
      </w:r>
      <w:r>
        <w:rPr>
          <w:sz w:val="20"/>
        </w:rPr>
        <w:t>Watch real-time telemetry update via WebSocket</w:t>
      </w:r>
    </w:p>
    <w:p>
      <w:pPr>
        <w:spacing w:after="60"/>
      </w:pPr>
      <w:r>
        <w:rPr>
          <w:b/>
          <w:color w:val="0F6E56"/>
        </w:rPr>
        <w:t xml:space="preserve">4. </w:t>
      </w:r>
      <w:r>
        <w:rPr>
          <w:sz w:val="20"/>
        </w:rPr>
        <w:t>LOS event fires → pass-summary modal appears inline</w:t>
      </w:r>
    </w:p>
    <w:p>
      <w:pPr>
        <w:spacing w:after="60"/>
      </w:pPr>
      <w:r>
        <w:rPr>
          <w:b/>
          <w:color w:val="0F6E56"/>
        </w:rPr>
        <w:t xml:space="preserve">5. </w:t>
      </w:r>
      <w:r>
        <w:rPr>
          <w:sz w:val="20"/>
        </w:rPr>
        <w:t>Review AI-generated pass triage summary</w:t>
      </w:r>
    </w:p>
    <w:p>
      <w:pPr>
        <w:spacing w:after="60"/>
      </w:pPr>
      <w:r>
        <w:rPr>
          <w:b/>
          <w:color w:val="0F6E56"/>
        </w:rPr>
        <w:t xml:space="preserve">6. </w:t>
      </w:r>
      <w:r>
        <w:rPr>
          <w:sz w:val="20"/>
        </w:rPr>
        <w:t>Optional: click "Review Pass" → 03.4 Pass Playback → scrub through pass</w:t>
      </w:r>
    </w:p>
    <w:p/>
    <w:p>
      <w:pPr>
        <w:pStyle w:val="Heading2"/>
      </w:pPr>
      <w:r>
        <w:t>Onboard New Satellite</w:t>
      </w:r>
    </w:p>
    <w:p>
      <w:pPr>
        <w:spacing w:after="60"/>
      </w:pPr>
      <w:r>
        <w:rPr>
          <w:b/>
          <w:color w:val="0F6E56"/>
        </w:rPr>
        <w:t xml:space="preserve">1. </w:t>
      </w:r>
      <w:r>
        <w:rPr>
          <w:sz w:val="20"/>
        </w:rPr>
        <w:t>07.1 Satellite Registry → Add Satellite → drawer opens</w:t>
      </w:r>
    </w:p>
    <w:p>
      <w:pPr>
        <w:spacing w:after="60"/>
      </w:pPr>
      <w:r>
        <w:rPr>
          <w:b/>
          <w:color w:val="0F6E56"/>
        </w:rPr>
        <w:t xml:space="preserve">2. </w:t>
      </w:r>
      <w:r>
        <w:rPr>
          <w:sz w:val="20"/>
        </w:rPr>
        <w:t>Enter SATID, name, orbit type, launch date</w:t>
      </w:r>
    </w:p>
    <w:p>
      <w:pPr>
        <w:spacing w:after="60"/>
      </w:pPr>
      <w:r>
        <w:rPr>
          <w:b/>
          <w:color w:val="0F6E56"/>
        </w:rPr>
        <w:t xml:space="preserve">3. </w:t>
      </w:r>
      <w:r>
        <w:rPr>
          <w:sz w:val="20"/>
        </w:rPr>
        <w:t>Import TLE (epoch must be &lt;3 days old — validated)</w:t>
      </w:r>
    </w:p>
    <w:p>
      <w:pPr>
        <w:spacing w:after="60"/>
      </w:pPr>
      <w:r>
        <w:rPr>
          <w:b/>
          <w:color w:val="0F6E56"/>
        </w:rPr>
        <w:t xml:space="preserve">4. </w:t>
      </w:r>
      <w:r>
        <w:rPr>
          <w:sz w:val="20"/>
        </w:rPr>
        <w:t>07.2 MIB Manager → Upload XTCE file for new satellite → Promote staging → active</w:t>
      </w:r>
    </w:p>
    <w:p>
      <w:pPr>
        <w:spacing w:after="60"/>
      </w:pPr>
      <w:r>
        <w:rPr>
          <w:b/>
          <w:color w:val="0F6E56"/>
        </w:rPr>
        <w:t xml:space="preserve">5. </w:t>
      </w:r>
      <w:r>
        <w:rPr>
          <w:sz w:val="20"/>
        </w:rPr>
        <w:t>07.3 Alarm Thresholds → Configure soft/hard limits per subsystem parameter</w:t>
      </w:r>
    </w:p>
    <w:p>
      <w:pPr>
        <w:spacing w:after="60"/>
      </w:pPr>
      <w:r>
        <w:rPr>
          <w:b/>
          <w:color w:val="0F6E56"/>
        </w:rPr>
        <w:t xml:space="preserve">6. </w:t>
      </w:r>
      <w:r>
        <w:rPr>
          <w:sz w:val="20"/>
        </w:rPr>
        <w:t>08.1 RBAC → Assign operators + configure 2-person rule for P1 commands</w:t>
      </w:r>
    </w:p>
    <w:p>
      <w:pPr>
        <w:spacing w:after="60"/>
      </w:pPr>
      <w:r>
        <w:rPr>
          <w:b/>
          <w:color w:val="0F6E56"/>
        </w:rPr>
        <w:t xml:space="preserve">7. </w:t>
      </w:r>
      <w:r>
        <w:rPr>
          <w:sz w:val="20"/>
        </w:rPr>
        <w:t>04.3 Command Sandbox → Test uplink in dry-run mode → verify ACK pipeline</w:t>
      </w:r>
    </w:p>
    <w:p/>
    <w:p>
      <w:r>
        <w:br w:type="page"/>
      </w:r>
    </w:p>
    <w:p>
      <w:pPr>
        <w:pStyle w:val="Heading1"/>
      </w:pPr>
      <w:r>
        <w:t>6. Design Rules &amp; Constraints</w:t>
      </w:r>
    </w:p>
    <w:p>
      <w:pPr>
        <w:pStyle w:val="Heading2"/>
      </w:pPr>
      <w:r>
        <w:t>6.1 Color Rules</w:t>
      </w:r>
    </w:p>
    <w:p>
      <w:pPr>
        <w:pStyle w:val="ListBullet"/>
        <w:spacing w:after="60"/>
      </w:pPr>
      <w:r>
        <w:rPr>
          <w:sz w:val="20"/>
        </w:rPr>
        <w:t>Teal (#0F6E56) is the single accent color — used for interactive elements, active states, links. Never decorative.</w:t>
      </w:r>
    </w:p>
    <w:p>
      <w:pPr>
        <w:pStyle w:val="ListBullet"/>
        <w:spacing w:after="60"/>
      </w:pPr>
      <w:r>
        <w:rPr>
          <w:sz w:val="20"/>
        </w:rPr>
        <w:t>Amber (#E8943A) appears ONLY where human attention is required (warnings, confirmations). Never decorative.</w:t>
      </w:r>
    </w:p>
    <w:p>
      <w:pPr>
        <w:pStyle w:val="ListBullet"/>
        <w:spacing w:after="60"/>
      </w:pPr>
      <w:r>
        <w:rPr>
          <w:sz w:val="20"/>
        </w:rPr>
        <w:t>Red (#C62828) for hard limit breaches and danger actions only.</w:t>
      </w:r>
    </w:p>
    <w:p>
      <w:pPr>
        <w:pStyle w:val="ListBullet"/>
        <w:spacing w:after="60"/>
      </w:pPr>
      <w:r>
        <w:rPr>
          <w:sz w:val="20"/>
        </w:rPr>
        <w:t>#505A70 (neutral-300) NEVER used for body copy — 2.83:1 contrast fails WCAG AA. Decorative/disabled only.</w:t>
      </w:r>
    </w:p>
    <w:p>
      <w:pPr>
        <w:pStyle w:val="ListBullet"/>
        <w:spacing w:after="60"/>
      </w:pPr>
      <w:r>
        <w:rPr>
          <w:sz w:val="20"/>
        </w:rPr>
        <w:t>Color is NEVER the only differentiator — always paired with icon, text label, or pattern (WCAG success criterion 1.4.1).</w:t>
      </w:r>
    </w:p>
    <w:p>
      <w:pPr>
        <w:pStyle w:val="ListBullet"/>
        <w:spacing w:after="60"/>
      </w:pPr>
      <w:r>
        <w:rPr>
          <w:sz w:val="20"/>
        </w:rPr>
        <w:t>Semantic colors (green/amber/red) are reserved for status only — charts use categorical palette.</w:t>
      </w:r>
    </w:p>
    <w:p>
      <w:pPr>
        <w:pStyle w:val="Heading2"/>
      </w:pPr>
      <w:r>
        <w:t>6.2 Motion Rules</w:t>
      </w:r>
    </w:p>
    <w:p>
      <w:pPr>
        <w:pStyle w:val="ListBullet"/>
        <w:spacing w:after="60"/>
      </w:pPr>
      <w:r>
        <w:rPr>
          <w:sz w:val="20"/>
        </w:rPr>
        <w:t>NEVER animate live data (telemetry value changes, chart updates) — ease-linear only for time-based motion.</w:t>
      </w:r>
    </w:p>
    <w:p>
      <w:pPr>
        <w:pStyle w:val="ListBullet"/>
        <w:spacing w:after="60"/>
      </w:pPr>
      <w:r>
        <w:rPr>
          <w:sz w:val="20"/>
        </w:rPr>
        <w:t>UI state transitions (modal open, tab switch): ease-standard 180ms.</w:t>
      </w:r>
    </w:p>
    <w:p>
      <w:pPr>
        <w:pStyle w:val="ListBullet"/>
        <w:spacing w:after="60"/>
      </w:pPr>
      <w:r>
        <w:rPr>
          <w:sz w:val="20"/>
        </w:rPr>
        <w:t>Modal/drawer enter/exit: ease-accelerate 280ms.</w:t>
      </w:r>
    </w:p>
    <w:p>
      <w:pPr>
        <w:pStyle w:val="ListBullet"/>
        <w:spacing w:after="60"/>
      </w:pPr>
      <w:r>
        <w:rPr>
          <w:sz w:val="20"/>
        </w:rPr>
        <w:t>Status badge pulse (CRITICAL): ≤1Hz CSS animation only — never JS timer.</w:t>
      </w:r>
    </w:p>
    <w:p>
      <w:pPr>
        <w:pStyle w:val="ListBullet"/>
        <w:spacing w:after="60"/>
      </w:pPr>
      <w:r>
        <w:rPr>
          <w:sz w:val="20"/>
        </w:rPr>
        <w:t>prefers-reduced-motion: ALL non-functional animations collapse to 0ms duration.</w:t>
      </w:r>
    </w:p>
    <w:p>
      <w:pPr>
        <w:pStyle w:val="ListBullet"/>
        <w:spacing w:after="60"/>
      </w:pPr>
      <w:r>
        <w:rPr>
          <w:sz w:val="20"/>
        </w:rPr>
        <w:t>Data on charts updates silently — no transition between old and new data point.</w:t>
      </w:r>
    </w:p>
    <w:p>
      <w:pPr>
        <w:pStyle w:val="Heading2"/>
      </w:pPr>
      <w:r>
        <w:t>6.3 Typography Rules</w:t>
      </w:r>
    </w:p>
    <w:p>
      <w:pPr>
        <w:pStyle w:val="ListBullet"/>
        <w:spacing w:after="60"/>
      </w:pPr>
      <w:r>
        <w:rPr>
          <w:sz w:val="20"/>
        </w:rPr>
        <w:t>All timestamps: UTC always — never local time, anywhere in the product.</w:t>
      </w:r>
    </w:p>
    <w:p>
      <w:pPr>
        <w:pStyle w:val="ListBullet"/>
        <w:spacing w:after="60"/>
      </w:pPr>
      <w:r>
        <w:rPr>
          <w:sz w:val="20"/>
        </w:rPr>
        <w:t>All parameter names, command mnemonics, APID numbers, hex values: JetBrains Mono.</w:t>
      </w:r>
    </w:p>
    <w:p>
      <w:pPr>
        <w:pStyle w:val="ListBullet"/>
        <w:spacing w:after="60"/>
      </w:pPr>
      <w:r>
        <w:rPr>
          <w:sz w:val="20"/>
        </w:rPr>
        <w:t>No bold on body text unless it would change the meaning for a reader if removed.</w:t>
      </w:r>
    </w:p>
    <w:p>
      <w:pPr>
        <w:pStyle w:val="ListBullet"/>
        <w:spacing w:after="60"/>
      </w:pPr>
      <w:r>
        <w:rPr>
          <w:sz w:val="20"/>
        </w:rPr>
        <w:t>Labels: always uppercase + 0.04em letter-spacing for visual distinction from body.</w:t>
      </w:r>
    </w:p>
    <w:p>
      <w:pPr>
        <w:pStyle w:val="ListBullet"/>
        <w:spacing w:after="60"/>
      </w:pPr>
      <w:r>
        <w:rPr>
          <w:sz w:val="20"/>
        </w:rPr>
        <w:t>Numbers in large display (telemetry values, RUL): Space Grotesk for tabular figure alignment.</w:t>
      </w:r>
    </w:p>
    <w:p>
      <w:pPr>
        <w:pStyle w:val="Heading2"/>
      </w:pPr>
      <w:r>
        <w:t>6.4 Accessibility Requirements (WCAG 2.2 AA)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fill="C62828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35"/>
            <w:shd w:fill="C62828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Colour contrast (text)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≥4.5:1 normal, ≥3:1 large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All text/bg combinations verified — see §2.2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Focus ring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2px solid #4A9EFF, offset 2px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Applied to all :focus-visible elements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Touch targets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≥44×44px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Even visually small elements get invisible padding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Keyboard navigation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Full keyboard operability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Arrow keys in grids, Esc closes modals, Tab order = visual order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Screen reader (ARIA live)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Alarm announcements via aria-live="assertive"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Critical alarms announced; TM updates via polite region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Reduced motion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No non-essential animations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prefers-reduced-motion collapses all durations to 0ms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Color independence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Never color-only differentiator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Every status uses color + badge + text label</w:t>
            </w:r>
          </w:p>
        </w:tc>
      </w:tr>
    </w:tbl>
    <w:p>
      <w:pPr>
        <w:pStyle w:val="Heading2"/>
      </w:pPr>
      <w:r>
        <w:t>6.5 Layout Grid</w:t>
      </w:r>
    </w:p>
    <w:p>
      <w:pPr>
        <w:pStyle w:val="ListBullet"/>
        <w:spacing w:after="60"/>
      </w:pPr>
      <w:r>
        <w:rPr>
          <w:sz w:val="20"/>
        </w:rPr>
        <w:t>Primary frame: 1440×900 desktop</w:t>
      </w:r>
    </w:p>
    <w:p>
      <w:pPr>
        <w:pStyle w:val="ListBullet"/>
        <w:spacing w:after="60"/>
      </w:pPr>
      <w:r>
        <w:rPr>
          <w:sz w:val="20"/>
        </w:rPr>
        <w:t>Container: 1280px centered, 12 columns, 24px gutter</w:t>
      </w:r>
    </w:p>
    <w:p>
      <w:pPr>
        <w:pStyle w:val="ListBullet"/>
        <w:spacing w:after="60"/>
      </w:pPr>
      <w:r>
        <w:rPr>
          <w:sz w:val="20"/>
        </w:rPr>
        <w:t>Sidebar: 240px expanded / 60px collapsed (icon rail)</w:t>
      </w:r>
    </w:p>
    <w:p>
      <w:pPr>
        <w:pStyle w:val="ListBullet"/>
        <w:spacing w:after="60"/>
      </w:pPr>
      <w:r>
        <w:rPr>
          <w:sz w:val="20"/>
        </w:rPr>
        <w:t>Topbar: 52px fixed height</w:t>
      </w:r>
    </w:p>
    <w:p>
      <w:pPr>
        <w:pStyle w:val="ListBullet"/>
        <w:spacing w:after="60"/>
      </w:pPr>
      <w:r>
        <w:rPr>
          <w:sz w:val="20"/>
        </w:rPr>
        <w:t>Detail drawer: 480px width, slides from right</w:t>
      </w:r>
    </w:p>
    <w:p>
      <w:pPr>
        <w:pStyle w:val="ListBullet"/>
        <w:spacing w:after="60"/>
      </w:pPr>
      <w:r>
        <w:rPr>
          <w:sz w:val="20"/>
        </w:rPr>
        <w:t>Modal: max-width 600px, E3 elevation, scrim rgba(5,7,12,0.7)</w:t>
      </w:r>
    </w:p>
    <w:p>
      <w:r>
        <w:br w:type="page"/>
      </w:r>
    </w:p>
    <w:p>
      <w:pPr>
        <w:pStyle w:val="Heading1"/>
      </w:pPr>
      <w:r>
        <w:t>7. Figma File Structure</w:t>
      </w:r>
    </w:p>
    <w:p>
      <w:pPr>
        <w:spacing w:after="120"/>
      </w:pPr>
      <w:r>
        <w:rPr>
          <w:sz w:val="20"/>
        </w:rPr>
        <w:t>Recommended file organisation — 14 pages, one deliverable Figma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Page #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Page Name</w:t>
            </w:r>
          </w:p>
        </w:tc>
        <w:tc>
          <w:tcPr>
            <w:tcW w:type="dxa" w:w="3135"/>
            <w:shd w:fill="0D1B4B"/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Cover &amp; Index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File overview, version history, quick links to sections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Brand Identity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Logo variants, color swatches, brand guidelines, voice examples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Typography Specimens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Type scale live specimens, pairing examples, rules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Color System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Full palette, semantic colors, dark/light mode swatches, contrast ratios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Master component library: all atoms → molecules → organisms with variants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Design Tokens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Spacing, radius, elevation, motion documentation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User Flows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Flow diagrams for 4 critical paths with error states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01–02: Landing + Auth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01.1–01.3 landing + 02.1–02.4 authentication screens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03: Telemetry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03.1 Constellation Overview, 03.2 Satellite Health, 03.3 Param Detail, 03.4 Playback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04: Commanding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04.1 TC Dashboard, 04.2 Procedure Editor, 04.3 Sandbox, 04.4 Queue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05–06: AI + Mission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05.1–05.3 AI Analytics + 06.1–06.3 Mission Planning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07–08: Config + Admin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07.1–07.3 Configuration + 08.1–08.3 Admin &amp; Audit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Prototype Links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All prototype connections, flow links, interaction notes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Handoff Notes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Annotation layer, dev notes, edge cases, CSS token mappings</w:t>
            </w:r>
          </w:p>
        </w:tc>
      </w:tr>
    </w:tbl>
    <w:p>
      <w:pPr>
        <w:pBdr>
          <w:left w:val="single" w:sz="24" w:space="8" w:color="0F6E56"/>
        </w:pBdr>
        <w:shd w:fill="EAF5F2" w:val="clear"/>
      </w:pPr>
      <w:r>
        <w:rPr>
          <w:b/>
          <w:color w:val="0D1B4B"/>
          <w:sz w:val="20"/>
        </w:rPr>
        <w:t xml:space="preserve">Figma Variables Setup: </w:t>
      </w:r>
      <w:r>
        <w:rPr>
          <w:sz w:val="20"/>
        </w:rPr>
        <w:t>Create Variable Collections: "Colors" (all 17 color tokens as aliases), "Spacing" (sp-0 through sp-8), "Radius" (r-0 through r-full). This enables one-click dark/light mode switching when adding a Light Mode collection later.</w:t>
      </w:r>
    </w:p>
    <w:p>
      <w:r>
        <w:br w:type="page"/>
      </w:r>
    </w:p>
    <w:p>
      <w:pPr>
        <w:pStyle w:val="Heading1"/>
      </w:pPr>
      <w:r>
        <w:t>8. Developer Handoff Reference</w:t>
      </w:r>
    </w:p>
    <w:p>
      <w:pPr>
        <w:pStyle w:val="Heading2"/>
      </w:pPr>
      <w:r>
        <w:t>8.1 CSS Custom Properties</w:t>
      </w:r>
    </w:p>
    <w:p>
      <w:r>
        <w:rPr>
          <w:rFonts w:ascii="Courier New" w:hAnsi="Courier New"/>
          <w:b/>
          <w:color w:val="0F6E56"/>
          <w:sz w:val="18"/>
        </w:rPr>
        <w:t>tokens.css (src/styles/tokens.css)</w:t>
      </w:r>
    </w:p>
    <w:p>
      <w:r>
        <w:rPr>
          <w:rFonts w:ascii="Courier New" w:hAnsi="Courier New"/>
          <w:color w:val="0F6E56"/>
          <w:sz w:val="16"/>
        </w:rPr>
        <w:t>/* Backgrounds */</w:t>
        <w:br/>
        <w:t>--color-bg-canvas:    #090C14;   --color-bg-surface:   #0D1828;</w:t>
        <w:br/>
        <w:t>--color-bg-elevated:  #131E30;   --color-bg-overlay:   #1E2535;</w:t>
        <w:br/>
        <w:t>--color-border:       #2A3349;</w:t>
        <w:br/>
        <w:br/>
        <w:t>/* Text */</w:t>
        <w:br/>
        <w:t>--color-text-primary:   #F0F4FF;  --color-text-secondary: #99A3BC;</w:t>
        <w:br/>
        <w:t>--color-text-disabled:  #505A70;</w:t>
        <w:br/>
        <w:br/>
        <w:t>/* Brand */</w:t>
        <w:br/>
        <w:t>--color-brand-navy:  #0D1B4B;   --color-brand-blue:  #1A3A7C;</w:t>
        <w:br/>
        <w:br/>
        <w:t>/* Action */</w:t>
        <w:br/>
        <w:t>--color-action:       #0F6E56;   --color-action-hover: #1A8A6E;</w:t>
        <w:br/>
        <w:t>--color-info:         #4A9EFF;   --color-warning:      #E8943A;</w:t>
        <w:br/>
        <w:t>--color-danger:       #C62828;   --color-success:      #4CAF81;</w:t>
        <w:br/>
        <w:br/>
        <w:t>/* Spacing */</w:t>
        <w:br/>
        <w:t>--sp-1: 4px;  --sp-2: 8px;   --sp-3: 12px;  --sp-4: 16px;</w:t>
        <w:br/>
        <w:t>--sp-5: 24px; --sp-6: 32px;  --sp-7: 48px;  --sp-8: 64px;</w:t>
        <w:br/>
        <w:br/>
        <w:t>/* Radius */</w:t>
        <w:br/>
        <w:t>--r-2: 2px; --r-4: 4px; --r-6: 6px; --r-8: 8px; --r-12: 12px; --r-full: 9999px;</w:t>
        <w:br/>
        <w:br/>
        <w:t>/* Motion */</w:t>
        <w:br/>
        <w:t>--duration-fast: 100ms;  --duration-base: 180ms;  --duration-slow: 280ms;</w:t>
        <w:br/>
        <w:t>--ease-standard:   cubic-bezier(0.2, 0, 0, 1);</w:t>
        <w:br/>
        <w:t>--ease-accelerate: cubic-bezier(0.3, 0, 1, 1);</w:t>
        <w:br/>
        <w:t>--ease-linear:     linear;   /* ALWAYS use for live data motion */</w:t>
      </w:r>
    </w:p>
    <w:p>
      <w:pPr>
        <w:pStyle w:val="Heading2"/>
      </w:pPr>
      <w:r>
        <w:t>8.2 Icon System</w:t>
      </w:r>
    </w:p>
    <w:p>
      <w:pPr>
        <w:spacing w:after="120"/>
      </w:pPr>
      <w:r>
        <w:rPr>
          <w:sz w:val="20"/>
        </w:rPr>
        <w:t>Use Phosphor Icons (MIT licensed). Weight: Regular (1.5px stroke). Sizes: 20px navigation, 16px inline, 24px empty states.</w:t>
      </w:r>
    </w:p>
    <w:p>
      <w:pPr>
        <w:pStyle w:val="Heading2"/>
      </w:pPr>
      <w:r>
        <w:t>8.3 Chart Libraries by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6E56"/>
          </w:tcPr>
          <w:p>
            <w:r>
              <w:rPr>
                <w:b/>
                <w:color w:val="FFFFFF"/>
                <w:sz w:val="18"/>
              </w:rPr>
              <w:t>Chart Type</w:t>
            </w:r>
          </w:p>
        </w:tc>
        <w:tc>
          <w:tcPr>
            <w:tcW w:type="dxa" w:w="3135"/>
            <w:shd w:fill="0F6E56"/>
          </w:tcPr>
          <w:p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3135"/>
            <w:shd w:fill="0F6E56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Telemetry time-series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uPlot 1.x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166k pts in 25ms cold start. Canvas. Critical for 500-param real-time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Fleet heatmap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D3.js 7.x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Pixel-level control. No charting lib has sat×subsystem as first-class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Sparklines (64px)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Recharts 2.x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Simple, SVG, React-native. Acceptable for thumbnails</w:t>
            </w:r>
          </w:p>
        </w:tc>
      </w:tr>
      <w:tr>
        <w:tc>
          <w:tcPr>
            <w:tcW w:type="dxa" w:w="3135"/>
            <w:shd w:fill="F5F8FF"/>
          </w:tcPr>
          <w:p>
            <w:r>
              <w:rPr>
                <w:sz w:val="18"/>
              </w:rPr>
              <w:t>RUL forecast curve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uPlot</w:t>
            </w:r>
          </w:p>
        </w:tc>
        <w:tc>
          <w:tcPr>
            <w:tcW w:type="dxa" w:w="3135"/>
            <w:shd w:fill="F5F8FF"/>
          </w:tcPr>
          <w:p>
            <w:r>
              <w:rPr>
                <w:sz w:val="18"/>
              </w:rPr>
              <w:t>Long-range with CI band — needs performance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Orbital world map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Leaflet + react-leaflet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Dark tile (CartoDB Dark Matter). Custom satellite markers</w:t>
            </w:r>
          </w:p>
        </w:tc>
      </w:tr>
    </w:tbl>
    <w:p>
      <w:r>
        <w:br w:type="page"/>
      </w:r>
    </w:p>
    <w:p>
      <w:pPr>
        <w:pBdr>
          <w:bottom w:val="thick" w:sz="24" w:space="1" w:color="0F6E56"/>
        </w:pBdr>
      </w:pPr>
    </w:p>
    <w:p>
      <w:pPr>
        <w:jc w:val="center"/>
      </w:pPr>
      <w:r>
        <w:rPr>
          <w:i/>
          <w:color w:val="7A8AA0"/>
          <w:sz w:val="18"/>
        </w:rPr>
        <w:t>VYUH-MCS Complete Design Reference v1.0  ·  Akashaveda Space Technologies  ·  August 2026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3BC"/>
        <w:sz w:val="16"/>
      </w:rPr>
      <w:t>Design System v1.0  ·  Orbital Precision  ·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C"/>
        <w:sz w:val="16"/>
      </w:rPr>
      <w:t>VYUH-MCS  ·  Complete Design Reference  ·  Akashaveda Space Technologies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D1B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F6E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3A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