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b/>
          <w:bCs/>
          <w:color w:val="1F3A5F"/>
          <w:sz w:val="52"/>
          <w:szCs w:val="52"/>
        </w:rPr>
        <w:t xml:space="preserve">Feature Prioritisation and MVP Plan</w:t>
      </w:r>
    </w:p>
    <w:p>
      <w:pPr>
        <w:spacing w:after="400"/>
      </w:pPr>
      <w:r>
        <w:rPr>
          <w:color w:val="555555"/>
          <w:sz w:val="30"/>
          <w:szCs w:val="30"/>
        </w:rPr>
        <w:t xml:space="preserve">Defining a minimum viable product for an India-focused e-commerce platform</w:t>
      </w:r>
    </w:p>
    <w:p>
      <w:pPr>
        <w:pBdr>
          <w:top w:val="single" w:color="1F3A5F" w:sz="12" w:space="8"/>
        </w:pBdr>
        <w:spacing w:after="80" w:before="200"/>
      </w:pPr>
      <w:r>
        <w:rPr>
          <w:sz w:val="24"/>
          <w:szCs w:val="24"/>
        </w:rPr>
        <w:t xml:space="preserve">Product Management Internship Project</w:t>
      </w:r>
    </w:p>
    <w:p>
      <w:pPr>
        <w:spacing w:after="80"/>
      </w:pPr>
      <w:r>
        <w:rPr>
          <w:sz w:val="24"/>
          <w:szCs w:val="24"/>
        </w:rPr>
        <w:t xml:space="preserve">Prepared by: [Your Name]</w:t>
      </w:r>
    </w:p>
    <w:p>
      <w:pPr>
        <w:spacing w:after="80"/>
      </w:pPr>
      <w:r>
        <w:rPr>
          <w:sz w:val="24"/>
          <w:szCs w:val="24"/>
        </w:rPr>
        <w:t xml:space="preserve">Date: October 2026</w:t>
      </w:r>
    </w:p>
    <w:p>
      <w:pPr>
        <w:spacing w:after="80"/>
      </w:pPr>
      <w:r>
        <w:rPr>
          <w:color w:val="555555"/>
          <w:sz w:val="24"/>
          <w:szCs w:val="24"/>
        </w:rPr>
        <w:t xml:space="preserve">Companion to: Market Analysis and Product Vision; Product Strategy and Roadmap</w:t>
      </w:r>
    </w:p>
    <w:p>
      <w:r>
        <w:br w:type="page"/>
      </w:r>
    </w:p>
    <w:p>
      <w:pPr>
        <w:pStyle w:val="Heading1"/>
      </w:pPr>
      <w:r>
        <w:t xml:space="preserve">Contents</w:t>
      </w:r>
    </w:p>
    <w:p>
      <w:pPr>
        <w:spacing w:after="120" w:line="276"/>
      </w:pPr>
      <w:r>
        <w:rPr>
          <w:sz w:val="22"/>
          <w:szCs w:val="22"/>
        </w:rPr>
        <w:t xml:space="preserve">1. Executive Summary</w:t>
      </w:r>
    </w:p>
    <w:p>
      <w:pPr>
        <w:spacing w:after="120" w:line="276"/>
      </w:pPr>
      <w:r>
        <w:rPr>
          <w:sz w:val="22"/>
          <w:szCs w:val="22"/>
        </w:rPr>
        <w:t xml:space="preserve">2. Introduction</w:t>
      </w:r>
    </w:p>
    <w:p>
      <w:pPr>
        <w:spacing w:after="120" w:line="276"/>
      </w:pPr>
      <w:r>
        <w:rPr>
          <w:sz w:val="22"/>
          <w:szCs w:val="22"/>
        </w:rPr>
        <w:t xml:space="preserve">3. Methodology</w:t>
      </w:r>
    </w:p>
    <w:p>
      <w:pPr>
        <w:spacing w:after="120" w:line="276"/>
      </w:pPr>
      <w:r>
        <w:rPr>
          <w:sz w:val="22"/>
          <w:szCs w:val="22"/>
        </w:rPr>
        <w:t xml:space="preserve">4. Feature List</w:t>
      </w:r>
    </w:p>
    <w:p>
      <w:pPr>
        <w:spacing w:after="120" w:line="276"/>
      </w:pPr>
      <w:r>
        <w:rPr>
          <w:sz w:val="22"/>
          <w:szCs w:val="22"/>
        </w:rPr>
        <w:t xml:space="preserve">5. Prioritisation Matrix</w:t>
      </w:r>
    </w:p>
    <w:p>
      <w:pPr>
        <w:spacing w:after="120" w:line="276"/>
      </w:pPr>
      <w:r>
        <w:rPr>
          <w:sz w:val="22"/>
          <w:szCs w:val="22"/>
        </w:rPr>
        <w:t xml:space="preserve">    5.1 RICE scoring table</w:t>
      </w:r>
    </w:p>
    <w:p>
      <w:pPr>
        <w:spacing w:after="120" w:line="276"/>
      </w:pPr>
      <w:r>
        <w:rPr>
          <w:sz w:val="22"/>
          <w:szCs w:val="22"/>
        </w:rPr>
        <w:t xml:space="preserve">    5.2 MoSCoW classification</w:t>
      </w:r>
    </w:p>
    <w:p>
      <w:pPr>
        <w:spacing w:after="120" w:line="276"/>
      </w:pPr>
      <w:r>
        <w:rPr>
          <w:sz w:val="22"/>
          <w:szCs w:val="22"/>
        </w:rPr>
        <w:t xml:space="preserve">    5.3 Impact versus feasibility</w:t>
      </w:r>
    </w:p>
    <w:p>
      <w:pPr>
        <w:spacing w:after="120" w:line="276"/>
      </w:pPr>
      <w:r>
        <w:rPr>
          <w:sz w:val="22"/>
          <w:szCs w:val="22"/>
        </w:rPr>
        <w:t xml:space="preserve">    5.4 Sensitivity analysis</w:t>
      </w:r>
    </w:p>
    <w:p>
      <w:pPr>
        <w:spacing w:after="120" w:line="276"/>
      </w:pPr>
      <w:r>
        <w:rPr>
          <w:sz w:val="22"/>
          <w:szCs w:val="22"/>
        </w:rPr>
        <w:t xml:space="preserve">6. Rationale and Decision Criteria</w:t>
      </w:r>
    </w:p>
    <w:p>
      <w:pPr>
        <w:spacing w:after="120" w:line="276"/>
      </w:pPr>
      <w:r>
        <w:rPr>
          <w:sz w:val="22"/>
          <w:szCs w:val="22"/>
        </w:rPr>
        <w:t xml:space="preserve">7. MVP Plan</w:t>
      </w:r>
    </w:p>
    <w:p>
      <w:pPr>
        <w:spacing w:after="120" w:line="276"/>
      </w:pPr>
      <w:r>
        <w:rPr>
          <w:sz w:val="22"/>
          <w:szCs w:val="22"/>
        </w:rPr>
        <w:t xml:space="preserve">    7.1 MVP definition and hypothesis</w:t>
      </w:r>
    </w:p>
    <w:p>
      <w:pPr>
        <w:spacing w:after="120" w:line="276"/>
      </w:pPr>
      <w:r>
        <w:rPr>
          <w:sz w:val="22"/>
          <w:szCs w:val="22"/>
        </w:rPr>
        <w:t xml:space="preserve">    7.2 Essential functions and how each meets needs and goals</w:t>
      </w:r>
    </w:p>
    <w:p>
      <w:pPr>
        <w:spacing w:after="120" w:line="276"/>
      </w:pPr>
      <w:r>
        <w:rPr>
          <w:sz w:val="22"/>
          <w:szCs w:val="22"/>
        </w:rPr>
        <w:t xml:space="preserve">    7.3 What the MVP excludes</w:t>
      </w:r>
    </w:p>
    <w:p>
      <w:pPr>
        <w:spacing w:after="120" w:line="276"/>
      </w:pPr>
      <w:r>
        <w:rPr>
          <w:sz w:val="22"/>
          <w:szCs w:val="22"/>
        </w:rPr>
        <w:t xml:space="preserve">    7.4 Core user journey</w:t>
      </w:r>
    </w:p>
    <w:p>
      <w:pPr>
        <w:spacing w:after="120" w:line="276"/>
      </w:pPr>
      <w:r>
        <w:rPr>
          <w:sz w:val="22"/>
          <w:szCs w:val="22"/>
        </w:rPr>
        <w:t xml:space="preserve">    7.5 Build versus buy</w:t>
      </w:r>
    </w:p>
    <w:p>
      <w:pPr>
        <w:spacing w:after="120" w:line="276"/>
      </w:pPr>
      <w:r>
        <w:rPr>
          <w:sz w:val="22"/>
          <w:szCs w:val="22"/>
        </w:rPr>
        <w:t xml:space="preserve">    7.6 Build timeline and capacity check</w:t>
      </w:r>
    </w:p>
    <w:p>
      <w:pPr>
        <w:spacing w:after="120" w:line="276"/>
      </w:pPr>
      <w:r>
        <w:rPr>
          <w:sz w:val="22"/>
          <w:szCs w:val="22"/>
        </w:rPr>
        <w:t xml:space="preserve">    7.7 Success criteria and learning plan</w:t>
      </w:r>
    </w:p>
    <w:p>
      <w:pPr>
        <w:spacing w:after="120" w:line="276"/>
      </w:pPr>
      <w:r>
        <w:rPr>
          <w:sz w:val="22"/>
          <w:szCs w:val="22"/>
        </w:rPr>
        <w:t xml:space="preserve">    7.8 MVP risks</w:t>
      </w:r>
    </w:p>
    <w:p>
      <w:pPr>
        <w:spacing w:after="120" w:line="276"/>
      </w:pPr>
      <w:r>
        <w:rPr>
          <w:sz w:val="22"/>
          <w:szCs w:val="22"/>
        </w:rPr>
        <w:t xml:space="preserve">8. Phased Improvement Roadmap</w:t>
      </w:r>
    </w:p>
    <w:p>
      <w:pPr>
        <w:spacing w:after="120" w:line="276"/>
      </w:pPr>
      <w:r>
        <w:rPr>
          <w:sz w:val="22"/>
          <w:szCs w:val="22"/>
        </w:rPr>
        <w:t xml:space="preserve">9. Strategic Alignment</w:t>
      </w:r>
    </w:p>
    <w:p>
      <w:pPr>
        <w:spacing w:after="120" w:line="276"/>
      </w:pPr>
      <w:r>
        <w:rPr>
          <w:sz w:val="22"/>
          <w:szCs w:val="22"/>
        </w:rPr>
        <w:t xml:space="preserve">10. Conclusion</w:t>
      </w:r>
    </w:p>
    <w:p>
      <w:pPr>
        <w:spacing w:after="120" w:line="276"/>
      </w:pPr>
      <w:r>
        <w:rPr>
          <w:sz w:val="22"/>
          <w:szCs w:val="22"/>
        </w:rPr>
        <w:t xml:space="preserve">Appendix A: Scoring scales</w:t>
      </w:r>
    </w:p>
    <w:p>
      <w:pPr>
        <w:spacing w:after="120" w:line="276"/>
      </w:pPr>
      <w:r>
        <w:rPr>
          <w:sz w:val="22"/>
          <w:szCs w:val="22"/>
        </w:rPr>
        <w:t xml:space="preserve">References</w:t>
      </w:r>
    </w:p>
    <w:p>
      <w:r>
        <w:br w:type="page"/>
      </w:r>
    </w:p>
    <w:p>
      <w:pPr>
        <w:pStyle w:val="Heading1"/>
      </w:pPr>
      <w:r>
        <w:t xml:space="preserve">1. Executive Summary</w:t>
      </w:r>
    </w:p>
    <w:p>
      <w:pPr>
        <w:spacing w:after="120" w:line="276"/>
      </w:pPr>
      <w:r>
        <w:rPr>
          <w:sz w:val="22"/>
          <w:szCs w:val="22"/>
        </w:rPr>
        <w:t xml:space="preserve">This document identifies, scores and sequences the features of an India-focused e-commerce platform and defines a minimum viable product (MVP). It builds on two earlier documents: the market analysis, which found that Tier 2 and smaller cities drive most new online shopper growth, and the strategy and roadmap, which positioned the product as the </w:t>
      </w:r>
      <w:r>
        <w:rPr>
          <w:b/>
          <w:bCs/>
          <w:sz w:val="22"/>
          <w:szCs w:val="22"/>
        </w:rPr>
        <w:t xml:space="preserve">most trusted way for first-time Tier 2+ shoppers to buy</w:t>
      </w:r>
      <w:r>
        <w:rPr>
          <w:sz w:val="22"/>
          <w:szCs w:val="22"/>
        </w:rPr>
        <w:t xml:space="preserve">.</w:t>
      </w:r>
    </w:p>
    <w:p>
      <w:pPr>
        <w:spacing w:after="120" w:line="276"/>
      </w:pPr>
      <w:r>
        <w:rPr>
          <w:sz w:val="22"/>
          <w:szCs w:val="22"/>
        </w:rPr>
        <w:t xml:space="preserve">I started with a long list of </w:t>
      </w:r>
      <w:r>
        <w:rPr>
          <w:b/>
          <w:bCs/>
          <w:sz w:val="22"/>
          <w:szCs w:val="22"/>
        </w:rPr>
        <w:t xml:space="preserve">34 candidate features</w:t>
      </w:r>
      <w:r>
        <w:rPr>
          <w:sz w:val="22"/>
          <w:szCs w:val="22"/>
        </w:rPr>
        <w:t xml:space="preserve"> drawn from competitor products and customer pain points. Each was scored with </w:t>
      </w:r>
      <w:r>
        <w:rPr>
          <w:b/>
          <w:bCs/>
          <w:sz w:val="22"/>
          <w:szCs w:val="22"/>
        </w:rPr>
        <w:t xml:space="preserve">RICE</w:t>
      </w:r>
      <w:r>
        <w:rPr>
          <w:sz w:val="22"/>
          <w:szCs w:val="22"/>
        </w:rPr>
        <w:t xml:space="preserve"> (Reach, Impact, Confidence, Effort), rated for technical feasibility and strategic fit, and classified using </w:t>
      </w:r>
      <w:r>
        <w:rPr>
          <w:b/>
          <w:bCs/>
          <w:sz w:val="22"/>
          <w:szCs w:val="22"/>
        </w:rPr>
        <w:t xml:space="preserve">MoSCoW</w:t>
      </w:r>
      <w:r>
        <w:rPr>
          <w:sz w:val="22"/>
          <w:szCs w:val="22"/>
        </w:rPr>
        <w:t xml:space="preserve"> (Must, Should, Could, Won't). The result is </w:t>
      </w:r>
      <w:r>
        <w:rPr>
          <w:b/>
          <w:bCs/>
          <w:sz w:val="22"/>
          <w:szCs w:val="22"/>
        </w:rPr>
        <w:t xml:space="preserve">16 Must-have, 8 Should-have, 7 Could-have and 3 Won't-have-now features</w:t>
      </w:r>
      <w:r>
        <w:rPr>
          <w:sz w:val="22"/>
          <w:szCs w:val="22"/>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A5F" w:sz="12"/>
              <w:left w:val="single" w:color="BFC7D1" w:sz="4"/>
              <w:bottom w:val="single" w:color="BFC7D1" w:sz="4"/>
              <w:right w:val="single" w:color="BFC7D1" w:sz="4"/>
            </w:tcBorders>
            <w:shd w:fill="E8EEF6" w:val="clear"/>
            <w:tcMar>
              <w:top w:type="dxa" w:w="120"/>
              <w:left w:type="dxa" w:w="180"/>
              <w:bottom w:type="dxa" w:w="120"/>
              <w:right w:type="dxa" w:w="180"/>
            </w:tcMar>
          </w:tcPr>
          <w:p>
            <w:pPr>
              <w:spacing w:after="60"/>
            </w:pPr>
            <w:r>
              <w:rPr>
                <w:b/>
                <w:bCs/>
                <w:color w:val="1F3A5F"/>
                <w:sz w:val="22"/>
                <w:szCs w:val="22"/>
              </w:rPr>
              <w:t xml:space="preserve">MVP in one sentence</w:t>
            </w:r>
          </w:p>
          <w:p>
            <w:r>
              <w:rPr>
                <w:i/>
                <w:iCs/>
                <w:sz w:val="22"/>
                <w:szCs w:val="22"/>
              </w:rPr>
              <w:t xml:space="preserve">A Hindi and one-regional-language Android shopping app, with verified sellers, a money-back guarantee, UPI and confirmed or partial-advance cash on delivery, pin-drop address verification, tracked third-party delivery and one-tap returns, launched in a few cities across three categories.</w:t>
            </w:r>
          </w:p>
        </w:tc>
      </w:tr>
    </w:tbl>
    <w:p>
      <w:pPr>
        <w:spacing w:after="120"/>
      </w:pPr>
    </w:p>
    <w:p>
      <w:pPr>
        <w:spacing w:after="120" w:line="276"/>
      </w:pPr>
      <w:r>
        <w:rPr>
          <w:sz w:val="22"/>
          <w:szCs w:val="22"/>
        </w:rPr>
        <w:t xml:space="preserve">The MVP contains </w:t>
      </w:r>
      <w:r>
        <w:rPr>
          <w:b/>
          <w:bCs/>
          <w:sz w:val="22"/>
          <w:szCs w:val="22"/>
        </w:rPr>
        <w:t xml:space="preserve">18 features with an estimated 35 person-months of effort</w:t>
      </w:r>
      <w:r>
        <w:rPr>
          <w:sz w:val="22"/>
          <w:szCs w:val="22"/>
        </w:rPr>
        <w:t xml:space="preserve">. It deliberately excludes voice, AI assistants, personalisation, pay-later, loyalty and dark stores. Those either depend on data the MVP will generate, carry low confidence today, or require capital that is not justified until trust and retention are proven. They are scheduled in a phased improvement roadmap (Releases 1.1, 1.2, 2.0 and 3.0) with entry conditions tied to MVP results.</w:t>
      </w:r>
    </w:p>
    <w:p>
      <w:pPr>
        <w:spacing w:after="120" w:line="276"/>
      </w:pPr>
      <w:r>
        <w:rPr>
          <w:b/>
          <w:bCs/>
          <w:sz w:val="22"/>
          <w:szCs w:val="22"/>
        </w:rPr>
        <w:t xml:space="preserve">Two points to note. </w:t>
      </w:r>
      <w:r>
        <w:rPr>
          <w:sz w:val="22"/>
          <w:szCs w:val="22"/>
        </w:rPr>
        <w:t xml:space="preserve">First, RICE alone would have ranked a few essential items too low (for example the seller app and one-tap returns), so I applied two explicit override rules, dependency and core promise, and explain them in Section 6. Second, all scores are estimates from secondary research and judgement; Section 5.4 tests how sensitive the ranking is to those assumptions.</w:t>
      </w:r>
    </w:p>
    <w:p>
      <w:pPr>
        <w:pStyle w:val="Heading1"/>
      </w:pPr>
      <w:r>
        <w:t xml:space="preserve">2. Introduction</w:t>
      </w:r>
    </w:p>
    <w:p>
      <w:pPr>
        <w:pStyle w:val="Heading2"/>
      </w:pPr>
      <w:r>
        <w:t xml:space="preserve">2.1 Purpose</w:t>
      </w:r>
    </w:p>
    <w:p>
      <w:pPr>
        <w:spacing w:after="120" w:line="276"/>
      </w:pPr>
      <w:r>
        <w:rPr>
          <w:sz w:val="22"/>
          <w:szCs w:val="22"/>
        </w:rPr>
        <w:t xml:space="preserve">The purpose of this document is to decide what to build first. A new platform cannot match the breadth of Flipkart or Amazon, so success depends on choosing a small set of features that deliver the core promise and generate learning quickly, and on being explicit about what is left out and why.</w:t>
      </w:r>
    </w:p>
    <w:p>
      <w:pPr>
        <w:pStyle w:val="Heading2"/>
      </w:pPr>
      <w:r>
        <w:t xml:space="preserve">2.2 Context from earlier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Earlier finding</w:t>
            </w:r>
          </w:p>
        </w:tc>
        <w:tc>
          <w:tcPr>
            <w:tcW w:type="dxa" w:w="6026"/>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Consequence for prioritisation</w:t>
            </w:r>
          </w:p>
        </w:tc>
      </w:tr>
      <w:tr>
        <w:trPr>
          <w:tblHeader w:val="false"/>
        </w:trPr>
        <w:tc>
          <w:tcPr>
            <w:tcW w:type="dxa" w:w="30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Tier 2+ shoppers drive about 65% of incremental online shoppers [1]</w:t>
            </w:r>
          </w:p>
        </w:tc>
        <w:tc>
          <w:tcPr>
            <w:tcW w:type="dxa" w:w="60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Features are judged by their value to the first-time, mobile-first, Tier 2+ shopper</w:t>
            </w:r>
          </w:p>
        </w:tc>
      </w:tr>
      <w:tr>
        <w:trPr>
          <w:tblHeader w:val="false"/>
        </w:trPr>
        <w:tc>
          <w:tcPr>
            <w:tcW w:type="dxa" w:w="30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Cash on delivery persists to manage fraud risk, and secondary-city RTO is higher [2][5]</w:t>
            </w:r>
          </w:p>
        </w:tc>
        <w:tc>
          <w:tcPr>
            <w:tcW w:type="dxa" w:w="60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Trust, payment and delivery features rank highly</w:t>
            </w:r>
          </w:p>
        </w:tc>
      </w:tr>
      <w:tr>
        <w:trPr>
          <w:tblHeader w:val="false"/>
        </w:trPr>
        <w:tc>
          <w:tcPr>
            <w:tcW w:type="dxa" w:w="30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Flipkart and Meesho are already investing in vernacular and voice [3][4]</w:t>
            </w:r>
          </w:p>
        </w:tc>
        <w:tc>
          <w:tcPr>
            <w:tcW w:type="dxa" w:w="60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Vernacular UI is a baseline; voice is a fast-follower feature, not an MVP differentiator</w:t>
            </w:r>
          </w:p>
        </w:tc>
      </w:tr>
      <w:tr>
        <w:trPr>
          <w:tblHeader w:val="false"/>
        </w:trPr>
        <w:tc>
          <w:tcPr>
            <w:tcW w:type="dxa" w:w="30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Quick commerce is capital-intensive and loss-making for most players [6]</w:t>
            </w:r>
          </w:p>
        </w:tc>
        <w:tc>
          <w:tcPr>
            <w:tcW w:type="dxa" w:w="60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Dark stores and sub-30-minute delivery are excluded</w:t>
            </w:r>
          </w:p>
        </w:tc>
      </w:tr>
      <w:tr>
        <w:trPr>
          <w:tblHeader w:val="false"/>
        </w:trPr>
        <w:tc>
          <w:tcPr>
            <w:tcW w:type="dxa" w:w="30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Large platforms are building AI seller tools [7]</w:t>
            </w:r>
          </w:p>
        </w:tc>
        <w:tc>
          <w:tcPr>
            <w:tcW w:type="dxa" w:w="60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Seller tooling is needed, but AI tooling can wait until basics work</w:t>
            </w:r>
          </w:p>
        </w:tc>
      </w:tr>
    </w:tbl>
    <w:p>
      <w:pPr>
        <w:spacing w:after="120"/>
      </w:pPr>
    </w:p>
    <w:p>
      <w:pPr>
        <w:pStyle w:val="Heading2"/>
      </w:pPr>
      <w:r>
        <w:t xml:space="preserve">2.3 Objectives</w:t>
      </w:r>
    </w:p>
    <w:p>
      <w:pPr>
        <w:pStyle w:val="ListParagraph"/>
        <w:numPr>
          <w:ilvl w:val="0"/>
          <w:numId w:val="2"/>
        </w:numPr>
        <w:spacing w:after="80" w:line="276"/>
      </w:pPr>
      <w:r>
        <w:rPr>
          <w:sz w:val="22"/>
          <w:szCs w:val="22"/>
        </w:rPr>
        <w:t xml:space="preserve">Generate a comprehensive feature list grounded in research.</w:t>
      </w:r>
    </w:p>
    <w:p>
      <w:pPr>
        <w:pStyle w:val="ListParagraph"/>
        <w:numPr>
          <w:ilvl w:val="0"/>
          <w:numId w:val="2"/>
        </w:numPr>
        <w:spacing w:after="80" w:line="276"/>
      </w:pPr>
      <w:r>
        <w:rPr>
          <w:sz w:val="22"/>
          <w:szCs w:val="22"/>
        </w:rPr>
        <w:t xml:space="preserve">Rank features using recognised frameworks (RICE and MoSCoW) supported by a feasibility and strategic-fit assessment.</w:t>
      </w:r>
    </w:p>
    <w:p>
      <w:pPr>
        <w:pStyle w:val="ListParagraph"/>
        <w:numPr>
          <w:ilvl w:val="0"/>
          <w:numId w:val="2"/>
        </w:numPr>
        <w:spacing w:after="80" w:line="276"/>
      </w:pPr>
      <w:r>
        <w:rPr>
          <w:sz w:val="22"/>
          <w:szCs w:val="22"/>
        </w:rPr>
        <w:t xml:space="preserve">Define an MVP that offers maximum value with minimal complexity, with a timeline and capacity check.</w:t>
      </w:r>
    </w:p>
    <w:p>
      <w:pPr>
        <w:pStyle w:val="ListParagraph"/>
        <w:numPr>
          <w:ilvl w:val="0"/>
          <w:numId w:val="2"/>
        </w:numPr>
        <w:spacing w:after="80" w:line="276"/>
      </w:pPr>
      <w:r>
        <w:rPr>
          <w:sz w:val="22"/>
          <w:szCs w:val="22"/>
        </w:rPr>
        <w:t xml:space="preserve">Explain how each MVP feature meets customer needs and business goals.</w:t>
      </w:r>
    </w:p>
    <w:p>
      <w:pPr>
        <w:pStyle w:val="ListParagraph"/>
        <w:numPr>
          <w:ilvl w:val="0"/>
          <w:numId w:val="2"/>
        </w:numPr>
        <w:spacing w:after="80" w:line="276"/>
      </w:pPr>
      <w:r>
        <w:rPr>
          <w:sz w:val="22"/>
          <w:szCs w:val="22"/>
        </w:rPr>
        <w:t xml:space="preserve">Provide a phased improvement roadmap with entry conditions for each release.</w:t>
      </w:r>
    </w:p>
    <w:p>
      <w:pPr>
        <w:pStyle w:val="Heading1"/>
      </w:pPr>
      <w:r>
        <w:t xml:space="preserve">3. Methodology</w:t>
      </w:r>
    </w:p>
    <w:p>
      <w:pPr>
        <w:pStyle w:val="Heading2"/>
      </w:pPr>
      <w:r>
        <w:t xml:space="preserve">3.1 Overview</w:t>
      </w:r>
    </w:p>
    <w:p>
      <w:pPr>
        <w:pStyle w:val="ListParagraph"/>
        <w:numPr>
          <w:ilvl w:val="0"/>
          <w:numId w:val="3"/>
        </w:numPr>
        <w:spacing w:after="80" w:line="276"/>
      </w:pPr>
      <w:r>
        <w:rPr>
          <w:sz w:val="22"/>
          <w:szCs w:val="22"/>
        </w:rPr>
        <w:t xml:space="preserve">Build a long list of candidate features from competitor product strategies, customer pain points identified in the earlier research, and standard e-commerce functionality.</w:t>
      </w:r>
    </w:p>
    <w:p>
      <w:pPr>
        <w:pStyle w:val="ListParagraph"/>
        <w:numPr>
          <w:ilvl w:val="0"/>
          <w:numId w:val="3"/>
        </w:numPr>
        <w:spacing w:after="80" w:line="276"/>
      </w:pPr>
      <w:r>
        <w:rPr>
          <w:sz w:val="22"/>
          <w:szCs w:val="22"/>
        </w:rPr>
        <w:t xml:space="preserve">Score each feature with RICE to estimate value per unit of effort.</w:t>
      </w:r>
    </w:p>
    <w:p>
      <w:pPr>
        <w:pStyle w:val="ListParagraph"/>
        <w:numPr>
          <w:ilvl w:val="0"/>
          <w:numId w:val="3"/>
        </w:numPr>
        <w:spacing w:after="80" w:line="276"/>
      </w:pPr>
      <w:r>
        <w:rPr>
          <w:sz w:val="22"/>
          <w:szCs w:val="22"/>
        </w:rPr>
        <w:t xml:space="preserve">Rate technical feasibility (1 to 5) and map each feature to a strategic pillar.</w:t>
      </w:r>
    </w:p>
    <w:p>
      <w:pPr>
        <w:pStyle w:val="ListParagraph"/>
        <w:numPr>
          <w:ilvl w:val="0"/>
          <w:numId w:val="3"/>
        </w:numPr>
        <w:spacing w:after="80" w:line="276"/>
      </w:pPr>
      <w:r>
        <w:rPr>
          <w:sz w:val="22"/>
          <w:szCs w:val="22"/>
        </w:rPr>
        <w:t xml:space="preserve">Classify each feature with MoSCoW, using RICE as the main input plus two override rules.</w:t>
      </w:r>
    </w:p>
    <w:p>
      <w:pPr>
        <w:pStyle w:val="ListParagraph"/>
        <w:numPr>
          <w:ilvl w:val="0"/>
          <w:numId w:val="3"/>
        </w:numPr>
        <w:spacing w:after="80" w:line="276"/>
      </w:pPr>
      <w:r>
        <w:rPr>
          <w:sz w:val="22"/>
          <w:szCs w:val="22"/>
        </w:rPr>
        <w:t xml:space="preserve">Select the MVP as the smallest set of Must-haves (plus very cheap Should-haves) that delivers a complete, trustworthy purchase journey within the team's capacity.</w:t>
      </w:r>
    </w:p>
    <w:p>
      <w:pPr>
        <w:pStyle w:val="ListParagraph"/>
        <w:numPr>
          <w:ilvl w:val="0"/>
          <w:numId w:val="3"/>
        </w:numPr>
        <w:spacing w:after="80" w:line="276"/>
      </w:pPr>
      <w:r>
        <w:rPr>
          <w:sz w:val="22"/>
          <w:szCs w:val="22"/>
        </w:rPr>
        <w:t xml:space="preserve">Test the ranking with a sensitivity analysis, then sequence the remaining features into releases.</w:t>
      </w:r>
    </w:p>
    <w:p>
      <w:pPr>
        <w:pStyle w:val="Heading2"/>
      </w:pPr>
      <w:r>
        <w:t xml:space="preserve">3.2 Sources for the feature list</w:t>
      </w:r>
    </w:p>
    <w:p>
      <w:pPr>
        <w:pStyle w:val="ListParagraph"/>
        <w:numPr>
          <w:ilvl w:val="0"/>
          <w:numId w:val="2"/>
        </w:numPr>
        <w:spacing w:after="80" w:line="276"/>
      </w:pPr>
      <w:r>
        <w:rPr>
          <w:b/>
          <w:bCs/>
          <w:sz w:val="22"/>
          <w:szCs w:val="22"/>
        </w:rPr>
        <w:t xml:space="preserve">Customer pain points: </w:t>
      </w:r>
      <w:r>
        <w:rPr>
          <w:sz w:val="22"/>
          <w:szCs w:val="22"/>
        </w:rPr>
        <w:t xml:space="preserve">fear of fraud, COD preference, failed deliveries, return friction, language and navigation barriers [2][5][1].</w:t>
      </w:r>
    </w:p>
    <w:p>
      <w:pPr>
        <w:pStyle w:val="ListParagraph"/>
        <w:numPr>
          <w:ilvl w:val="0"/>
          <w:numId w:val="2"/>
        </w:numPr>
        <w:spacing w:after="80" w:line="276"/>
      </w:pPr>
      <w:r>
        <w:rPr>
          <w:b/>
          <w:bCs/>
          <w:sz w:val="22"/>
          <w:szCs w:val="22"/>
        </w:rPr>
        <w:t xml:space="preserve">Competitor product moves: </w:t>
      </w:r>
      <w:r>
        <w:rPr>
          <w:sz w:val="22"/>
          <w:szCs w:val="22"/>
        </w:rPr>
        <w:t xml:space="preserve">voice and vernacular at Flipkart and Meesho, AI seller tools at Amazon, Flipkart and Meesho, quick-commerce dark stores [3][4][6][7].</w:t>
      </w:r>
    </w:p>
    <w:p>
      <w:pPr>
        <w:pStyle w:val="ListParagraph"/>
        <w:numPr>
          <w:ilvl w:val="0"/>
          <w:numId w:val="2"/>
        </w:numPr>
        <w:spacing w:after="80" w:line="276"/>
      </w:pPr>
      <w:r>
        <w:rPr>
          <w:b/>
          <w:bCs/>
          <w:sz w:val="22"/>
          <w:szCs w:val="22"/>
        </w:rPr>
        <w:t xml:space="preserve">Baseline e-commerce functionality: </w:t>
      </w:r>
      <w:r>
        <w:rPr>
          <w:sz w:val="22"/>
          <w:szCs w:val="22"/>
        </w:rPr>
        <w:t xml:space="preserve">catalogue, search, cart, checkout, order tracking and seller tools that any marketplace needs.</w:t>
      </w:r>
    </w:p>
    <w:p>
      <w:pPr>
        <w:pStyle w:val="Heading2"/>
      </w:pPr>
      <w:r>
        <w:t xml:space="preserve">3.3 RICE scoring</w:t>
      </w:r>
    </w:p>
    <w:p>
      <w:pPr>
        <w:spacing w:after="120" w:line="276"/>
      </w:pPr>
      <w:r>
        <w:rPr>
          <w:sz w:val="22"/>
          <w:szCs w:val="22"/>
        </w:rPr>
        <w:t xml:space="preserve">RICE is a prioritisation framework that estimates value per unit of effort. The score is calculated as:</w:t>
      </w:r>
    </w:p>
    <w:p>
      <w:pPr>
        <w:spacing w:after="120" w:line="276"/>
        <w:jc w:val="center"/>
      </w:pPr>
      <w:r>
        <w:rPr>
          <w:b/>
          <w:bCs/>
          <w:sz w:val="22"/>
          <w:szCs w:val="22"/>
        </w:rPr>
        <w:t xml:space="preserve">RICE = (Reach x Impact x Confidence) / Effort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3826"/>
      </w:tblGrid>
      <w:tr>
        <w:trPr>
          <w:tblHeader/>
        </w:trPr>
        <w:tc>
          <w:tcPr>
            <w:tcW w:type="dxa" w:w="17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Component</w:t>
            </w:r>
          </w:p>
        </w:tc>
        <w:tc>
          <w:tcPr>
            <w:tcW w:type="dxa" w:w="35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Definition used here</w:t>
            </w:r>
          </w:p>
        </w:tc>
        <w:tc>
          <w:tcPr>
            <w:tcW w:type="dxa" w:w="3826"/>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Scale</w:t>
            </w:r>
          </w:p>
        </w:tc>
      </w:tr>
      <w:tr>
        <w:trPr>
          <w:tblHeader w:val="false"/>
        </w:trPr>
        <w:tc>
          <w:tcPr>
            <w:tcW w:type="dxa" w:w="17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Reach</w:t>
            </w:r>
          </w:p>
        </w:tc>
        <w:tc>
          <w:tcPr>
            <w:tcW w:type="dxa" w:w="35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Share of launch-quarter active users who will use or be affected by the feature in a quarter</w:t>
            </w:r>
          </w:p>
        </w:tc>
        <w:tc>
          <w:tcPr>
            <w:tcW w:type="dxa" w:w="38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Percentage, 0 to 100</w:t>
            </w:r>
          </w:p>
        </w:tc>
      </w:tr>
      <w:tr>
        <w:trPr>
          <w:tblHeader w:val="false"/>
        </w:trPr>
        <w:tc>
          <w:tcPr>
            <w:tcW w:type="dxa" w:w="17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Impact</w:t>
            </w:r>
          </w:p>
        </w:tc>
        <w:tc>
          <w:tcPr>
            <w:tcW w:type="dxa" w:w="35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Effect on a user's core goals (buying with confidence) for each user reached</w:t>
            </w:r>
          </w:p>
        </w:tc>
        <w:tc>
          <w:tcPr>
            <w:tcW w:type="dxa" w:w="38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3 = massive, 2 = high, 1 = medium, 0.5 = low, 0.25 = minimal</w:t>
            </w:r>
          </w:p>
        </w:tc>
      </w:tr>
      <w:tr>
        <w:trPr>
          <w:tblHeader w:val="false"/>
        </w:trPr>
        <w:tc>
          <w:tcPr>
            <w:tcW w:type="dxa" w:w="17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Confidence</w:t>
            </w:r>
          </w:p>
        </w:tc>
        <w:tc>
          <w:tcPr>
            <w:tcW w:type="dxa" w:w="35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How sure we are of the Reach and Impact estimates, based on evidence quality</w:t>
            </w:r>
          </w:p>
        </w:tc>
        <w:tc>
          <w:tcPr>
            <w:tcW w:type="dxa" w:w="38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100% = strong evidence, 80% = good, 50% = speculative</w:t>
            </w:r>
          </w:p>
        </w:tc>
      </w:tr>
      <w:tr>
        <w:trPr>
          <w:tblHeader w:val="false"/>
        </w:trPr>
        <w:tc>
          <w:tcPr>
            <w:tcW w:type="dxa" w:w="17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Effort</w:t>
            </w:r>
          </w:p>
        </w:tc>
        <w:tc>
          <w:tcPr>
            <w:tcW w:type="dxa" w:w="35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Total engineering, design and QA person-months to ship a first version</w:t>
            </w:r>
          </w:p>
        </w:tc>
        <w:tc>
          <w:tcPr>
            <w:tcW w:type="dxa" w:w="38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Person-months</w:t>
            </w:r>
          </w:p>
        </w:tc>
      </w:tr>
    </w:tbl>
    <w:p>
      <w:pPr>
        <w:spacing w:after="120"/>
      </w:pPr>
    </w:p>
    <w:p>
      <w:pPr>
        <w:spacing w:after="120" w:line="276"/>
      </w:pPr>
      <w:r>
        <w:rPr>
          <w:sz w:val="22"/>
          <w:szCs w:val="22"/>
        </w:rPr>
        <w:t xml:space="preserve">Launch-quarter users are assumed to be roughly 97% shoppers and 3% sellers, so seller-only features have a very low Reach by construction. This is a known weakness of RICE for two-sided marketplaces and is handled by the dependency override in Section 3.6.</w:t>
      </w:r>
    </w:p>
    <w:p>
      <w:pPr>
        <w:pStyle w:val="Heading2"/>
      </w:pPr>
      <w:r>
        <w:t xml:space="preserve">3.4 Technical feasibility</w:t>
      </w:r>
    </w:p>
    <w:p>
      <w:pPr>
        <w:spacing w:after="120" w:line="276"/>
      </w:pPr>
      <w:r>
        <w:rPr>
          <w:sz w:val="22"/>
          <w:szCs w:val="22"/>
        </w:rPr>
        <w:t xml:space="preserve">Feasibility is rated from 1 (very hard) to 5 (easy) considering technical complexity, dependency on third parties, data needs and regulatory exposure. It is used in the impact-versus-feasibility matrix and as a tie-breaker, and it is kept separate from Effort so that a feature that is expensive but low-risk is not confused with one that is both expensive and uncertain.</w:t>
      </w:r>
    </w:p>
    <w:p>
      <w:pPr>
        <w:pStyle w:val="Heading2"/>
      </w:pPr>
      <w:r>
        <w:t xml:space="preserve">3.5 MoSCoW classification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526"/>
      </w:tblGrid>
      <w:tr>
        <w:trPr>
          <w:tblHeader/>
        </w:trPr>
        <w:tc>
          <w:tcPr>
            <w:tcW w:type="dxa" w:w="15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Category</w:t>
            </w:r>
          </w:p>
        </w:tc>
        <w:tc>
          <w:tcPr>
            <w:tcW w:type="dxa" w:w="40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Definition</w:t>
            </w:r>
          </w:p>
        </w:tc>
        <w:tc>
          <w:tcPr>
            <w:tcW w:type="dxa" w:w="3526"/>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Rule applied</w:t>
            </w:r>
          </w:p>
        </w:tc>
      </w:tr>
      <w:tr>
        <w:trPr>
          <w:tblHeader w:val="false"/>
        </w:trPr>
        <w:tc>
          <w:tcPr>
            <w:tcW w:type="dxa" w:w="15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Must</w:t>
            </w:r>
          </w:p>
        </w:tc>
        <w:tc>
          <w:tcPr>
            <w:tcW w:type="dxa" w:w="40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The product cannot deliver its core promise or operate safely without it</w:t>
            </w:r>
          </w:p>
        </w:tc>
        <w:tc>
          <w:tcPr>
            <w:tcW w:type="dxa" w:w="35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High RICE and strategic fit, or qualifies under an override rule</w:t>
            </w:r>
          </w:p>
        </w:tc>
      </w:tr>
      <w:tr>
        <w:trPr>
          <w:tblHeader w:val="false"/>
        </w:trPr>
        <w:tc>
          <w:tcPr>
            <w:tcW w:type="dxa" w:w="15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Should</w:t>
            </w:r>
          </w:p>
        </w:tc>
        <w:tc>
          <w:tcPr>
            <w:tcW w:type="dxa" w:w="40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Important and valuable, but the product works without it</w:t>
            </w:r>
          </w:p>
        </w:tc>
        <w:tc>
          <w:tcPr>
            <w:tcW w:type="dxa" w:w="35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Moderate RICE; included in MVP only if effort is about 1 person-month or less</w:t>
            </w:r>
          </w:p>
        </w:tc>
      </w:tr>
      <w:tr>
        <w:trPr>
          <w:tblHeader w:val="false"/>
        </w:trPr>
        <w:tc>
          <w:tcPr>
            <w:tcW w:type="dxa" w:w="15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Could</w:t>
            </w:r>
          </w:p>
        </w:tc>
        <w:tc>
          <w:tcPr>
            <w:tcW w:type="dxa" w:w="40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Desirable if time and evidence allow</w:t>
            </w:r>
          </w:p>
        </w:tc>
        <w:tc>
          <w:tcPr>
            <w:tcW w:type="dxa" w:w="35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Low RICE or low confidence; waits for MVP data</w:t>
            </w:r>
          </w:p>
        </w:tc>
      </w:tr>
      <w:tr>
        <w:trPr>
          <w:tblHeader w:val="false"/>
        </w:trPr>
        <w:tc>
          <w:tcPr>
            <w:tcW w:type="dxa" w:w="15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Won't (now)</w:t>
            </w:r>
          </w:p>
        </w:tc>
        <w:tc>
          <w:tcPr>
            <w:tcW w:type="dxa" w:w="40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Deliberately out of scope for this planning horizon</w:t>
            </w:r>
          </w:p>
        </w:tc>
        <w:tc>
          <w:tcPr>
            <w:tcW w:type="dxa" w:w="35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Poor value per effort, high risk or capital need</w:t>
            </w:r>
          </w:p>
        </w:tc>
      </w:tr>
    </w:tbl>
    <w:p>
      <w:pPr>
        <w:spacing w:after="120"/>
      </w:pPr>
    </w:p>
    <w:p>
      <w:pPr>
        <w:pStyle w:val="Heading2"/>
      </w:pPr>
      <w:r>
        <w:t xml:space="preserve">3.6 Decision rules and overrides</w:t>
      </w:r>
    </w:p>
    <w:p>
      <w:pPr>
        <w:pStyle w:val="ListParagraph"/>
        <w:numPr>
          <w:ilvl w:val="0"/>
          <w:numId w:val="4"/>
        </w:numPr>
        <w:spacing w:after="80" w:line="276"/>
      </w:pPr>
      <w:r>
        <w:rPr>
          <w:b/>
          <w:bCs/>
          <w:sz w:val="22"/>
          <w:szCs w:val="22"/>
        </w:rPr>
        <w:t xml:space="preserve">Dependency override. </w:t>
      </w:r>
      <w:r>
        <w:rPr>
          <w:sz w:val="22"/>
          <w:szCs w:val="22"/>
        </w:rPr>
        <w:t xml:space="preserve">A feature that is required for other Must features to work, or that has no workaround, is a Must regardless of its RICE score (basic seller app, admin console).</w:t>
      </w:r>
    </w:p>
    <w:p>
      <w:pPr>
        <w:pStyle w:val="ListParagraph"/>
        <w:numPr>
          <w:ilvl w:val="0"/>
          <w:numId w:val="4"/>
        </w:numPr>
        <w:spacing w:after="80" w:line="276"/>
      </w:pPr>
      <w:r>
        <w:rPr>
          <w:b/>
          <w:bCs/>
          <w:sz w:val="22"/>
          <w:szCs w:val="22"/>
        </w:rPr>
        <w:t xml:space="preserve">Core promise override. </w:t>
      </w:r>
      <w:r>
        <w:rPr>
          <w:sz w:val="22"/>
          <w:szCs w:val="22"/>
        </w:rPr>
        <w:t xml:space="preserve">A feature that is part of the central product promise (trust, delivery certainty, easy returns) is a Must even if its Reach is low, because without it the positioning is not credible (one-tap returns, money-back guarantee).</w:t>
      </w:r>
    </w:p>
    <w:p>
      <w:pPr>
        <w:pStyle w:val="ListParagraph"/>
        <w:numPr>
          <w:ilvl w:val="0"/>
          <w:numId w:val="4"/>
        </w:numPr>
        <w:spacing w:after="80" w:line="276"/>
      </w:pPr>
      <w:r>
        <w:rPr>
          <w:b/>
          <w:bCs/>
          <w:sz w:val="22"/>
          <w:szCs w:val="22"/>
        </w:rPr>
        <w:t xml:space="preserve">Low-confidence rule. </w:t>
      </w:r>
      <w:r>
        <w:rPr>
          <w:sz w:val="22"/>
          <w:szCs w:val="22"/>
        </w:rPr>
        <w:t xml:space="preserve">Features with Confidence at or below 50% are not built in the MVP unless they are cheap experiments (partial-advance COD).</w:t>
      </w:r>
    </w:p>
    <w:p>
      <w:pPr>
        <w:pStyle w:val="ListParagraph"/>
        <w:numPr>
          <w:ilvl w:val="0"/>
          <w:numId w:val="4"/>
        </w:numPr>
        <w:spacing w:after="80" w:line="276"/>
      </w:pPr>
      <w:r>
        <w:rPr>
          <w:b/>
          <w:bCs/>
          <w:sz w:val="22"/>
          <w:szCs w:val="22"/>
        </w:rPr>
        <w:t xml:space="preserve">Capacity rule. </w:t>
      </w:r>
      <w:r>
        <w:rPr>
          <w:sz w:val="22"/>
          <w:szCs w:val="22"/>
        </w:rPr>
        <w:t xml:space="preserve">MVP scope must fit within about 85% of estimated team capacity, leaving buffer for integration and rework.</w:t>
      </w:r>
    </w:p>
    <w:p>
      <w:pPr>
        <w:pStyle w:val="Heading2"/>
      </w:pPr>
      <w:r>
        <w:t xml:space="preserve">3.7 Assumptions and limitations</w:t>
      </w:r>
    </w:p>
    <w:p>
      <w:pPr>
        <w:spacing w:after="120" w:line="276"/>
      </w:pPr>
      <w:r>
        <w:rPr>
          <w:sz w:val="22"/>
          <w:szCs w:val="22"/>
        </w:rPr>
        <w:t xml:space="preserve">The inputs are estimates drawn from secondary research and judgement, not measured data. Reach and Impact in particular reflect launch-quarter hypotheses and will change once real usage data exists. Effort figures are order-of-magnitude estimates assuming use of third-party services where available. These limits are why Section 5.4 tests the ranking under alternative assumptions, and why the MVP includes explicit learning goals.</w:t>
      </w:r>
    </w:p>
    <w:p>
      <w:pPr>
        <w:pStyle w:val="Heading1"/>
      </w:pPr>
      <w:r>
        <w:t xml:space="preserve">4. Feature List</w:t>
      </w:r>
    </w:p>
    <w:p>
      <w:pPr>
        <w:spacing w:after="120" w:line="276"/>
      </w:pPr>
      <w:r>
        <w:rPr>
          <w:sz w:val="22"/>
          <w:szCs w:val="22"/>
        </w:rPr>
        <w:t xml:space="preserve">The long list contains 34 candidate features grouped by area. 'Pillar' links each feature to the strategic pillars defined in the strategy document: P1 Trust by design, P2 Payments that fit the customer, P3 Reliable last mile and returns, P4 Vernacular and assisted shopping, P5 Seller enablement.</w:t>
      </w:r>
    </w:p>
    <w:p>
      <w:pPr>
        <w:pStyle w:val="Heading2"/>
      </w:pPr>
      <w:r>
        <w:t xml:space="preserve">Onboarding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500"/>
        <w:gridCol w:w="3426"/>
        <w:gridCol w:w="1550"/>
        <w:gridCol w:w="900"/>
      </w:tblGrid>
      <w:tr>
        <w:trPr>
          <w:tblHeader/>
        </w:trPr>
        <w:tc>
          <w:tcPr>
            <w:tcW w:type="dxa" w:w="65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ID</w:t>
            </w:r>
          </w:p>
        </w:tc>
        <w:tc>
          <w:tcPr>
            <w:tcW w:type="dxa" w:w="25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Feature</w:t>
            </w:r>
          </w:p>
        </w:tc>
        <w:tc>
          <w:tcPr>
            <w:tcW w:type="dxa" w:w="3426"/>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What it does</w:t>
            </w:r>
          </w:p>
        </w:tc>
        <w:tc>
          <w:tcPr>
            <w:tcW w:type="dxa" w:w="155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Customer need</w:t>
            </w:r>
          </w:p>
        </w:tc>
        <w:tc>
          <w:tcPr>
            <w:tcW w:type="dxa" w:w="9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Pillar</w:t>
            </w:r>
          </w:p>
        </w:tc>
      </w:tr>
      <w:tr>
        <w:trPr>
          <w:tblHeader w:val="false"/>
        </w:trPr>
        <w:tc>
          <w:tcPr>
            <w:tcW w:type="dxa" w:w="6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F01</w:t>
            </w:r>
          </w:p>
        </w:tc>
        <w:tc>
          <w:tcPr>
            <w:tcW w:type="dxa" w:w="25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Phone-OTP sign-in and guest browsing</w:t>
            </w:r>
          </w:p>
        </w:tc>
        <w:tc>
          <w:tcPr>
            <w:tcW w:type="dxa" w:w="34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Sign in with a mobile number and OTP; browse without an account.</w:t>
            </w:r>
          </w:p>
        </w:tc>
        <w:tc>
          <w:tcPr>
            <w:tcW w:type="dxa" w:w="15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Low-friction start for first-time buyers</w:t>
            </w:r>
          </w:p>
        </w:tc>
        <w:tc>
          <w:tcPr>
            <w:tcW w:type="dxa" w:w="9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P4</w:t>
            </w:r>
          </w:p>
        </w:tc>
      </w:tr>
    </w:tbl>
    <w:p>
      <w:pPr>
        <w:spacing w:after="120"/>
      </w:pPr>
    </w:p>
    <w:p>
      <w:pPr>
        <w:pStyle w:val="Heading2"/>
      </w:pPr>
      <w:r>
        <w:t xml:space="preserve">Discovery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500"/>
        <w:gridCol w:w="3426"/>
        <w:gridCol w:w="1550"/>
        <w:gridCol w:w="900"/>
      </w:tblGrid>
      <w:tr>
        <w:trPr>
          <w:tblHeader/>
        </w:trPr>
        <w:tc>
          <w:tcPr>
            <w:tcW w:type="dxa" w:w="65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ID</w:t>
            </w:r>
          </w:p>
        </w:tc>
        <w:tc>
          <w:tcPr>
            <w:tcW w:type="dxa" w:w="25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Feature</w:t>
            </w:r>
          </w:p>
        </w:tc>
        <w:tc>
          <w:tcPr>
            <w:tcW w:type="dxa" w:w="3426"/>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What it does</w:t>
            </w:r>
          </w:p>
        </w:tc>
        <w:tc>
          <w:tcPr>
            <w:tcW w:type="dxa" w:w="155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Customer need</w:t>
            </w:r>
          </w:p>
        </w:tc>
        <w:tc>
          <w:tcPr>
            <w:tcW w:type="dxa" w:w="9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Pillar</w:t>
            </w:r>
          </w:p>
        </w:tc>
      </w:tr>
      <w:tr>
        <w:trPr>
          <w:tblHeader w:val="false"/>
        </w:trPr>
        <w:tc>
          <w:tcPr>
            <w:tcW w:type="dxa" w:w="6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F02</w:t>
            </w:r>
          </w:p>
        </w:tc>
        <w:tc>
          <w:tcPr>
            <w:tcW w:type="dxa" w:w="25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Catalogue, category browse and search (Hindi, Hinglish, typo-tolerant)</w:t>
            </w:r>
          </w:p>
        </w:tc>
        <w:tc>
          <w:tcPr>
            <w:tcW w:type="dxa" w:w="34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Browse by category and search in Hindi, Hinglish and English with spelling tolerance and basic filters.</w:t>
            </w:r>
          </w:p>
        </w:tc>
        <w:tc>
          <w:tcPr>
            <w:tcW w:type="dxa" w:w="15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Finding products without typing perfectly</w:t>
            </w:r>
          </w:p>
        </w:tc>
        <w:tc>
          <w:tcPr>
            <w:tcW w:type="dxa" w:w="9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P4</w:t>
            </w:r>
          </w:p>
        </w:tc>
      </w:tr>
      <w:tr>
        <w:trPr>
          <w:tblHeader w:val="false"/>
        </w:trPr>
        <w:tc>
          <w:tcPr>
            <w:tcW w:type="dxa" w:w="65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F03</w:t>
            </w:r>
          </w:p>
        </w:tc>
        <w:tc>
          <w:tcPr>
            <w:tcW w:type="dxa" w:w="25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Vernacular interface (Hindi plus one regional language)</w:t>
            </w:r>
          </w:p>
        </w:tc>
        <w:tc>
          <w:tcPr>
            <w:tcW w:type="dxa" w:w="34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Full interface, labels, errors and notifications in Hindi and one regional language.</w:t>
            </w:r>
          </w:p>
        </w:tc>
        <w:tc>
          <w:tcPr>
            <w:tcW w:type="dxa" w:w="155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Shopping in own language</w:t>
            </w:r>
          </w:p>
        </w:tc>
        <w:tc>
          <w:tcPr>
            <w:tcW w:type="dxa" w:w="9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P4</w:t>
            </w:r>
          </w:p>
        </w:tc>
      </w:tr>
      <w:tr>
        <w:trPr>
          <w:tblHeader w:val="false"/>
        </w:trPr>
        <w:tc>
          <w:tcPr>
            <w:tcW w:type="dxa" w:w="6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F04</w:t>
            </w:r>
          </w:p>
        </w:tc>
        <w:tc>
          <w:tcPr>
            <w:tcW w:type="dxa" w:w="25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Product page: photos, price, delivery estimate, seller info</w:t>
            </w:r>
          </w:p>
        </w:tc>
        <w:tc>
          <w:tcPr>
            <w:tcW w:type="dxa" w:w="34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Clear photos, price, delivery estimate, return policy and seller badge on each product.</w:t>
            </w:r>
          </w:p>
        </w:tc>
        <w:tc>
          <w:tcPr>
            <w:tcW w:type="dxa" w:w="15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Knowing what they are buying</w:t>
            </w:r>
          </w:p>
        </w:tc>
        <w:tc>
          <w:tcPr>
            <w:tcW w:type="dxa" w:w="9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P1</w:t>
            </w:r>
          </w:p>
        </w:tc>
      </w:tr>
      <w:tr>
        <w:trPr>
          <w:tblHeader w:val="false"/>
        </w:trPr>
        <w:tc>
          <w:tcPr>
            <w:tcW w:type="dxa" w:w="65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F23</w:t>
            </w:r>
          </w:p>
        </w:tc>
        <w:tc>
          <w:tcPr>
            <w:tcW w:type="dxa" w:w="25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Voice search (Hindi first)</w:t>
            </w:r>
          </w:p>
        </w:tc>
        <w:tc>
          <w:tcPr>
            <w:tcW w:type="dxa" w:w="34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Spoken product search in Hindi, extended to other languages later.</w:t>
            </w:r>
          </w:p>
        </w:tc>
        <w:tc>
          <w:tcPr>
            <w:tcW w:type="dxa" w:w="155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Shopping without typing</w:t>
            </w:r>
          </w:p>
        </w:tc>
        <w:tc>
          <w:tcPr>
            <w:tcW w:type="dxa" w:w="9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P4</w:t>
            </w:r>
          </w:p>
        </w:tc>
      </w:tr>
      <w:tr>
        <w:trPr>
          <w:tblHeader w:val="false"/>
        </w:trPr>
        <w:tc>
          <w:tcPr>
            <w:tcW w:type="dxa" w:w="6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F28</w:t>
            </w:r>
          </w:p>
        </w:tc>
        <w:tc>
          <w:tcPr>
            <w:tcW w:type="dxa" w:w="25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Conversational AI shopping assistant</w:t>
            </w:r>
          </w:p>
        </w:tc>
        <w:tc>
          <w:tcPr>
            <w:tcW w:type="dxa" w:w="34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Multi-turn voice and text assistant that helps discover, compare and order.</w:t>
            </w:r>
          </w:p>
        </w:tc>
        <w:tc>
          <w:tcPr>
            <w:tcW w:type="dxa" w:w="15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Guided shopping for low-literacy users</w:t>
            </w:r>
          </w:p>
        </w:tc>
        <w:tc>
          <w:tcPr>
            <w:tcW w:type="dxa" w:w="9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P4</w:t>
            </w:r>
          </w:p>
        </w:tc>
      </w:tr>
      <w:tr>
        <w:trPr>
          <w:tblHeader w:val="false"/>
        </w:trPr>
        <w:tc>
          <w:tcPr>
            <w:tcW w:type="dxa" w:w="65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F30</w:t>
            </w:r>
          </w:p>
        </w:tc>
        <w:tc>
          <w:tcPr>
            <w:tcW w:type="dxa" w:w="25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Personalised recommendations</w:t>
            </w:r>
          </w:p>
        </w:tc>
        <w:tc>
          <w:tcPr>
            <w:tcW w:type="dxa" w:w="34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Home feed and recommendations tuned to language, location and history.</w:t>
            </w:r>
          </w:p>
        </w:tc>
        <w:tc>
          <w:tcPr>
            <w:tcW w:type="dxa" w:w="155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Relevant discovery</w:t>
            </w:r>
          </w:p>
        </w:tc>
        <w:tc>
          <w:tcPr>
            <w:tcW w:type="dxa" w:w="9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P4</w:t>
            </w:r>
          </w:p>
        </w:tc>
      </w:tr>
    </w:tbl>
    <w:p>
      <w:pPr>
        <w:spacing w:after="120"/>
      </w:pPr>
    </w:p>
    <w:p>
      <w:pPr>
        <w:pStyle w:val="Heading2"/>
      </w:pPr>
      <w:r>
        <w:t xml:space="preserve">Checkout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500"/>
        <w:gridCol w:w="3426"/>
        <w:gridCol w:w="1550"/>
        <w:gridCol w:w="900"/>
      </w:tblGrid>
      <w:tr>
        <w:trPr>
          <w:tblHeader/>
        </w:trPr>
        <w:tc>
          <w:tcPr>
            <w:tcW w:type="dxa" w:w="65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ID</w:t>
            </w:r>
          </w:p>
        </w:tc>
        <w:tc>
          <w:tcPr>
            <w:tcW w:type="dxa" w:w="25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Feature</w:t>
            </w:r>
          </w:p>
        </w:tc>
        <w:tc>
          <w:tcPr>
            <w:tcW w:type="dxa" w:w="3426"/>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What it does</w:t>
            </w:r>
          </w:p>
        </w:tc>
        <w:tc>
          <w:tcPr>
            <w:tcW w:type="dxa" w:w="155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Customer need</w:t>
            </w:r>
          </w:p>
        </w:tc>
        <w:tc>
          <w:tcPr>
            <w:tcW w:type="dxa" w:w="9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Pillar</w:t>
            </w:r>
          </w:p>
        </w:tc>
      </w:tr>
      <w:tr>
        <w:trPr>
          <w:tblHeader w:val="false"/>
        </w:trPr>
        <w:tc>
          <w:tcPr>
            <w:tcW w:type="dxa" w:w="6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F05</w:t>
            </w:r>
          </w:p>
        </w:tc>
        <w:tc>
          <w:tcPr>
            <w:tcW w:type="dxa" w:w="25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Cart and checkout flow</w:t>
            </w:r>
          </w:p>
        </w:tc>
        <w:tc>
          <w:tcPr>
            <w:tcW w:type="dxa" w:w="34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Cart, address, payment choice and order confirmation in a short, mobile-first flow.</w:t>
            </w:r>
          </w:p>
        </w:tc>
        <w:tc>
          <w:tcPr>
            <w:tcW w:type="dxa" w:w="15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Easy, low-effort purchase</w:t>
            </w:r>
          </w:p>
        </w:tc>
        <w:tc>
          <w:tcPr>
            <w:tcW w:type="dxa" w:w="9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P2</w:t>
            </w:r>
          </w:p>
        </w:tc>
      </w:tr>
    </w:tbl>
    <w:p>
      <w:pPr>
        <w:spacing w:after="120"/>
      </w:pPr>
    </w:p>
    <w:p>
      <w:pPr>
        <w:pStyle w:val="Heading2"/>
      </w:pPr>
      <w:r>
        <w:t xml:space="preserve">Payments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500"/>
        <w:gridCol w:w="3426"/>
        <w:gridCol w:w="1550"/>
        <w:gridCol w:w="900"/>
      </w:tblGrid>
      <w:tr>
        <w:trPr>
          <w:tblHeader/>
        </w:trPr>
        <w:tc>
          <w:tcPr>
            <w:tcW w:type="dxa" w:w="65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ID</w:t>
            </w:r>
          </w:p>
        </w:tc>
        <w:tc>
          <w:tcPr>
            <w:tcW w:type="dxa" w:w="25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Feature</w:t>
            </w:r>
          </w:p>
        </w:tc>
        <w:tc>
          <w:tcPr>
            <w:tcW w:type="dxa" w:w="3426"/>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What it does</w:t>
            </w:r>
          </w:p>
        </w:tc>
        <w:tc>
          <w:tcPr>
            <w:tcW w:type="dxa" w:w="155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Customer need</w:t>
            </w:r>
          </w:p>
        </w:tc>
        <w:tc>
          <w:tcPr>
            <w:tcW w:type="dxa" w:w="9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Pillar</w:t>
            </w:r>
          </w:p>
        </w:tc>
      </w:tr>
      <w:tr>
        <w:trPr>
          <w:tblHeader w:val="false"/>
        </w:trPr>
        <w:tc>
          <w:tcPr>
            <w:tcW w:type="dxa" w:w="6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F06</w:t>
            </w:r>
          </w:p>
        </w:tc>
        <w:tc>
          <w:tcPr>
            <w:tcW w:type="dxa" w:w="25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UPI payment via payment gateway</w:t>
            </w:r>
          </w:p>
        </w:tc>
        <w:tc>
          <w:tcPr>
            <w:tcW w:type="dxa" w:w="34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UPI intent and collect payments via a gateway, with cards and wallets as a fallback.</w:t>
            </w:r>
          </w:p>
        </w:tc>
        <w:tc>
          <w:tcPr>
            <w:tcW w:type="dxa" w:w="15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Safe, familiar digital payment</w:t>
            </w:r>
          </w:p>
        </w:tc>
        <w:tc>
          <w:tcPr>
            <w:tcW w:type="dxa" w:w="9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P2</w:t>
            </w:r>
          </w:p>
        </w:tc>
      </w:tr>
      <w:tr>
        <w:trPr>
          <w:tblHeader w:val="false"/>
        </w:trPr>
        <w:tc>
          <w:tcPr>
            <w:tcW w:type="dxa" w:w="65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F07</w:t>
            </w:r>
          </w:p>
        </w:tc>
        <w:tc>
          <w:tcPr>
            <w:tcW w:type="dxa" w:w="25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COD with WhatsApp or call confirmation</w:t>
            </w:r>
          </w:p>
        </w:tc>
        <w:tc>
          <w:tcPr>
            <w:tcW w:type="dxa" w:w="34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COD orders are confirmed by a WhatsApp message or call before dispatch.</w:t>
            </w:r>
          </w:p>
        </w:tc>
        <w:tc>
          <w:tcPr>
            <w:tcW w:type="dxa" w:w="155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Pay on delivery with fewer false orders</w:t>
            </w:r>
          </w:p>
        </w:tc>
        <w:tc>
          <w:tcPr>
            <w:tcW w:type="dxa" w:w="9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P2</w:t>
            </w:r>
          </w:p>
        </w:tc>
      </w:tr>
      <w:tr>
        <w:trPr>
          <w:tblHeader w:val="false"/>
        </w:trPr>
        <w:tc>
          <w:tcPr>
            <w:tcW w:type="dxa" w:w="6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F08</w:t>
            </w:r>
          </w:p>
        </w:tc>
        <w:tc>
          <w:tcPr>
            <w:tcW w:type="dxa" w:w="25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Partial-advance COD (run as an experiment)</w:t>
            </w:r>
          </w:p>
        </w:tc>
        <w:tc>
          <w:tcPr>
            <w:tcW w:type="dxa" w:w="34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Customer pays a small amount upfront and the rest on delivery; tested against standard COD.</w:t>
            </w:r>
          </w:p>
        </w:tc>
        <w:tc>
          <w:tcPr>
            <w:tcW w:type="dxa" w:w="15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Lower RTO while keeping cash comfort</w:t>
            </w:r>
          </w:p>
        </w:tc>
        <w:tc>
          <w:tcPr>
            <w:tcW w:type="dxa" w:w="9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P2</w:t>
            </w:r>
          </w:p>
        </w:tc>
      </w:tr>
      <w:tr>
        <w:trPr>
          <w:tblHeader w:val="false"/>
        </w:trPr>
        <w:tc>
          <w:tcPr>
            <w:tcW w:type="dxa" w:w="65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F31</w:t>
            </w:r>
          </w:p>
        </w:tc>
        <w:tc>
          <w:tcPr>
            <w:tcW w:type="dxa" w:w="25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Pay-later or buy-now-pay-later</w:t>
            </w:r>
          </w:p>
        </w:tc>
        <w:tc>
          <w:tcPr>
            <w:tcW w:type="dxa" w:w="34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Short-term credit at checkout through a lending partner.</w:t>
            </w:r>
          </w:p>
        </w:tc>
        <w:tc>
          <w:tcPr>
            <w:tcW w:type="dxa" w:w="155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Affordability for larger purchases</w:t>
            </w:r>
          </w:p>
        </w:tc>
        <w:tc>
          <w:tcPr>
            <w:tcW w:type="dxa" w:w="9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P2</w:t>
            </w:r>
          </w:p>
        </w:tc>
      </w:tr>
    </w:tbl>
    <w:p>
      <w:pPr>
        <w:spacing w:after="120"/>
      </w:pPr>
    </w:p>
    <w:p>
      <w:pPr>
        <w:pStyle w:val="Heading2"/>
      </w:pPr>
      <w:r>
        <w:t xml:space="preserve">Trust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500"/>
        <w:gridCol w:w="3426"/>
        <w:gridCol w:w="1550"/>
        <w:gridCol w:w="900"/>
      </w:tblGrid>
      <w:tr>
        <w:trPr>
          <w:tblHeader/>
        </w:trPr>
        <w:tc>
          <w:tcPr>
            <w:tcW w:type="dxa" w:w="65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ID</w:t>
            </w:r>
          </w:p>
        </w:tc>
        <w:tc>
          <w:tcPr>
            <w:tcW w:type="dxa" w:w="25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Feature</w:t>
            </w:r>
          </w:p>
        </w:tc>
        <w:tc>
          <w:tcPr>
            <w:tcW w:type="dxa" w:w="3426"/>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What it does</w:t>
            </w:r>
          </w:p>
        </w:tc>
        <w:tc>
          <w:tcPr>
            <w:tcW w:type="dxa" w:w="155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Customer need</w:t>
            </w:r>
          </w:p>
        </w:tc>
        <w:tc>
          <w:tcPr>
            <w:tcW w:type="dxa" w:w="9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Pillar</w:t>
            </w:r>
          </w:p>
        </w:tc>
      </w:tr>
      <w:tr>
        <w:trPr>
          <w:tblHeader w:val="false"/>
        </w:trPr>
        <w:tc>
          <w:tcPr>
            <w:tcW w:type="dxa" w:w="6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F09</w:t>
            </w:r>
          </w:p>
        </w:tc>
        <w:tc>
          <w:tcPr>
            <w:tcW w:type="dxa" w:w="25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Verified-seller onboarding and badge</w:t>
            </w:r>
          </w:p>
        </w:tc>
        <w:tc>
          <w:tcPr>
            <w:tcW w:type="dxa" w:w="34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Seller identity, business and quality checks; verified badge shown to shoppers.</w:t>
            </w:r>
          </w:p>
        </w:tc>
        <w:tc>
          <w:tcPr>
            <w:tcW w:type="dxa" w:w="15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Confidence that the seller is genuine</w:t>
            </w:r>
          </w:p>
        </w:tc>
        <w:tc>
          <w:tcPr>
            <w:tcW w:type="dxa" w:w="9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P1</w:t>
            </w:r>
          </w:p>
        </w:tc>
      </w:tr>
      <w:tr>
        <w:trPr>
          <w:tblHeader w:val="false"/>
        </w:trPr>
        <w:tc>
          <w:tcPr>
            <w:tcW w:type="dxa" w:w="65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F10</w:t>
            </w:r>
          </w:p>
        </w:tc>
        <w:tc>
          <w:tcPr>
            <w:tcW w:type="dxa" w:w="25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Money-back guarantee and claims flow (manual back-end at launch)</w:t>
            </w:r>
          </w:p>
        </w:tc>
        <w:tc>
          <w:tcPr>
            <w:tcW w:type="dxa" w:w="34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Genuine-product and money-back promise with a simple claim form; handled by a small ops team at launch.</w:t>
            </w:r>
          </w:p>
        </w:tc>
        <w:tc>
          <w:tcPr>
            <w:tcW w:type="dxa" w:w="155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Protection against fraud and mismatch</w:t>
            </w:r>
          </w:p>
        </w:tc>
        <w:tc>
          <w:tcPr>
            <w:tcW w:type="dxa" w:w="9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P1</w:t>
            </w:r>
          </w:p>
        </w:tc>
      </w:tr>
      <w:tr>
        <w:trPr>
          <w:tblHeader w:val="false"/>
        </w:trPr>
        <w:tc>
          <w:tcPr>
            <w:tcW w:type="dxa" w:w="6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F11</w:t>
            </w:r>
          </w:p>
        </w:tc>
        <w:tc>
          <w:tcPr>
            <w:tcW w:type="dxa" w:w="25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Ratings and text reviews (verified purchase only)</w:t>
            </w:r>
          </w:p>
        </w:tc>
        <w:tc>
          <w:tcPr>
            <w:tcW w:type="dxa" w:w="34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Star ratings and text reviews only from verified buyers.</w:t>
            </w:r>
          </w:p>
        </w:tc>
        <w:tc>
          <w:tcPr>
            <w:tcW w:type="dxa" w:w="15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Peer proof before buying</w:t>
            </w:r>
          </w:p>
        </w:tc>
        <w:tc>
          <w:tcPr>
            <w:tcW w:type="dxa" w:w="9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P1</w:t>
            </w:r>
          </w:p>
        </w:tc>
      </w:tr>
      <w:tr>
        <w:trPr>
          <w:tblHeader w:val="false"/>
        </w:trPr>
        <w:tc>
          <w:tcPr>
            <w:tcW w:type="dxa" w:w="65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F22</w:t>
            </w:r>
          </w:p>
        </w:tc>
        <w:tc>
          <w:tcPr>
            <w:tcW w:type="dxa" w:w="25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Photo reviews and seller-submitted product video</w:t>
            </w:r>
          </w:p>
        </w:tc>
        <w:tc>
          <w:tcPr>
            <w:tcW w:type="dxa" w:w="34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Buyers add photos to reviews; sellers upload short demo videos.</w:t>
            </w:r>
          </w:p>
        </w:tc>
        <w:tc>
          <w:tcPr>
            <w:tcW w:type="dxa" w:w="155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Visual proof and discovery</w:t>
            </w:r>
          </w:p>
        </w:tc>
        <w:tc>
          <w:tcPr>
            <w:tcW w:type="dxa" w:w="9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P1</w:t>
            </w:r>
          </w:p>
        </w:tc>
      </w:tr>
    </w:tbl>
    <w:p>
      <w:pPr>
        <w:spacing w:after="120"/>
      </w:pPr>
    </w:p>
    <w:p>
      <w:pPr>
        <w:pStyle w:val="Heading2"/>
      </w:pPr>
      <w:r>
        <w:t xml:space="preserve">Fulfilment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500"/>
        <w:gridCol w:w="3426"/>
        <w:gridCol w:w="1550"/>
        <w:gridCol w:w="900"/>
      </w:tblGrid>
      <w:tr>
        <w:trPr>
          <w:tblHeader/>
        </w:trPr>
        <w:tc>
          <w:tcPr>
            <w:tcW w:type="dxa" w:w="65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ID</w:t>
            </w:r>
          </w:p>
        </w:tc>
        <w:tc>
          <w:tcPr>
            <w:tcW w:type="dxa" w:w="25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Feature</w:t>
            </w:r>
          </w:p>
        </w:tc>
        <w:tc>
          <w:tcPr>
            <w:tcW w:type="dxa" w:w="3426"/>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What it does</w:t>
            </w:r>
          </w:p>
        </w:tc>
        <w:tc>
          <w:tcPr>
            <w:tcW w:type="dxa" w:w="155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Customer need</w:t>
            </w:r>
          </w:p>
        </w:tc>
        <w:tc>
          <w:tcPr>
            <w:tcW w:type="dxa" w:w="9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Pillar</w:t>
            </w:r>
          </w:p>
        </w:tc>
      </w:tr>
      <w:tr>
        <w:trPr>
          <w:tblHeader w:val="false"/>
        </w:trPr>
        <w:tc>
          <w:tcPr>
            <w:tcW w:type="dxa" w:w="6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F12</w:t>
            </w:r>
          </w:p>
        </w:tc>
        <w:tc>
          <w:tcPr>
            <w:tcW w:type="dxa" w:w="25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Address capture with pin-drop and verification</w:t>
            </w:r>
          </w:p>
        </w:tc>
        <w:tc>
          <w:tcPr>
            <w:tcW w:type="dxa" w:w="34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Map pin-drop, landmark field and pin-code validation to reduce failed deliveries.</w:t>
            </w:r>
          </w:p>
        </w:tc>
        <w:tc>
          <w:tcPr>
            <w:tcW w:type="dxa" w:w="15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Delivery to imperfect addresses</w:t>
            </w:r>
          </w:p>
        </w:tc>
        <w:tc>
          <w:tcPr>
            <w:tcW w:type="dxa" w:w="9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P3</w:t>
            </w:r>
          </w:p>
        </w:tc>
      </w:tr>
      <w:tr>
        <w:trPr>
          <w:tblHeader w:val="false"/>
        </w:trPr>
        <w:tc>
          <w:tcPr>
            <w:tcW w:type="dxa" w:w="65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F13</w:t>
            </w:r>
          </w:p>
        </w:tc>
        <w:tc>
          <w:tcPr>
            <w:tcW w:type="dxa" w:w="25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Third-party logistics integration, labels and tracking</w:t>
            </w:r>
          </w:p>
        </w:tc>
        <w:tc>
          <w:tcPr>
            <w:tcW w:type="dxa" w:w="34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Shipping aggregator integration for rate selection, labels, tracking and status updates.</w:t>
            </w:r>
          </w:p>
        </w:tc>
        <w:tc>
          <w:tcPr>
            <w:tcW w:type="dxa" w:w="155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Reliable, trackable delivery</w:t>
            </w:r>
          </w:p>
        </w:tc>
        <w:tc>
          <w:tcPr>
            <w:tcW w:type="dxa" w:w="9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P3</w:t>
            </w:r>
          </w:p>
        </w:tc>
      </w:tr>
      <w:tr>
        <w:trPr>
          <w:tblHeader w:val="false"/>
        </w:trPr>
        <w:tc>
          <w:tcPr>
            <w:tcW w:type="dxa" w:w="6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F14</w:t>
            </w:r>
          </w:p>
        </w:tc>
        <w:tc>
          <w:tcPr>
            <w:tcW w:type="dxa" w:w="25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Order status notifications (WhatsApp, SMS, push)</w:t>
            </w:r>
          </w:p>
        </w:tc>
        <w:tc>
          <w:tcPr>
            <w:tcW w:type="dxa" w:w="34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Automated order, dispatch, out-for-delivery and delivery messages on WhatsApp, SMS and push.</w:t>
            </w:r>
          </w:p>
        </w:tc>
        <w:tc>
          <w:tcPr>
            <w:tcW w:type="dxa" w:w="15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Knowing where the order is</w:t>
            </w:r>
          </w:p>
        </w:tc>
        <w:tc>
          <w:tcPr>
            <w:tcW w:type="dxa" w:w="9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P3</w:t>
            </w:r>
          </w:p>
        </w:tc>
      </w:tr>
      <w:tr>
        <w:trPr>
          <w:tblHeader w:val="false"/>
        </w:trPr>
        <w:tc>
          <w:tcPr>
            <w:tcW w:type="dxa" w:w="65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F15</w:t>
            </w:r>
          </w:p>
        </w:tc>
        <w:tc>
          <w:tcPr>
            <w:tcW w:type="dxa" w:w="25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One-tap returns and exchange with pickup</w:t>
            </w:r>
          </w:p>
        </w:tc>
        <w:tc>
          <w:tcPr>
            <w:tcW w:type="dxa" w:w="34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Initiate return or exchange in one tap; pickup scheduled; refund to source.</w:t>
            </w:r>
          </w:p>
        </w:tc>
        <w:tc>
          <w:tcPr>
            <w:tcW w:type="dxa" w:w="155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Easy returns</w:t>
            </w:r>
          </w:p>
        </w:tc>
        <w:tc>
          <w:tcPr>
            <w:tcW w:type="dxa" w:w="9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P3</w:t>
            </w:r>
          </w:p>
        </w:tc>
      </w:tr>
      <w:tr>
        <w:trPr>
          <w:tblHeader w:val="false"/>
        </w:trPr>
        <w:tc>
          <w:tcPr>
            <w:tcW w:type="dxa" w:w="6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F19</w:t>
            </w:r>
          </w:p>
        </w:tc>
        <w:tc>
          <w:tcPr>
            <w:tcW w:type="dxa" w:w="25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Delivery slot selection</w:t>
            </w:r>
          </w:p>
        </w:tc>
        <w:tc>
          <w:tcPr>
            <w:tcW w:type="dxa" w:w="34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Customer picks a delivery window.</w:t>
            </w:r>
          </w:p>
        </w:tc>
        <w:tc>
          <w:tcPr>
            <w:tcW w:type="dxa" w:w="15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Certainty about when to be home</w:t>
            </w:r>
          </w:p>
        </w:tc>
        <w:tc>
          <w:tcPr>
            <w:tcW w:type="dxa" w:w="9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P3</w:t>
            </w:r>
          </w:p>
        </w:tc>
      </w:tr>
      <w:tr>
        <w:trPr>
          <w:tblHeader w:val="false"/>
        </w:trPr>
        <w:tc>
          <w:tcPr>
            <w:tcW w:type="dxa" w:w="65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F25</w:t>
            </w:r>
          </w:p>
        </w:tc>
        <w:tc>
          <w:tcPr>
            <w:tcW w:type="dxa" w:w="25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Size and fit guidance for fashion</w:t>
            </w:r>
          </w:p>
        </w:tc>
        <w:tc>
          <w:tcPr>
            <w:tcW w:type="dxa" w:w="34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Size charts and fit recommendations to reduce fashion returns.</w:t>
            </w:r>
          </w:p>
        </w:tc>
        <w:tc>
          <w:tcPr>
            <w:tcW w:type="dxa" w:w="155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Right size first time</w:t>
            </w:r>
          </w:p>
        </w:tc>
        <w:tc>
          <w:tcPr>
            <w:tcW w:type="dxa" w:w="9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P3</w:t>
            </w:r>
          </w:p>
        </w:tc>
      </w:tr>
      <w:tr>
        <w:trPr>
          <w:tblHeader w:val="false"/>
        </w:trPr>
        <w:tc>
          <w:tcPr>
            <w:tcW w:type="dxa" w:w="6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F33</w:t>
            </w:r>
          </w:p>
        </w:tc>
        <w:tc>
          <w:tcPr>
            <w:tcW w:type="dxa" w:w="25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Dark stores and sub-30-minute delivery</w:t>
            </w:r>
          </w:p>
        </w:tc>
        <w:tc>
          <w:tcPr>
            <w:tcW w:type="dxa" w:w="34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Owned dark-store network for ultra-fast delivery.</w:t>
            </w:r>
          </w:p>
        </w:tc>
        <w:tc>
          <w:tcPr>
            <w:tcW w:type="dxa" w:w="15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Speed (more valued by metro shoppers)</w:t>
            </w:r>
          </w:p>
        </w:tc>
        <w:tc>
          <w:tcPr>
            <w:tcW w:type="dxa" w:w="9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P3</w:t>
            </w:r>
          </w:p>
        </w:tc>
      </w:tr>
    </w:tbl>
    <w:p>
      <w:pPr>
        <w:spacing w:after="120"/>
      </w:pPr>
    </w:p>
    <w:p>
      <w:pPr>
        <w:pStyle w:val="Heading2"/>
      </w:pPr>
      <w:r>
        <w:t xml:space="preserve">Seller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500"/>
        <w:gridCol w:w="3426"/>
        <w:gridCol w:w="1550"/>
        <w:gridCol w:w="900"/>
      </w:tblGrid>
      <w:tr>
        <w:trPr>
          <w:tblHeader/>
        </w:trPr>
        <w:tc>
          <w:tcPr>
            <w:tcW w:type="dxa" w:w="65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ID</w:t>
            </w:r>
          </w:p>
        </w:tc>
        <w:tc>
          <w:tcPr>
            <w:tcW w:type="dxa" w:w="25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Feature</w:t>
            </w:r>
          </w:p>
        </w:tc>
        <w:tc>
          <w:tcPr>
            <w:tcW w:type="dxa" w:w="3426"/>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What it does</w:t>
            </w:r>
          </w:p>
        </w:tc>
        <w:tc>
          <w:tcPr>
            <w:tcW w:type="dxa" w:w="155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Customer need</w:t>
            </w:r>
          </w:p>
        </w:tc>
        <w:tc>
          <w:tcPr>
            <w:tcW w:type="dxa" w:w="9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Pillar</w:t>
            </w:r>
          </w:p>
        </w:tc>
      </w:tr>
      <w:tr>
        <w:trPr>
          <w:tblHeader w:val="false"/>
        </w:trPr>
        <w:tc>
          <w:tcPr>
            <w:tcW w:type="dxa" w:w="6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F16</w:t>
            </w:r>
          </w:p>
        </w:tc>
        <w:tc>
          <w:tcPr>
            <w:tcW w:type="dxa" w:w="25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Basic seller app: listing, orders, payouts</w:t>
            </w:r>
          </w:p>
        </w:tc>
        <w:tc>
          <w:tcPr>
            <w:tcW w:type="dxa" w:w="34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Seller mobile app for listing products, accepting orders, printing labels and tracking payouts in regional languages.</w:t>
            </w:r>
          </w:p>
        </w:tc>
        <w:tc>
          <w:tcPr>
            <w:tcW w:type="dxa" w:w="15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(Seller) Simple way to sell and get paid</w:t>
            </w:r>
          </w:p>
        </w:tc>
        <w:tc>
          <w:tcPr>
            <w:tcW w:type="dxa" w:w="9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P5</w:t>
            </w:r>
          </w:p>
        </w:tc>
      </w:tr>
      <w:tr>
        <w:trPr>
          <w:tblHeader w:val="false"/>
        </w:trPr>
        <w:tc>
          <w:tcPr>
            <w:tcW w:type="dxa" w:w="65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F24</w:t>
            </w:r>
          </w:p>
        </w:tc>
        <w:tc>
          <w:tcPr>
            <w:tcW w:type="dxa" w:w="25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AI-assisted vernacular listing tool for sellers</w:t>
            </w:r>
          </w:p>
        </w:tc>
        <w:tc>
          <w:tcPr>
            <w:tcW w:type="dxa" w:w="34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Generative AI drafts vernacular titles and descriptions from a seller's photo or voice note.</w:t>
            </w:r>
          </w:p>
        </w:tc>
        <w:tc>
          <w:tcPr>
            <w:tcW w:type="dxa" w:w="155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(Seller) Faster, better listings</w:t>
            </w:r>
          </w:p>
        </w:tc>
        <w:tc>
          <w:tcPr>
            <w:tcW w:type="dxa" w:w="9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P5</w:t>
            </w:r>
          </w:p>
        </w:tc>
      </w:tr>
      <w:tr>
        <w:trPr>
          <w:tblHeader w:val="false"/>
        </w:trPr>
        <w:tc>
          <w:tcPr>
            <w:tcW w:type="dxa" w:w="6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F29</w:t>
            </w:r>
          </w:p>
        </w:tc>
        <w:tc>
          <w:tcPr>
            <w:tcW w:type="dxa" w:w="25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ONDC integration</w:t>
            </w:r>
          </w:p>
        </w:tc>
        <w:tc>
          <w:tcPr>
            <w:tcW w:type="dxa" w:w="34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Connect the catalogue and orders to the ONDC open network.</w:t>
            </w:r>
          </w:p>
        </w:tc>
        <w:tc>
          <w:tcPr>
            <w:tcW w:type="dxa" w:w="15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(Seller) Wider demand, lower cost</w:t>
            </w:r>
          </w:p>
        </w:tc>
        <w:tc>
          <w:tcPr>
            <w:tcW w:type="dxa" w:w="9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P5</w:t>
            </w:r>
          </w:p>
        </w:tc>
      </w:tr>
    </w:tbl>
    <w:p>
      <w:pPr>
        <w:spacing w:after="120"/>
      </w:pPr>
    </w:p>
    <w:p>
      <w:pPr>
        <w:pStyle w:val="Heading2"/>
      </w:pPr>
      <w:r>
        <w:t xml:space="preserve">Platform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500"/>
        <w:gridCol w:w="3426"/>
        <w:gridCol w:w="1550"/>
        <w:gridCol w:w="900"/>
      </w:tblGrid>
      <w:tr>
        <w:trPr>
          <w:tblHeader/>
        </w:trPr>
        <w:tc>
          <w:tcPr>
            <w:tcW w:type="dxa" w:w="65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ID</w:t>
            </w:r>
          </w:p>
        </w:tc>
        <w:tc>
          <w:tcPr>
            <w:tcW w:type="dxa" w:w="25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Feature</w:t>
            </w:r>
          </w:p>
        </w:tc>
        <w:tc>
          <w:tcPr>
            <w:tcW w:type="dxa" w:w="3426"/>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What it does</w:t>
            </w:r>
          </w:p>
        </w:tc>
        <w:tc>
          <w:tcPr>
            <w:tcW w:type="dxa" w:w="155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Customer need</w:t>
            </w:r>
          </w:p>
        </w:tc>
        <w:tc>
          <w:tcPr>
            <w:tcW w:type="dxa" w:w="9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Pillar</w:t>
            </w:r>
          </w:p>
        </w:tc>
      </w:tr>
      <w:tr>
        <w:trPr>
          <w:tblHeader w:val="false"/>
        </w:trPr>
        <w:tc>
          <w:tcPr>
            <w:tcW w:type="dxa" w:w="6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F17</w:t>
            </w:r>
          </w:p>
        </w:tc>
        <w:tc>
          <w:tcPr>
            <w:tcW w:type="dxa" w:w="25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Admin console, fraud rules and payment reconciliation</w:t>
            </w:r>
          </w:p>
        </w:tc>
        <w:tc>
          <w:tcPr>
            <w:tcW w:type="dxa" w:w="34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Back-office for catalogue approval, order management, fraud rules, refunds and payment reconciliation.</w:t>
            </w:r>
          </w:p>
        </w:tc>
        <w:tc>
          <w:tcPr>
            <w:tcW w:type="dxa" w:w="15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(Internal) Safe and controllable operations</w:t>
            </w:r>
          </w:p>
        </w:tc>
        <w:tc>
          <w:tcPr>
            <w:tcW w:type="dxa" w:w="9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P1</w:t>
            </w:r>
          </w:p>
        </w:tc>
      </w:tr>
      <w:tr>
        <w:trPr>
          <w:tblHeader w:val="false"/>
        </w:trPr>
        <w:tc>
          <w:tcPr>
            <w:tcW w:type="dxa" w:w="65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F32</w:t>
            </w:r>
          </w:p>
        </w:tc>
        <w:tc>
          <w:tcPr>
            <w:tcW w:type="dxa" w:w="25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Native iOS app</w:t>
            </w:r>
          </w:p>
        </w:tc>
        <w:tc>
          <w:tcPr>
            <w:tcW w:type="dxa" w:w="34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Dedicated iOS application.</w:t>
            </w:r>
          </w:p>
        </w:tc>
        <w:tc>
          <w:tcPr>
            <w:tcW w:type="dxa" w:w="155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(Low relevance for Tier 2+ Android-heavy base)</w:t>
            </w:r>
          </w:p>
        </w:tc>
        <w:tc>
          <w:tcPr>
            <w:tcW w:type="dxa" w:w="9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P4</w:t>
            </w:r>
          </w:p>
        </w:tc>
      </w:tr>
    </w:tbl>
    <w:p>
      <w:pPr>
        <w:spacing w:after="120"/>
      </w:pPr>
    </w:p>
    <w:p>
      <w:pPr>
        <w:pStyle w:val="Heading2"/>
      </w:pPr>
      <w:r>
        <w:t xml:space="preserve">Support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500"/>
        <w:gridCol w:w="3426"/>
        <w:gridCol w:w="1550"/>
        <w:gridCol w:w="900"/>
      </w:tblGrid>
      <w:tr>
        <w:trPr>
          <w:tblHeader/>
        </w:trPr>
        <w:tc>
          <w:tcPr>
            <w:tcW w:type="dxa" w:w="65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ID</w:t>
            </w:r>
          </w:p>
        </w:tc>
        <w:tc>
          <w:tcPr>
            <w:tcW w:type="dxa" w:w="25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Feature</w:t>
            </w:r>
          </w:p>
        </w:tc>
        <w:tc>
          <w:tcPr>
            <w:tcW w:type="dxa" w:w="3426"/>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What it does</w:t>
            </w:r>
          </w:p>
        </w:tc>
        <w:tc>
          <w:tcPr>
            <w:tcW w:type="dxa" w:w="155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Customer need</w:t>
            </w:r>
          </w:p>
        </w:tc>
        <w:tc>
          <w:tcPr>
            <w:tcW w:type="dxa" w:w="9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Pillar</w:t>
            </w:r>
          </w:p>
        </w:tc>
      </w:tr>
      <w:tr>
        <w:trPr>
          <w:tblHeader w:val="false"/>
        </w:trPr>
        <w:tc>
          <w:tcPr>
            <w:tcW w:type="dxa" w:w="6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F18</w:t>
            </w:r>
          </w:p>
        </w:tc>
        <w:tc>
          <w:tcPr>
            <w:tcW w:type="dxa" w:w="25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Customer support via WhatsApp Business and helpdesk tool</w:t>
            </w:r>
          </w:p>
        </w:tc>
        <w:tc>
          <w:tcPr>
            <w:tcW w:type="dxa" w:w="34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WhatsApp Business plus a helpdesk tool for order, payment and return queries.</w:t>
            </w:r>
          </w:p>
        </w:tc>
        <w:tc>
          <w:tcPr>
            <w:tcW w:type="dxa" w:w="15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Help when something goes wrong</w:t>
            </w:r>
          </w:p>
        </w:tc>
        <w:tc>
          <w:tcPr>
            <w:tcW w:type="dxa" w:w="9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P1</w:t>
            </w:r>
          </w:p>
        </w:tc>
      </w:tr>
    </w:tbl>
    <w:p>
      <w:pPr>
        <w:spacing w:after="120"/>
      </w:pPr>
    </w:p>
    <w:p>
      <w:pPr>
        <w:pStyle w:val="Heading2"/>
      </w:pPr>
      <w:r>
        <w:t xml:space="preserve">Engagement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500"/>
        <w:gridCol w:w="3426"/>
        <w:gridCol w:w="1550"/>
        <w:gridCol w:w="900"/>
      </w:tblGrid>
      <w:tr>
        <w:trPr>
          <w:tblHeader/>
        </w:trPr>
        <w:tc>
          <w:tcPr>
            <w:tcW w:type="dxa" w:w="65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ID</w:t>
            </w:r>
          </w:p>
        </w:tc>
        <w:tc>
          <w:tcPr>
            <w:tcW w:type="dxa" w:w="25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Feature</w:t>
            </w:r>
          </w:p>
        </w:tc>
        <w:tc>
          <w:tcPr>
            <w:tcW w:type="dxa" w:w="3426"/>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What it does</w:t>
            </w:r>
          </w:p>
        </w:tc>
        <w:tc>
          <w:tcPr>
            <w:tcW w:type="dxa" w:w="155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Customer need</w:t>
            </w:r>
          </w:p>
        </w:tc>
        <w:tc>
          <w:tcPr>
            <w:tcW w:type="dxa" w:w="9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Pillar</w:t>
            </w:r>
          </w:p>
        </w:tc>
      </w:tr>
      <w:tr>
        <w:trPr>
          <w:tblHeader w:val="false"/>
        </w:trPr>
        <w:tc>
          <w:tcPr>
            <w:tcW w:type="dxa" w:w="6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F20</w:t>
            </w:r>
          </w:p>
        </w:tc>
        <w:tc>
          <w:tcPr>
            <w:tcW w:type="dxa" w:w="25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Wishlist and one-tap reorder</w:t>
            </w:r>
          </w:p>
        </w:tc>
        <w:tc>
          <w:tcPr>
            <w:tcW w:type="dxa" w:w="34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Save products and reorder past purchases in one tap.</w:t>
            </w:r>
          </w:p>
        </w:tc>
        <w:tc>
          <w:tcPr>
            <w:tcW w:type="dxa" w:w="15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Convenience for repeat buying</w:t>
            </w:r>
          </w:p>
        </w:tc>
        <w:tc>
          <w:tcPr>
            <w:tcW w:type="dxa" w:w="9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P4</w:t>
            </w:r>
          </w:p>
        </w:tc>
      </w:tr>
      <w:tr>
        <w:trPr>
          <w:tblHeader w:val="false"/>
        </w:trPr>
        <w:tc>
          <w:tcPr>
            <w:tcW w:type="dxa" w:w="65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F27</w:t>
            </w:r>
          </w:p>
        </w:tc>
        <w:tc>
          <w:tcPr>
            <w:tcW w:type="dxa" w:w="25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Loyalty and rewards</w:t>
            </w:r>
          </w:p>
        </w:tc>
        <w:tc>
          <w:tcPr>
            <w:tcW w:type="dxa" w:w="34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Points or cashback for verified deliveries and repeat orders.</w:t>
            </w:r>
          </w:p>
        </w:tc>
        <w:tc>
          <w:tcPr>
            <w:tcW w:type="dxa" w:w="155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Reason to come back</w:t>
            </w:r>
          </w:p>
        </w:tc>
        <w:tc>
          <w:tcPr>
            <w:tcW w:type="dxa" w:w="9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P4</w:t>
            </w:r>
          </w:p>
        </w:tc>
      </w:tr>
    </w:tbl>
    <w:p>
      <w:pPr>
        <w:spacing w:after="120"/>
      </w:pPr>
    </w:p>
    <w:p>
      <w:pPr>
        <w:pStyle w:val="Heading2"/>
      </w:pPr>
      <w:r>
        <w:t xml:space="preserve">Growth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500"/>
        <w:gridCol w:w="3426"/>
        <w:gridCol w:w="1550"/>
        <w:gridCol w:w="900"/>
      </w:tblGrid>
      <w:tr>
        <w:trPr>
          <w:tblHeader/>
        </w:trPr>
        <w:tc>
          <w:tcPr>
            <w:tcW w:type="dxa" w:w="65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ID</w:t>
            </w:r>
          </w:p>
        </w:tc>
        <w:tc>
          <w:tcPr>
            <w:tcW w:type="dxa" w:w="25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Feature</w:t>
            </w:r>
          </w:p>
        </w:tc>
        <w:tc>
          <w:tcPr>
            <w:tcW w:type="dxa" w:w="3426"/>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What it does</w:t>
            </w:r>
          </w:p>
        </w:tc>
        <w:tc>
          <w:tcPr>
            <w:tcW w:type="dxa" w:w="155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Customer need</w:t>
            </w:r>
          </w:p>
        </w:tc>
        <w:tc>
          <w:tcPr>
            <w:tcW w:type="dxa" w:w="9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Pillar</w:t>
            </w:r>
          </w:p>
        </w:tc>
      </w:tr>
      <w:tr>
        <w:trPr>
          <w:tblHeader w:val="false"/>
        </w:trPr>
        <w:tc>
          <w:tcPr>
            <w:tcW w:type="dxa" w:w="6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F21</w:t>
            </w:r>
          </w:p>
        </w:tc>
        <w:tc>
          <w:tcPr>
            <w:tcW w:type="dxa" w:w="25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Coupons and promotions engine</w:t>
            </w:r>
          </w:p>
        </w:tc>
        <w:tc>
          <w:tcPr>
            <w:tcW w:type="dxa" w:w="34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Create, target and limit discount codes and first-order offers.</w:t>
            </w:r>
          </w:p>
        </w:tc>
        <w:tc>
          <w:tcPr>
            <w:tcW w:type="dxa" w:w="15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Value and a reason to try</w:t>
            </w:r>
          </w:p>
        </w:tc>
        <w:tc>
          <w:tcPr>
            <w:tcW w:type="dxa" w:w="9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P2</w:t>
            </w:r>
          </w:p>
        </w:tc>
      </w:tr>
      <w:tr>
        <w:trPr>
          <w:tblHeader w:val="false"/>
        </w:trPr>
        <w:tc>
          <w:tcPr>
            <w:tcW w:type="dxa" w:w="65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F26</w:t>
            </w:r>
          </w:p>
        </w:tc>
        <w:tc>
          <w:tcPr>
            <w:tcW w:type="dxa" w:w="25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Referral programme</w:t>
            </w:r>
          </w:p>
        </w:tc>
        <w:tc>
          <w:tcPr>
            <w:tcW w:type="dxa" w:w="34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Invite-a-friend rewards.</w:t>
            </w:r>
          </w:p>
        </w:tc>
        <w:tc>
          <w:tcPr>
            <w:tcW w:type="dxa" w:w="155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Trusted-peer acquisition</w:t>
            </w:r>
          </w:p>
        </w:tc>
        <w:tc>
          <w:tcPr>
            <w:tcW w:type="dxa" w:w="9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P2</w:t>
            </w:r>
          </w:p>
        </w:tc>
      </w:tr>
      <w:tr>
        <w:trPr>
          <w:tblHeader w:val="false"/>
        </w:trPr>
        <w:tc>
          <w:tcPr>
            <w:tcW w:type="dxa" w:w="6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F34</w:t>
            </w:r>
          </w:p>
        </w:tc>
        <w:tc>
          <w:tcPr>
            <w:tcW w:type="dxa" w:w="25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Sponsored listings and seller advertising</w:t>
            </w:r>
          </w:p>
        </w:tc>
        <w:tc>
          <w:tcPr>
            <w:tcW w:type="dxa" w:w="34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Paid placement for sellers.</w:t>
            </w:r>
          </w:p>
        </w:tc>
        <w:tc>
          <w:tcPr>
            <w:tcW w:type="dxa" w:w="15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(Revenue, not a customer need yet)</w:t>
            </w:r>
          </w:p>
        </w:tc>
        <w:tc>
          <w:tcPr>
            <w:tcW w:type="dxa" w:w="9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P5</w:t>
            </w:r>
          </w:p>
        </w:tc>
      </w:tr>
    </w:tbl>
    <w:p>
      <w:pPr>
        <w:spacing w:after="120"/>
      </w:pPr>
    </w:p>
    <w:p>
      <w:pPr>
        <w:pStyle w:val="Heading1"/>
      </w:pPr>
      <w:r>
        <w:t xml:space="preserve">5. Prioritisation Matrix</w:t>
      </w:r>
    </w:p>
    <w:p>
      <w:pPr>
        <w:pStyle w:val="Heading2"/>
      </w:pPr>
      <w:r>
        <w:t xml:space="preserve">5.1 RICE scoring table</w:t>
      </w:r>
    </w:p>
    <w:p>
      <w:pPr>
        <w:spacing w:after="120" w:line="276"/>
      </w:pPr>
      <w:r>
        <w:rPr>
          <w:sz w:val="22"/>
          <w:szCs w:val="22"/>
        </w:rPr>
        <w:t xml:space="preserve">The table is sorted by RICE score. R = Reach (%), I = Impact, C = Confidence (%), E = Effort (person-months), F = technical feasibility (1 to 5). 'Release' shows where the feature is scheduled.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
        <w:gridCol w:w="480"/>
        <w:gridCol w:w="2750"/>
        <w:gridCol w:w="520"/>
        <w:gridCol w:w="480"/>
        <w:gridCol w:w="520"/>
        <w:gridCol w:w="480"/>
        <w:gridCol w:w="720"/>
        <w:gridCol w:w="480"/>
        <w:gridCol w:w="1000"/>
        <w:gridCol w:w="1116"/>
      </w:tblGrid>
      <w:tr>
        <w:trPr>
          <w:tblHeader/>
        </w:trPr>
        <w:tc>
          <w:tcPr>
            <w:tcW w:type="dxa" w:w="48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w:t>
            </w:r>
          </w:p>
        </w:tc>
        <w:tc>
          <w:tcPr>
            <w:tcW w:type="dxa" w:w="48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ID</w:t>
            </w:r>
          </w:p>
        </w:tc>
        <w:tc>
          <w:tcPr>
            <w:tcW w:type="dxa" w:w="275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Feature</w:t>
            </w:r>
          </w:p>
        </w:tc>
        <w:tc>
          <w:tcPr>
            <w:tcW w:type="dxa" w:w="52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R</w:t>
            </w:r>
          </w:p>
        </w:tc>
        <w:tc>
          <w:tcPr>
            <w:tcW w:type="dxa" w:w="48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I</w:t>
            </w:r>
          </w:p>
        </w:tc>
        <w:tc>
          <w:tcPr>
            <w:tcW w:type="dxa" w:w="52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C</w:t>
            </w:r>
          </w:p>
        </w:tc>
        <w:tc>
          <w:tcPr>
            <w:tcW w:type="dxa" w:w="48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E</w:t>
            </w:r>
          </w:p>
        </w:tc>
        <w:tc>
          <w:tcPr>
            <w:tcW w:type="dxa" w:w="72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RICE</w:t>
            </w:r>
          </w:p>
        </w:tc>
        <w:tc>
          <w:tcPr>
            <w:tcW w:type="dxa" w:w="48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F</w:t>
            </w:r>
          </w:p>
        </w:tc>
        <w:tc>
          <w:tcPr>
            <w:tcW w:type="dxa" w:w="10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MoSCoW</w:t>
            </w:r>
          </w:p>
        </w:tc>
        <w:tc>
          <w:tcPr>
            <w:tcW w:type="dxa" w:w="1116"/>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Release</w:t>
            </w:r>
          </w:p>
        </w:tc>
      </w:tr>
      <w:tr>
        <w:trPr>
          <w:tblHeader w:val="false"/>
        </w:trPr>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F06</w:t>
            </w:r>
          </w:p>
        </w:tc>
        <w:tc>
          <w:tcPr>
            <w:tcW w:type="dxa" w:w="27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UPI payment via payment gateway</w:t>
            </w:r>
          </w:p>
        </w:tc>
        <w:tc>
          <w:tcPr>
            <w:tcW w:type="dxa" w:w="52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70</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3</w:t>
            </w:r>
          </w:p>
        </w:tc>
        <w:tc>
          <w:tcPr>
            <w:tcW w:type="dxa" w:w="52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100</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w:t>
            </w:r>
          </w:p>
        </w:tc>
        <w:tc>
          <w:tcPr>
            <w:tcW w:type="dxa" w:w="72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210</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5</w:t>
            </w:r>
          </w:p>
        </w:tc>
        <w:tc>
          <w:tcPr>
            <w:tcW w:type="dxa" w:w="10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Must</w:t>
            </w:r>
          </w:p>
        </w:tc>
        <w:tc>
          <w:tcPr>
            <w:tcW w:type="dxa" w:w="111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MVP</w:t>
            </w:r>
          </w:p>
        </w:tc>
      </w:tr>
      <w:tr>
        <w:trPr>
          <w:tblHeader w:val="false"/>
        </w:trPr>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2</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F05</w:t>
            </w:r>
          </w:p>
        </w:tc>
        <w:tc>
          <w:tcPr>
            <w:tcW w:type="dxa" w:w="275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Cart and checkout flow</w:t>
            </w:r>
          </w:p>
        </w:tc>
        <w:tc>
          <w:tcPr>
            <w:tcW w:type="dxa" w:w="52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90</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3</w:t>
            </w:r>
          </w:p>
        </w:tc>
        <w:tc>
          <w:tcPr>
            <w:tcW w:type="dxa" w:w="52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100</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2</w:t>
            </w:r>
          </w:p>
        </w:tc>
        <w:tc>
          <w:tcPr>
            <w:tcW w:type="dxa" w:w="72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135</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5</w:t>
            </w:r>
          </w:p>
        </w:tc>
        <w:tc>
          <w:tcPr>
            <w:tcW w:type="dxa" w:w="10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Must</w:t>
            </w:r>
          </w:p>
        </w:tc>
        <w:tc>
          <w:tcPr>
            <w:tcW w:type="dxa" w:w="111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MVP</w:t>
            </w:r>
          </w:p>
        </w:tc>
      </w:tr>
      <w:tr>
        <w:trPr>
          <w:tblHeader w:val="false"/>
        </w:trPr>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3</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F04</w:t>
            </w:r>
          </w:p>
        </w:tc>
        <w:tc>
          <w:tcPr>
            <w:tcW w:type="dxa" w:w="27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Product page: photos, price, delivery estimate, seller info</w:t>
            </w:r>
          </w:p>
        </w:tc>
        <w:tc>
          <w:tcPr>
            <w:tcW w:type="dxa" w:w="52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100</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2</w:t>
            </w:r>
          </w:p>
        </w:tc>
        <w:tc>
          <w:tcPr>
            <w:tcW w:type="dxa" w:w="52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100</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1.5</w:t>
            </w:r>
          </w:p>
        </w:tc>
        <w:tc>
          <w:tcPr>
            <w:tcW w:type="dxa" w:w="72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133.3</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5</w:t>
            </w:r>
          </w:p>
        </w:tc>
        <w:tc>
          <w:tcPr>
            <w:tcW w:type="dxa" w:w="10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Must</w:t>
            </w:r>
          </w:p>
        </w:tc>
        <w:tc>
          <w:tcPr>
            <w:tcW w:type="dxa" w:w="111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MVP</w:t>
            </w:r>
          </w:p>
        </w:tc>
      </w:tr>
      <w:tr>
        <w:trPr>
          <w:tblHeader w:val="false"/>
        </w:trPr>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4</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F09</w:t>
            </w:r>
          </w:p>
        </w:tc>
        <w:tc>
          <w:tcPr>
            <w:tcW w:type="dxa" w:w="275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Verified-seller onboarding and badge</w:t>
            </w:r>
          </w:p>
        </w:tc>
        <w:tc>
          <w:tcPr>
            <w:tcW w:type="dxa" w:w="52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100</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3</w:t>
            </w:r>
          </w:p>
        </w:tc>
        <w:tc>
          <w:tcPr>
            <w:tcW w:type="dxa" w:w="52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80</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2</w:t>
            </w:r>
          </w:p>
        </w:tc>
        <w:tc>
          <w:tcPr>
            <w:tcW w:type="dxa" w:w="72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120</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4</w:t>
            </w:r>
          </w:p>
        </w:tc>
        <w:tc>
          <w:tcPr>
            <w:tcW w:type="dxa" w:w="10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Must</w:t>
            </w:r>
          </w:p>
        </w:tc>
        <w:tc>
          <w:tcPr>
            <w:tcW w:type="dxa" w:w="111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MVP</w:t>
            </w:r>
          </w:p>
        </w:tc>
      </w:tr>
      <w:tr>
        <w:trPr>
          <w:tblHeader w:val="false"/>
        </w:trPr>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5</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F01</w:t>
            </w:r>
          </w:p>
        </w:tc>
        <w:tc>
          <w:tcPr>
            <w:tcW w:type="dxa" w:w="27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Phone-OTP sign-in and guest browsing</w:t>
            </w:r>
          </w:p>
        </w:tc>
        <w:tc>
          <w:tcPr>
            <w:tcW w:type="dxa" w:w="52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100</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w:t>
            </w:r>
          </w:p>
        </w:tc>
        <w:tc>
          <w:tcPr>
            <w:tcW w:type="dxa" w:w="52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100</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w:t>
            </w:r>
          </w:p>
        </w:tc>
        <w:tc>
          <w:tcPr>
            <w:tcW w:type="dxa" w:w="72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100</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5</w:t>
            </w:r>
          </w:p>
        </w:tc>
        <w:tc>
          <w:tcPr>
            <w:tcW w:type="dxa" w:w="10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Must</w:t>
            </w:r>
          </w:p>
        </w:tc>
        <w:tc>
          <w:tcPr>
            <w:tcW w:type="dxa" w:w="111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MVP</w:t>
            </w:r>
          </w:p>
        </w:tc>
      </w:tr>
      <w:tr>
        <w:trPr>
          <w:tblHeader w:val="false"/>
        </w:trPr>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6</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F02</w:t>
            </w:r>
          </w:p>
        </w:tc>
        <w:tc>
          <w:tcPr>
            <w:tcW w:type="dxa" w:w="275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Catalogue, category browse and search (Hindi, Hinglish, typo-tolerant)</w:t>
            </w:r>
          </w:p>
        </w:tc>
        <w:tc>
          <w:tcPr>
            <w:tcW w:type="dxa" w:w="52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100</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3</w:t>
            </w:r>
          </w:p>
        </w:tc>
        <w:tc>
          <w:tcPr>
            <w:tcW w:type="dxa" w:w="52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100</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3</w:t>
            </w:r>
          </w:p>
        </w:tc>
        <w:tc>
          <w:tcPr>
            <w:tcW w:type="dxa" w:w="72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100</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4</w:t>
            </w:r>
          </w:p>
        </w:tc>
        <w:tc>
          <w:tcPr>
            <w:tcW w:type="dxa" w:w="10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Must</w:t>
            </w:r>
          </w:p>
        </w:tc>
        <w:tc>
          <w:tcPr>
            <w:tcW w:type="dxa" w:w="111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MVP</w:t>
            </w:r>
          </w:p>
        </w:tc>
      </w:tr>
      <w:tr>
        <w:trPr>
          <w:tblHeader w:val="false"/>
        </w:trPr>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7</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F14</w:t>
            </w:r>
          </w:p>
        </w:tc>
        <w:tc>
          <w:tcPr>
            <w:tcW w:type="dxa" w:w="27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Order status notifications (WhatsApp, SMS, push)</w:t>
            </w:r>
          </w:p>
        </w:tc>
        <w:tc>
          <w:tcPr>
            <w:tcW w:type="dxa" w:w="52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100</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w:t>
            </w:r>
          </w:p>
        </w:tc>
        <w:tc>
          <w:tcPr>
            <w:tcW w:type="dxa" w:w="52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100</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w:t>
            </w:r>
          </w:p>
        </w:tc>
        <w:tc>
          <w:tcPr>
            <w:tcW w:type="dxa" w:w="72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100</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4</w:t>
            </w:r>
          </w:p>
        </w:tc>
        <w:tc>
          <w:tcPr>
            <w:tcW w:type="dxa" w:w="10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Must</w:t>
            </w:r>
          </w:p>
        </w:tc>
        <w:tc>
          <w:tcPr>
            <w:tcW w:type="dxa" w:w="111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MVP</w:t>
            </w:r>
          </w:p>
        </w:tc>
      </w:tr>
      <w:tr>
        <w:trPr>
          <w:tblHeader w:val="false"/>
        </w:trPr>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8</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F13</w:t>
            </w:r>
          </w:p>
        </w:tc>
        <w:tc>
          <w:tcPr>
            <w:tcW w:type="dxa" w:w="275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Third-party logistics integration, labels and tracking</w:t>
            </w:r>
          </w:p>
        </w:tc>
        <w:tc>
          <w:tcPr>
            <w:tcW w:type="dxa" w:w="52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100</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3</w:t>
            </w:r>
          </w:p>
        </w:tc>
        <w:tc>
          <w:tcPr>
            <w:tcW w:type="dxa" w:w="52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80</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3</w:t>
            </w:r>
          </w:p>
        </w:tc>
        <w:tc>
          <w:tcPr>
            <w:tcW w:type="dxa" w:w="72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80</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3</w:t>
            </w:r>
          </w:p>
        </w:tc>
        <w:tc>
          <w:tcPr>
            <w:tcW w:type="dxa" w:w="10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Must</w:t>
            </w:r>
          </w:p>
        </w:tc>
        <w:tc>
          <w:tcPr>
            <w:tcW w:type="dxa" w:w="111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MVP</w:t>
            </w:r>
          </w:p>
        </w:tc>
      </w:tr>
      <w:tr>
        <w:trPr>
          <w:tblHeader w:val="false"/>
        </w:trPr>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9</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F11</w:t>
            </w:r>
          </w:p>
        </w:tc>
        <w:tc>
          <w:tcPr>
            <w:tcW w:type="dxa" w:w="27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Ratings and text reviews (verified purchase only)</w:t>
            </w:r>
          </w:p>
        </w:tc>
        <w:tc>
          <w:tcPr>
            <w:tcW w:type="dxa" w:w="52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70</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2</w:t>
            </w:r>
          </w:p>
        </w:tc>
        <w:tc>
          <w:tcPr>
            <w:tcW w:type="dxa" w:w="52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80</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1.5</w:t>
            </w:r>
          </w:p>
        </w:tc>
        <w:tc>
          <w:tcPr>
            <w:tcW w:type="dxa" w:w="72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74.7</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4</w:t>
            </w:r>
          </w:p>
        </w:tc>
        <w:tc>
          <w:tcPr>
            <w:tcW w:type="dxa" w:w="10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Must</w:t>
            </w:r>
          </w:p>
        </w:tc>
        <w:tc>
          <w:tcPr>
            <w:tcW w:type="dxa" w:w="111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MVP</w:t>
            </w:r>
          </w:p>
        </w:tc>
      </w:tr>
      <w:tr>
        <w:trPr>
          <w:tblHeader w:val="false"/>
        </w:trPr>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10</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F12</w:t>
            </w:r>
          </w:p>
        </w:tc>
        <w:tc>
          <w:tcPr>
            <w:tcW w:type="dxa" w:w="275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Address capture with pin-drop and verification</w:t>
            </w:r>
          </w:p>
        </w:tc>
        <w:tc>
          <w:tcPr>
            <w:tcW w:type="dxa" w:w="52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90</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2</w:t>
            </w:r>
          </w:p>
        </w:tc>
        <w:tc>
          <w:tcPr>
            <w:tcW w:type="dxa" w:w="52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80</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2</w:t>
            </w:r>
          </w:p>
        </w:tc>
        <w:tc>
          <w:tcPr>
            <w:tcW w:type="dxa" w:w="72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72</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3</w:t>
            </w:r>
          </w:p>
        </w:tc>
        <w:tc>
          <w:tcPr>
            <w:tcW w:type="dxa" w:w="10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Must</w:t>
            </w:r>
          </w:p>
        </w:tc>
        <w:tc>
          <w:tcPr>
            <w:tcW w:type="dxa" w:w="111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MVP</w:t>
            </w:r>
          </w:p>
        </w:tc>
      </w:tr>
      <w:tr>
        <w:trPr>
          <w:tblHeader w:val="false"/>
        </w:trPr>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11</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F10</w:t>
            </w:r>
          </w:p>
        </w:tc>
        <w:tc>
          <w:tcPr>
            <w:tcW w:type="dxa" w:w="27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Money-back guarantee and claims flow (manual back-end at launch)</w:t>
            </w:r>
          </w:p>
        </w:tc>
        <w:tc>
          <w:tcPr>
            <w:tcW w:type="dxa" w:w="52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60</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2</w:t>
            </w:r>
          </w:p>
        </w:tc>
        <w:tc>
          <w:tcPr>
            <w:tcW w:type="dxa" w:w="52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70</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1.5</w:t>
            </w:r>
          </w:p>
        </w:tc>
        <w:tc>
          <w:tcPr>
            <w:tcW w:type="dxa" w:w="72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56</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3</w:t>
            </w:r>
          </w:p>
        </w:tc>
        <w:tc>
          <w:tcPr>
            <w:tcW w:type="dxa" w:w="10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Must</w:t>
            </w:r>
          </w:p>
        </w:tc>
        <w:tc>
          <w:tcPr>
            <w:tcW w:type="dxa" w:w="111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MVP</w:t>
            </w:r>
          </w:p>
        </w:tc>
      </w:tr>
      <w:tr>
        <w:trPr>
          <w:tblHeader w:val="false"/>
        </w:trPr>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12</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F03</w:t>
            </w:r>
          </w:p>
        </w:tc>
        <w:tc>
          <w:tcPr>
            <w:tcW w:type="dxa" w:w="275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Vernacular interface (Hindi plus one regional language)</w:t>
            </w:r>
          </w:p>
        </w:tc>
        <w:tc>
          <w:tcPr>
            <w:tcW w:type="dxa" w:w="52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85</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2</w:t>
            </w:r>
          </w:p>
        </w:tc>
        <w:tc>
          <w:tcPr>
            <w:tcW w:type="dxa" w:w="52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80</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2.5</w:t>
            </w:r>
          </w:p>
        </w:tc>
        <w:tc>
          <w:tcPr>
            <w:tcW w:type="dxa" w:w="72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54.4</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4</w:t>
            </w:r>
          </w:p>
        </w:tc>
        <w:tc>
          <w:tcPr>
            <w:tcW w:type="dxa" w:w="10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Must</w:t>
            </w:r>
          </w:p>
        </w:tc>
        <w:tc>
          <w:tcPr>
            <w:tcW w:type="dxa" w:w="111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MVP</w:t>
            </w:r>
          </w:p>
        </w:tc>
      </w:tr>
      <w:tr>
        <w:trPr>
          <w:tblHeader w:val="false"/>
        </w:trPr>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13</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F17</w:t>
            </w:r>
          </w:p>
        </w:tc>
        <w:tc>
          <w:tcPr>
            <w:tcW w:type="dxa" w:w="27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Admin console, fraud rules and payment reconciliation</w:t>
            </w:r>
          </w:p>
        </w:tc>
        <w:tc>
          <w:tcPr>
            <w:tcW w:type="dxa" w:w="52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100</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2</w:t>
            </w:r>
          </w:p>
        </w:tc>
        <w:tc>
          <w:tcPr>
            <w:tcW w:type="dxa" w:w="52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80</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3</w:t>
            </w:r>
          </w:p>
        </w:tc>
        <w:tc>
          <w:tcPr>
            <w:tcW w:type="dxa" w:w="72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53.3</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4</w:t>
            </w:r>
          </w:p>
        </w:tc>
        <w:tc>
          <w:tcPr>
            <w:tcW w:type="dxa" w:w="10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Must</w:t>
            </w:r>
          </w:p>
        </w:tc>
        <w:tc>
          <w:tcPr>
            <w:tcW w:type="dxa" w:w="111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MVP</w:t>
            </w:r>
          </w:p>
        </w:tc>
      </w:tr>
      <w:tr>
        <w:trPr>
          <w:tblHeader w:val="false"/>
        </w:trPr>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14</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F07</w:t>
            </w:r>
          </w:p>
        </w:tc>
        <w:tc>
          <w:tcPr>
            <w:tcW w:type="dxa" w:w="275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COD with WhatsApp or call confirmation</w:t>
            </w:r>
          </w:p>
        </w:tc>
        <w:tc>
          <w:tcPr>
            <w:tcW w:type="dxa" w:w="52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45</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2</w:t>
            </w:r>
          </w:p>
        </w:tc>
        <w:tc>
          <w:tcPr>
            <w:tcW w:type="dxa" w:w="52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80</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1.5</w:t>
            </w:r>
          </w:p>
        </w:tc>
        <w:tc>
          <w:tcPr>
            <w:tcW w:type="dxa" w:w="72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48</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4</w:t>
            </w:r>
          </w:p>
        </w:tc>
        <w:tc>
          <w:tcPr>
            <w:tcW w:type="dxa" w:w="10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Must</w:t>
            </w:r>
          </w:p>
        </w:tc>
        <w:tc>
          <w:tcPr>
            <w:tcW w:type="dxa" w:w="111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MVP</w:t>
            </w:r>
          </w:p>
        </w:tc>
      </w:tr>
      <w:tr>
        <w:trPr>
          <w:tblHeader w:val="false"/>
        </w:trPr>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15</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F20</w:t>
            </w:r>
          </w:p>
        </w:tc>
        <w:tc>
          <w:tcPr>
            <w:tcW w:type="dxa" w:w="27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Wishlist and one-tap reorder</w:t>
            </w:r>
          </w:p>
        </w:tc>
        <w:tc>
          <w:tcPr>
            <w:tcW w:type="dxa" w:w="52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40</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w:t>
            </w:r>
          </w:p>
        </w:tc>
        <w:tc>
          <w:tcPr>
            <w:tcW w:type="dxa" w:w="52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80</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w:t>
            </w:r>
          </w:p>
        </w:tc>
        <w:tc>
          <w:tcPr>
            <w:tcW w:type="dxa" w:w="72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32</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5</w:t>
            </w:r>
          </w:p>
        </w:tc>
        <w:tc>
          <w:tcPr>
            <w:tcW w:type="dxa" w:w="10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Should</w:t>
            </w:r>
          </w:p>
        </w:tc>
        <w:tc>
          <w:tcPr>
            <w:tcW w:type="dxa" w:w="111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Release 1.1</w:t>
            </w:r>
          </w:p>
        </w:tc>
      </w:tr>
      <w:tr>
        <w:trPr>
          <w:tblHeader w:val="false"/>
        </w:trPr>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16</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F08</w:t>
            </w:r>
          </w:p>
        </w:tc>
        <w:tc>
          <w:tcPr>
            <w:tcW w:type="dxa" w:w="275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Partial-advance COD (run as an experiment)</w:t>
            </w:r>
          </w:p>
        </w:tc>
        <w:tc>
          <w:tcPr>
            <w:tcW w:type="dxa" w:w="52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30</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2</w:t>
            </w:r>
          </w:p>
        </w:tc>
        <w:tc>
          <w:tcPr>
            <w:tcW w:type="dxa" w:w="52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50</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1</w:t>
            </w:r>
          </w:p>
        </w:tc>
        <w:tc>
          <w:tcPr>
            <w:tcW w:type="dxa" w:w="72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30</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4</w:t>
            </w:r>
          </w:p>
        </w:tc>
        <w:tc>
          <w:tcPr>
            <w:tcW w:type="dxa" w:w="10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Should</w:t>
            </w:r>
          </w:p>
        </w:tc>
        <w:tc>
          <w:tcPr>
            <w:tcW w:type="dxa" w:w="111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MVP</w:t>
            </w:r>
          </w:p>
        </w:tc>
      </w:tr>
      <w:tr>
        <w:trPr>
          <w:tblHeader w:val="false"/>
        </w:trPr>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17</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F21</w:t>
            </w:r>
          </w:p>
        </w:tc>
        <w:tc>
          <w:tcPr>
            <w:tcW w:type="dxa" w:w="27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Coupons and promotions engine</w:t>
            </w:r>
          </w:p>
        </w:tc>
        <w:tc>
          <w:tcPr>
            <w:tcW w:type="dxa" w:w="52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50</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w:t>
            </w:r>
          </w:p>
        </w:tc>
        <w:tc>
          <w:tcPr>
            <w:tcW w:type="dxa" w:w="52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80</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1.5</w:t>
            </w:r>
          </w:p>
        </w:tc>
        <w:tc>
          <w:tcPr>
            <w:tcW w:type="dxa" w:w="72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26.7</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5</w:t>
            </w:r>
          </w:p>
        </w:tc>
        <w:tc>
          <w:tcPr>
            <w:tcW w:type="dxa" w:w="10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Should</w:t>
            </w:r>
          </w:p>
        </w:tc>
        <w:tc>
          <w:tcPr>
            <w:tcW w:type="dxa" w:w="111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Release 1.1</w:t>
            </w:r>
          </w:p>
        </w:tc>
      </w:tr>
      <w:tr>
        <w:trPr>
          <w:tblHeader w:val="false"/>
        </w:trPr>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18</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F18</w:t>
            </w:r>
          </w:p>
        </w:tc>
        <w:tc>
          <w:tcPr>
            <w:tcW w:type="dxa" w:w="275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Customer support via WhatsApp Business and helpdesk tool</w:t>
            </w:r>
          </w:p>
        </w:tc>
        <w:tc>
          <w:tcPr>
            <w:tcW w:type="dxa" w:w="52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30</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1</w:t>
            </w:r>
          </w:p>
        </w:tc>
        <w:tc>
          <w:tcPr>
            <w:tcW w:type="dxa" w:w="52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80</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1</w:t>
            </w:r>
          </w:p>
        </w:tc>
        <w:tc>
          <w:tcPr>
            <w:tcW w:type="dxa" w:w="72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24</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4</w:t>
            </w:r>
          </w:p>
        </w:tc>
        <w:tc>
          <w:tcPr>
            <w:tcW w:type="dxa" w:w="10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Should</w:t>
            </w:r>
          </w:p>
        </w:tc>
        <w:tc>
          <w:tcPr>
            <w:tcW w:type="dxa" w:w="111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MVP</w:t>
            </w:r>
          </w:p>
        </w:tc>
      </w:tr>
      <w:tr>
        <w:trPr>
          <w:tblHeader w:val="false"/>
        </w:trPr>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19</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F15</w:t>
            </w:r>
          </w:p>
        </w:tc>
        <w:tc>
          <w:tcPr>
            <w:tcW w:type="dxa" w:w="27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One-tap returns and exchange with pickup</w:t>
            </w:r>
          </w:p>
        </w:tc>
        <w:tc>
          <w:tcPr>
            <w:tcW w:type="dxa" w:w="52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20</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3</w:t>
            </w:r>
          </w:p>
        </w:tc>
        <w:tc>
          <w:tcPr>
            <w:tcW w:type="dxa" w:w="52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80</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2.5</w:t>
            </w:r>
          </w:p>
        </w:tc>
        <w:tc>
          <w:tcPr>
            <w:tcW w:type="dxa" w:w="72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19.2</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3</w:t>
            </w:r>
          </w:p>
        </w:tc>
        <w:tc>
          <w:tcPr>
            <w:tcW w:type="dxa" w:w="10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Must</w:t>
            </w:r>
          </w:p>
        </w:tc>
        <w:tc>
          <w:tcPr>
            <w:tcW w:type="dxa" w:w="111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MVP</w:t>
            </w:r>
          </w:p>
        </w:tc>
      </w:tr>
      <w:tr>
        <w:trPr>
          <w:tblHeader w:val="false"/>
        </w:trPr>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20</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F19</w:t>
            </w:r>
          </w:p>
        </w:tc>
        <w:tc>
          <w:tcPr>
            <w:tcW w:type="dxa" w:w="275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Delivery slot selection</w:t>
            </w:r>
          </w:p>
        </w:tc>
        <w:tc>
          <w:tcPr>
            <w:tcW w:type="dxa" w:w="52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50</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1</w:t>
            </w:r>
          </w:p>
        </w:tc>
        <w:tc>
          <w:tcPr>
            <w:tcW w:type="dxa" w:w="52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60</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2</w:t>
            </w:r>
          </w:p>
        </w:tc>
        <w:tc>
          <w:tcPr>
            <w:tcW w:type="dxa" w:w="72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15</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3</w:t>
            </w:r>
          </w:p>
        </w:tc>
        <w:tc>
          <w:tcPr>
            <w:tcW w:type="dxa" w:w="10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Should</w:t>
            </w:r>
          </w:p>
        </w:tc>
        <w:tc>
          <w:tcPr>
            <w:tcW w:type="dxa" w:w="111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Release 1.1</w:t>
            </w:r>
          </w:p>
        </w:tc>
      </w:tr>
      <w:tr>
        <w:trPr>
          <w:tblHeader w:val="false"/>
        </w:trPr>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21</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F22</w:t>
            </w:r>
          </w:p>
        </w:tc>
        <w:tc>
          <w:tcPr>
            <w:tcW w:type="dxa" w:w="27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Photo reviews and seller-submitted product video</w:t>
            </w:r>
          </w:p>
        </w:tc>
        <w:tc>
          <w:tcPr>
            <w:tcW w:type="dxa" w:w="52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50</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w:t>
            </w:r>
          </w:p>
        </w:tc>
        <w:tc>
          <w:tcPr>
            <w:tcW w:type="dxa" w:w="52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50</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3</w:t>
            </w:r>
          </w:p>
        </w:tc>
        <w:tc>
          <w:tcPr>
            <w:tcW w:type="dxa" w:w="72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8.3</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3</w:t>
            </w:r>
          </w:p>
        </w:tc>
        <w:tc>
          <w:tcPr>
            <w:tcW w:type="dxa" w:w="10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Should</w:t>
            </w:r>
          </w:p>
        </w:tc>
        <w:tc>
          <w:tcPr>
            <w:tcW w:type="dxa" w:w="111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Release 1.2</w:t>
            </w:r>
          </w:p>
        </w:tc>
      </w:tr>
      <w:tr>
        <w:trPr>
          <w:tblHeader w:val="false"/>
        </w:trPr>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22</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F26</w:t>
            </w:r>
          </w:p>
        </w:tc>
        <w:tc>
          <w:tcPr>
            <w:tcW w:type="dxa" w:w="275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Referral programme</w:t>
            </w:r>
          </w:p>
        </w:tc>
        <w:tc>
          <w:tcPr>
            <w:tcW w:type="dxa" w:w="52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25</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1</w:t>
            </w:r>
          </w:p>
        </w:tc>
        <w:tc>
          <w:tcPr>
            <w:tcW w:type="dxa" w:w="52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50</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1.5</w:t>
            </w:r>
          </w:p>
        </w:tc>
        <w:tc>
          <w:tcPr>
            <w:tcW w:type="dxa" w:w="72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8.3</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5</w:t>
            </w:r>
          </w:p>
        </w:tc>
        <w:tc>
          <w:tcPr>
            <w:tcW w:type="dxa" w:w="10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Could</w:t>
            </w:r>
          </w:p>
        </w:tc>
        <w:tc>
          <w:tcPr>
            <w:tcW w:type="dxa" w:w="111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Release 1.2</w:t>
            </w:r>
          </w:p>
        </w:tc>
      </w:tr>
      <w:tr>
        <w:trPr>
          <w:tblHeader w:val="false"/>
        </w:trPr>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23</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F30</w:t>
            </w:r>
          </w:p>
        </w:tc>
        <w:tc>
          <w:tcPr>
            <w:tcW w:type="dxa" w:w="27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Personalised recommendations</w:t>
            </w:r>
          </w:p>
        </w:tc>
        <w:tc>
          <w:tcPr>
            <w:tcW w:type="dxa" w:w="52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60</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w:t>
            </w:r>
          </w:p>
        </w:tc>
        <w:tc>
          <w:tcPr>
            <w:tcW w:type="dxa" w:w="52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50</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4</w:t>
            </w:r>
          </w:p>
        </w:tc>
        <w:tc>
          <w:tcPr>
            <w:tcW w:type="dxa" w:w="72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7.5</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3</w:t>
            </w:r>
          </w:p>
        </w:tc>
        <w:tc>
          <w:tcPr>
            <w:tcW w:type="dxa" w:w="10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Could</w:t>
            </w:r>
          </w:p>
        </w:tc>
        <w:tc>
          <w:tcPr>
            <w:tcW w:type="dxa" w:w="111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Release 2.0</w:t>
            </w:r>
          </w:p>
        </w:tc>
      </w:tr>
      <w:tr>
        <w:trPr>
          <w:tblHeader w:val="false"/>
        </w:trPr>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24</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F23</w:t>
            </w:r>
          </w:p>
        </w:tc>
        <w:tc>
          <w:tcPr>
            <w:tcW w:type="dxa" w:w="275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Voice search (Hindi first)</w:t>
            </w:r>
          </w:p>
        </w:tc>
        <w:tc>
          <w:tcPr>
            <w:tcW w:type="dxa" w:w="52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35</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1</w:t>
            </w:r>
          </w:p>
        </w:tc>
        <w:tc>
          <w:tcPr>
            <w:tcW w:type="dxa" w:w="52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50</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3</w:t>
            </w:r>
          </w:p>
        </w:tc>
        <w:tc>
          <w:tcPr>
            <w:tcW w:type="dxa" w:w="72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5.8</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3</w:t>
            </w:r>
          </w:p>
        </w:tc>
        <w:tc>
          <w:tcPr>
            <w:tcW w:type="dxa" w:w="10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Should</w:t>
            </w:r>
          </w:p>
        </w:tc>
        <w:tc>
          <w:tcPr>
            <w:tcW w:type="dxa" w:w="111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Release 1.2</w:t>
            </w:r>
          </w:p>
        </w:tc>
      </w:tr>
      <w:tr>
        <w:trPr>
          <w:tblHeader w:val="false"/>
        </w:trPr>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25</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F25</w:t>
            </w:r>
          </w:p>
        </w:tc>
        <w:tc>
          <w:tcPr>
            <w:tcW w:type="dxa" w:w="27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Size and fit guidance for fashion</w:t>
            </w:r>
          </w:p>
        </w:tc>
        <w:tc>
          <w:tcPr>
            <w:tcW w:type="dxa" w:w="52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20</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w:t>
            </w:r>
          </w:p>
        </w:tc>
        <w:tc>
          <w:tcPr>
            <w:tcW w:type="dxa" w:w="52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50</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2</w:t>
            </w:r>
          </w:p>
        </w:tc>
        <w:tc>
          <w:tcPr>
            <w:tcW w:type="dxa" w:w="72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5</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3</w:t>
            </w:r>
          </w:p>
        </w:tc>
        <w:tc>
          <w:tcPr>
            <w:tcW w:type="dxa" w:w="10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Could</w:t>
            </w:r>
          </w:p>
        </w:tc>
        <w:tc>
          <w:tcPr>
            <w:tcW w:type="dxa" w:w="111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Release 1.2</w:t>
            </w:r>
          </w:p>
        </w:tc>
      </w:tr>
      <w:tr>
        <w:trPr>
          <w:tblHeader w:val="false"/>
        </w:trPr>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26</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F27</w:t>
            </w:r>
          </w:p>
        </w:tc>
        <w:tc>
          <w:tcPr>
            <w:tcW w:type="dxa" w:w="275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Loyalty and rewards</w:t>
            </w:r>
          </w:p>
        </w:tc>
        <w:tc>
          <w:tcPr>
            <w:tcW w:type="dxa" w:w="52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30</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1</w:t>
            </w:r>
          </w:p>
        </w:tc>
        <w:tc>
          <w:tcPr>
            <w:tcW w:type="dxa" w:w="52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50</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3</w:t>
            </w:r>
          </w:p>
        </w:tc>
        <w:tc>
          <w:tcPr>
            <w:tcW w:type="dxa" w:w="72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5</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4</w:t>
            </w:r>
          </w:p>
        </w:tc>
        <w:tc>
          <w:tcPr>
            <w:tcW w:type="dxa" w:w="10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Could</w:t>
            </w:r>
          </w:p>
        </w:tc>
        <w:tc>
          <w:tcPr>
            <w:tcW w:type="dxa" w:w="111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Release 1.2</w:t>
            </w:r>
          </w:p>
        </w:tc>
      </w:tr>
      <w:tr>
        <w:trPr>
          <w:tblHeader w:val="false"/>
        </w:trPr>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27</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F28</w:t>
            </w:r>
          </w:p>
        </w:tc>
        <w:tc>
          <w:tcPr>
            <w:tcW w:type="dxa" w:w="27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Conversational AI shopping assistant</w:t>
            </w:r>
          </w:p>
        </w:tc>
        <w:tc>
          <w:tcPr>
            <w:tcW w:type="dxa" w:w="52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25</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2</w:t>
            </w:r>
          </w:p>
        </w:tc>
        <w:tc>
          <w:tcPr>
            <w:tcW w:type="dxa" w:w="52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50</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5</w:t>
            </w:r>
          </w:p>
        </w:tc>
        <w:tc>
          <w:tcPr>
            <w:tcW w:type="dxa" w:w="72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5</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2</w:t>
            </w:r>
          </w:p>
        </w:tc>
        <w:tc>
          <w:tcPr>
            <w:tcW w:type="dxa" w:w="10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Could</w:t>
            </w:r>
          </w:p>
        </w:tc>
        <w:tc>
          <w:tcPr>
            <w:tcW w:type="dxa" w:w="111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Release 2.0</w:t>
            </w:r>
          </w:p>
        </w:tc>
      </w:tr>
      <w:tr>
        <w:trPr>
          <w:tblHeader w:val="false"/>
        </w:trPr>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28</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F16</w:t>
            </w:r>
          </w:p>
        </w:tc>
        <w:tc>
          <w:tcPr>
            <w:tcW w:type="dxa" w:w="275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Basic seller app: listing, orders, payouts</w:t>
            </w:r>
          </w:p>
        </w:tc>
        <w:tc>
          <w:tcPr>
            <w:tcW w:type="dxa" w:w="52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4</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3</w:t>
            </w:r>
          </w:p>
        </w:tc>
        <w:tc>
          <w:tcPr>
            <w:tcW w:type="dxa" w:w="52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80</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4</w:t>
            </w:r>
          </w:p>
        </w:tc>
        <w:tc>
          <w:tcPr>
            <w:tcW w:type="dxa" w:w="72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2.4</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4</w:t>
            </w:r>
          </w:p>
        </w:tc>
        <w:tc>
          <w:tcPr>
            <w:tcW w:type="dxa" w:w="10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Must</w:t>
            </w:r>
          </w:p>
        </w:tc>
        <w:tc>
          <w:tcPr>
            <w:tcW w:type="dxa" w:w="111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MVP</w:t>
            </w:r>
          </w:p>
        </w:tc>
      </w:tr>
      <w:tr>
        <w:trPr>
          <w:tblHeader w:val="false"/>
        </w:trPr>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29</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F32</w:t>
            </w:r>
          </w:p>
        </w:tc>
        <w:tc>
          <w:tcPr>
            <w:tcW w:type="dxa" w:w="27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Native iOS app</w:t>
            </w:r>
          </w:p>
        </w:tc>
        <w:tc>
          <w:tcPr>
            <w:tcW w:type="dxa" w:w="52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10</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w:t>
            </w:r>
          </w:p>
        </w:tc>
        <w:tc>
          <w:tcPr>
            <w:tcW w:type="dxa" w:w="52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70</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3</w:t>
            </w:r>
          </w:p>
        </w:tc>
        <w:tc>
          <w:tcPr>
            <w:tcW w:type="dxa" w:w="72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2.3</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4</w:t>
            </w:r>
          </w:p>
        </w:tc>
        <w:tc>
          <w:tcPr>
            <w:tcW w:type="dxa" w:w="10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Won't (now)</w:t>
            </w:r>
          </w:p>
        </w:tc>
        <w:tc>
          <w:tcPr>
            <w:tcW w:type="dxa" w:w="111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Not planned</w:t>
            </w:r>
          </w:p>
        </w:tc>
      </w:tr>
      <w:tr>
        <w:trPr>
          <w:tblHeader w:val="false"/>
        </w:trPr>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30</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F31</w:t>
            </w:r>
          </w:p>
        </w:tc>
        <w:tc>
          <w:tcPr>
            <w:tcW w:type="dxa" w:w="275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Pay-later or buy-now-pay-later</w:t>
            </w:r>
          </w:p>
        </w:tc>
        <w:tc>
          <w:tcPr>
            <w:tcW w:type="dxa" w:w="52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20</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1</w:t>
            </w:r>
          </w:p>
        </w:tc>
        <w:tc>
          <w:tcPr>
            <w:tcW w:type="dxa" w:w="52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50</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5</w:t>
            </w:r>
          </w:p>
        </w:tc>
        <w:tc>
          <w:tcPr>
            <w:tcW w:type="dxa" w:w="72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2</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2</w:t>
            </w:r>
          </w:p>
        </w:tc>
        <w:tc>
          <w:tcPr>
            <w:tcW w:type="dxa" w:w="10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Could</w:t>
            </w:r>
          </w:p>
        </w:tc>
        <w:tc>
          <w:tcPr>
            <w:tcW w:type="dxa" w:w="111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Release 3.0</w:t>
            </w:r>
          </w:p>
        </w:tc>
      </w:tr>
      <w:tr>
        <w:trPr>
          <w:tblHeader w:val="false"/>
        </w:trPr>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31</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F24</w:t>
            </w:r>
          </w:p>
        </w:tc>
        <w:tc>
          <w:tcPr>
            <w:tcW w:type="dxa" w:w="27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AI-assisted vernacular listing tool for sellers</w:t>
            </w:r>
          </w:p>
        </w:tc>
        <w:tc>
          <w:tcPr>
            <w:tcW w:type="dxa" w:w="52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4</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2</w:t>
            </w:r>
          </w:p>
        </w:tc>
        <w:tc>
          <w:tcPr>
            <w:tcW w:type="dxa" w:w="52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50</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3</w:t>
            </w:r>
          </w:p>
        </w:tc>
        <w:tc>
          <w:tcPr>
            <w:tcW w:type="dxa" w:w="72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1.3</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3</w:t>
            </w:r>
          </w:p>
        </w:tc>
        <w:tc>
          <w:tcPr>
            <w:tcW w:type="dxa" w:w="10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Should</w:t>
            </w:r>
          </w:p>
        </w:tc>
        <w:tc>
          <w:tcPr>
            <w:tcW w:type="dxa" w:w="111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Release 1.2</w:t>
            </w:r>
          </w:p>
        </w:tc>
      </w:tr>
      <w:tr>
        <w:trPr>
          <w:tblHeader w:val="false"/>
        </w:trPr>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32</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F34</w:t>
            </w:r>
          </w:p>
        </w:tc>
        <w:tc>
          <w:tcPr>
            <w:tcW w:type="dxa" w:w="275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Sponsored listings and seller advertising</w:t>
            </w:r>
          </w:p>
        </w:tc>
        <w:tc>
          <w:tcPr>
            <w:tcW w:type="dxa" w:w="52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5</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1</w:t>
            </w:r>
          </w:p>
        </w:tc>
        <w:tc>
          <w:tcPr>
            <w:tcW w:type="dxa" w:w="52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50</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3</w:t>
            </w:r>
          </w:p>
        </w:tc>
        <w:tc>
          <w:tcPr>
            <w:tcW w:type="dxa" w:w="72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0.8</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3</w:t>
            </w:r>
          </w:p>
        </w:tc>
        <w:tc>
          <w:tcPr>
            <w:tcW w:type="dxa" w:w="10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Won't (now)</w:t>
            </w:r>
          </w:p>
        </w:tc>
        <w:tc>
          <w:tcPr>
            <w:tcW w:type="dxa" w:w="111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Not planned</w:t>
            </w:r>
          </w:p>
        </w:tc>
      </w:tr>
      <w:tr>
        <w:trPr>
          <w:tblHeader w:val="false"/>
        </w:trPr>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33</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F29</w:t>
            </w:r>
          </w:p>
        </w:tc>
        <w:tc>
          <w:tcPr>
            <w:tcW w:type="dxa" w:w="27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ONDC integration</w:t>
            </w:r>
          </w:p>
        </w:tc>
        <w:tc>
          <w:tcPr>
            <w:tcW w:type="dxa" w:w="52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5</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w:t>
            </w:r>
          </w:p>
        </w:tc>
        <w:tc>
          <w:tcPr>
            <w:tcW w:type="dxa" w:w="52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50</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4</w:t>
            </w:r>
          </w:p>
        </w:tc>
        <w:tc>
          <w:tcPr>
            <w:tcW w:type="dxa" w:w="72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0.6</w:t>
            </w:r>
          </w:p>
        </w:tc>
        <w:tc>
          <w:tcPr>
            <w:tcW w:type="dxa" w:w="48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2</w:t>
            </w:r>
          </w:p>
        </w:tc>
        <w:tc>
          <w:tcPr>
            <w:tcW w:type="dxa" w:w="10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Could</w:t>
            </w:r>
          </w:p>
        </w:tc>
        <w:tc>
          <w:tcPr>
            <w:tcW w:type="dxa" w:w="111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Release 1.2</w:t>
            </w:r>
          </w:p>
        </w:tc>
      </w:tr>
      <w:tr>
        <w:trPr>
          <w:tblHeader w:val="false"/>
        </w:trPr>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34</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F33</w:t>
            </w:r>
          </w:p>
        </w:tc>
        <w:tc>
          <w:tcPr>
            <w:tcW w:type="dxa" w:w="275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Dark stores and sub-30-minute delivery</w:t>
            </w:r>
          </w:p>
        </w:tc>
        <w:tc>
          <w:tcPr>
            <w:tcW w:type="dxa" w:w="52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10</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2</w:t>
            </w:r>
          </w:p>
        </w:tc>
        <w:tc>
          <w:tcPr>
            <w:tcW w:type="dxa" w:w="52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30</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12</w:t>
            </w:r>
          </w:p>
        </w:tc>
        <w:tc>
          <w:tcPr>
            <w:tcW w:type="dxa" w:w="72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0.5</w:t>
            </w:r>
          </w:p>
        </w:tc>
        <w:tc>
          <w:tcPr>
            <w:tcW w:type="dxa" w:w="48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1</w:t>
            </w:r>
          </w:p>
        </w:tc>
        <w:tc>
          <w:tcPr>
            <w:tcW w:type="dxa" w:w="10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Won't (now)</w:t>
            </w:r>
          </w:p>
        </w:tc>
        <w:tc>
          <w:tcPr>
            <w:tcW w:type="dxa" w:w="111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Not planned</w:t>
            </w:r>
          </w:p>
        </w:tc>
      </w:tr>
    </w:tbl>
    <w:p>
      <w:pPr>
        <w:spacing w:after="120" w:line="276"/>
      </w:pPr>
      <w:r>
        <w:rPr>
          <w:i/>
          <w:iCs/>
          <w:color w:val="555555"/>
          <w:sz w:val="18"/>
          <w:szCs w:val="18"/>
        </w:rPr>
        <w:t xml:space="preserve">RICE = (Reach x Impact x Confidence) / Effort. Scores are rounded to one decimal place.</w:t>
      </w:r>
    </w:p>
    <w:p>
      <w:pPr>
        <w:spacing w:after="120"/>
      </w:pPr>
    </w:p>
    <w:p>
      <w:pPr>
        <w:pStyle w:val="Heading2"/>
      </w:pPr>
      <w:r>
        <w:t xml:space="preserve">5.2 MoSCoW classification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6726"/>
      </w:tblGrid>
      <w:tr>
        <w:trPr>
          <w:tblHeader/>
        </w:trPr>
        <w:tc>
          <w:tcPr>
            <w:tcW w:type="dxa" w:w="15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Category</w:t>
            </w:r>
          </w:p>
        </w:tc>
        <w:tc>
          <w:tcPr>
            <w:tcW w:type="dxa" w:w="8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Count</w:t>
            </w:r>
          </w:p>
        </w:tc>
        <w:tc>
          <w:tcPr>
            <w:tcW w:type="dxa" w:w="6726"/>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Features</w:t>
            </w:r>
          </w:p>
        </w:tc>
      </w:tr>
      <w:tr>
        <w:trPr>
          <w:tblHeader w:val="false"/>
        </w:trPr>
        <w:tc>
          <w:tcPr>
            <w:tcW w:type="dxa" w:w="15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Must</w:t>
            </w:r>
          </w:p>
        </w:tc>
        <w:tc>
          <w:tcPr>
            <w:tcW w:type="dxa" w:w="8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16</w:t>
            </w:r>
          </w:p>
        </w:tc>
        <w:tc>
          <w:tcPr>
            <w:tcW w:type="dxa" w:w="67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F01, F02, F03, F04, F05, F06, F07, F09, F10, F11, F12, F13, F14, F15, F16, F17</w:t>
            </w:r>
          </w:p>
        </w:tc>
      </w:tr>
      <w:tr>
        <w:trPr>
          <w:tblHeader w:val="false"/>
        </w:trPr>
        <w:tc>
          <w:tcPr>
            <w:tcW w:type="dxa" w:w="15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Should</w:t>
            </w:r>
          </w:p>
        </w:tc>
        <w:tc>
          <w:tcPr>
            <w:tcW w:type="dxa" w:w="8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8</w:t>
            </w:r>
          </w:p>
        </w:tc>
        <w:tc>
          <w:tcPr>
            <w:tcW w:type="dxa" w:w="67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F08, F18, F19, F20, F21, F22, F23, F24</w:t>
            </w:r>
          </w:p>
        </w:tc>
      </w:tr>
      <w:tr>
        <w:trPr>
          <w:tblHeader w:val="false"/>
        </w:trPr>
        <w:tc>
          <w:tcPr>
            <w:tcW w:type="dxa" w:w="15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Could</w:t>
            </w:r>
          </w:p>
        </w:tc>
        <w:tc>
          <w:tcPr>
            <w:tcW w:type="dxa" w:w="8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7</w:t>
            </w:r>
          </w:p>
        </w:tc>
        <w:tc>
          <w:tcPr>
            <w:tcW w:type="dxa" w:w="67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F25, F26, F27, F28, F29, F30, F31</w:t>
            </w:r>
          </w:p>
        </w:tc>
      </w:tr>
      <w:tr>
        <w:trPr>
          <w:tblHeader w:val="false"/>
        </w:trPr>
        <w:tc>
          <w:tcPr>
            <w:tcW w:type="dxa" w:w="15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Won't (now)</w:t>
            </w:r>
          </w:p>
        </w:tc>
        <w:tc>
          <w:tcPr>
            <w:tcW w:type="dxa" w:w="8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3</w:t>
            </w:r>
          </w:p>
        </w:tc>
        <w:tc>
          <w:tcPr>
            <w:tcW w:type="dxa" w:w="67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F32, F33, F34</w:t>
            </w:r>
          </w:p>
        </w:tc>
      </w:tr>
    </w:tbl>
    <w:p>
      <w:pPr>
        <w:spacing w:after="120"/>
      </w:pPr>
    </w:p>
    <w:p>
      <w:pPr>
        <w:spacing w:after="120" w:line="276"/>
      </w:pPr>
      <w:r>
        <w:rPr>
          <w:b/>
          <w:bCs/>
          <w:sz w:val="22"/>
          <w:szCs w:val="22"/>
        </w:rPr>
        <w:t xml:space="preserve">Where MoSCoW and RICE diverge. </w:t>
      </w:r>
      <w:r>
        <w:rPr>
          <w:sz w:val="22"/>
          <w:szCs w:val="22"/>
        </w:rPr>
        <w:t xml:space="preserve">Two Must-haves rank below several Should-haves on RICE alone: F15 One-tap returns (rank 19) and F16 Basic seller app (rank 28). F10 Money-back guarantee (rank 11) and F17 Admin console (rank 13) rank mid-table but are Musts because the overrides guarantee them. All four are explained in Section 6.3. Conversely, F20 Wishlist and reorder (rank 15) scores well because it is cheap, but it is a Should because the product still works without it and repeat behaviour cannot yet be observed.</w:t>
      </w:r>
    </w:p>
    <w:p>
      <w:pPr>
        <w:pStyle w:val="Heading2"/>
      </w:pPr>
      <w:r>
        <w:t xml:space="preserve">5.3 Impact versus feasibility</w:t>
      </w:r>
    </w:p>
    <w:p>
      <w:pPr>
        <w:spacing w:after="120" w:line="276"/>
      </w:pPr>
      <w:r>
        <w:rPr>
          <w:sz w:val="22"/>
          <w:szCs w:val="22"/>
        </w:rPr>
        <w:t xml:space="preserve">The chart plots weighted user impact (Reach x Impact) against technical feasibility. Features in the top right are high-value and easy; those in the top left are high-value but harder, and need careful planning. Most MVP features sit in the top half of the chart, and the bottom-left features are the ones deferred.</w:t>
      </w:r>
    </w:p>
    <w:p>
      <w:pPr>
        <w:spacing w:after="80"/>
        <w:jc w:val="center"/>
      </w:pPr>
      <w:r>
        <w:drawing>
          <wp:inline distT="0" distB="0" distL="0" distR="0">
            <wp:extent cx="5524500" cy="3810000"/>
            <wp:effectExtent t="0" r="0" b="0" l="0"/>
            <wp:docPr id="1" name="matrix" descr="Scatter plot of features by weighted user impact and feasibility" title="Impact versus feasibility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810000"/>
                    </a:xfrm>
                    <a:prstGeom prst="rect">
                      <a:avLst/>
                    </a:prstGeom>
                  </pic:spPr>
                </pic:pic>
              </a:graphicData>
            </a:graphic>
          </wp:inline>
        </w:drawing>
      </w:r>
    </w:p>
    <w:p>
      <w:pPr>
        <w:spacing w:after="120" w:line="276"/>
      </w:pPr>
      <w:r>
        <w:rPr>
          <w:i/>
          <w:iCs/>
          <w:color w:val="555555"/>
          <w:sz w:val="18"/>
          <w:szCs w:val="18"/>
        </w:rPr>
        <w:t xml:space="preserve">Weighted user impact = (Reach / 100) x Impact. Seller-only features (F16, F24, F29, F34) appear low because few users are sellers; they are handled by the dependency override.</w:t>
      </w:r>
    </w:p>
    <w:p>
      <w:pPr>
        <w:spacing w:after="120" w:line="276"/>
      </w:pPr>
      <w:r>
        <w:rPr>
          <w:b/>
          <w:bCs/>
          <w:sz w:val="22"/>
          <w:szCs w:val="22"/>
        </w:rPr>
        <w:t xml:space="preserve">Reading the chart. </w:t>
      </w:r>
      <w:r>
        <w:rPr>
          <w:sz w:val="22"/>
          <w:szCs w:val="22"/>
        </w:rPr>
        <w:t xml:space="preserve">F13 (logistics integration), F12 (address verification), F10 (guarantee) and F15 (returns) are high-impact but only moderately feasible (feasibility 3), because they depend on partners and operations as much as on software. They are the main execution risks of the MVP and are discussed in Section 7.8.</w:t>
      </w:r>
    </w:p>
    <w:p>
      <w:pPr>
        <w:pStyle w:val="Heading2"/>
      </w:pPr>
      <w:r>
        <w:t xml:space="preserve">5.4 Sensitivity analysis</w:t>
      </w:r>
    </w:p>
    <w:p>
      <w:pPr>
        <w:spacing w:after="120" w:line="276"/>
      </w:pPr>
      <w:r>
        <w:rPr>
          <w:sz w:val="22"/>
          <w:szCs w:val="22"/>
        </w:rPr>
        <w:t xml:space="preserve">To check that the ranking is not an artefact of one set of assumptions, three scenarios were re-scored.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600"/>
        <w:gridCol w:w="1600"/>
        <w:gridCol w:w="1626"/>
      </w:tblGrid>
      <w:tr>
        <w:trPr>
          <w:tblHeader/>
        </w:trPr>
        <w:tc>
          <w:tcPr>
            <w:tcW w:type="dxa" w:w="29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Feature</w:t>
            </w:r>
          </w:p>
        </w:tc>
        <w:tc>
          <w:tcPr>
            <w:tcW w:type="dxa" w:w="13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Base rank</w:t>
            </w:r>
          </w:p>
        </w:tc>
        <w:tc>
          <w:tcPr>
            <w:tcW w:type="dxa" w:w="16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A: lower COD share</w:t>
            </w:r>
          </w:p>
        </w:tc>
        <w:tc>
          <w:tcPr>
            <w:tcW w:type="dxa" w:w="16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B: logistics effort +50%</w:t>
            </w:r>
          </w:p>
        </w:tc>
        <w:tc>
          <w:tcPr>
            <w:tcW w:type="dxa" w:w="1626"/>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C: trust confidence 50%</w:t>
            </w:r>
          </w:p>
        </w:tc>
      </w:tr>
      <w:tr>
        <w:trPr>
          <w:tblHeader w:val="false"/>
        </w:trPr>
        <w:tc>
          <w:tcPr>
            <w:tcW w:type="dxa" w:w="29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F07 COD confirmation</w:t>
            </w:r>
          </w:p>
        </w:tc>
        <w:tc>
          <w:tcPr>
            <w:tcW w:type="dxa" w:w="13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14</w:t>
            </w:r>
          </w:p>
        </w:tc>
        <w:tc>
          <w:tcPr>
            <w:tcW w:type="dxa" w:w="16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15</w:t>
            </w:r>
          </w:p>
        </w:tc>
        <w:tc>
          <w:tcPr>
            <w:tcW w:type="dxa" w:w="16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13</w:t>
            </w:r>
          </w:p>
        </w:tc>
        <w:tc>
          <w:tcPr>
            <w:tcW w:type="dxa" w:w="16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12</w:t>
            </w:r>
          </w:p>
        </w:tc>
      </w:tr>
      <w:tr>
        <w:trPr>
          <w:tblHeader w:val="false"/>
        </w:trPr>
        <w:tc>
          <w:tcPr>
            <w:tcW w:type="dxa" w:w="29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F08 Partial-advance COD</w:t>
            </w:r>
          </w:p>
        </w:tc>
        <w:tc>
          <w:tcPr>
            <w:tcW w:type="dxa" w:w="13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16</w:t>
            </w:r>
          </w:p>
        </w:tc>
        <w:tc>
          <w:tcPr>
            <w:tcW w:type="dxa" w:w="16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19</w:t>
            </w:r>
          </w:p>
        </w:tc>
        <w:tc>
          <w:tcPr>
            <w:tcW w:type="dxa" w:w="16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16</w:t>
            </w:r>
          </w:p>
        </w:tc>
        <w:tc>
          <w:tcPr>
            <w:tcW w:type="dxa" w:w="16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16</w:t>
            </w:r>
          </w:p>
        </w:tc>
      </w:tr>
      <w:tr>
        <w:trPr>
          <w:tblHeader w:val="false"/>
        </w:trPr>
        <w:tc>
          <w:tcPr>
            <w:tcW w:type="dxa" w:w="29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F09 Verified sellers</w:t>
            </w:r>
          </w:p>
        </w:tc>
        <w:tc>
          <w:tcPr>
            <w:tcW w:type="dxa" w:w="13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4</w:t>
            </w:r>
          </w:p>
        </w:tc>
        <w:tc>
          <w:tcPr>
            <w:tcW w:type="dxa" w:w="16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4</w:t>
            </w:r>
          </w:p>
        </w:tc>
        <w:tc>
          <w:tcPr>
            <w:tcW w:type="dxa" w:w="16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4</w:t>
            </w:r>
          </w:p>
        </w:tc>
        <w:tc>
          <w:tcPr>
            <w:tcW w:type="dxa" w:w="16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8</w:t>
            </w:r>
          </w:p>
        </w:tc>
      </w:tr>
      <w:tr>
        <w:trPr>
          <w:tblHeader w:val="false"/>
        </w:trPr>
        <w:tc>
          <w:tcPr>
            <w:tcW w:type="dxa" w:w="29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F10 Money-back guarantee</w:t>
            </w:r>
          </w:p>
        </w:tc>
        <w:tc>
          <w:tcPr>
            <w:tcW w:type="dxa" w:w="13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11</w:t>
            </w:r>
          </w:p>
        </w:tc>
        <w:tc>
          <w:tcPr>
            <w:tcW w:type="dxa" w:w="16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11</w:t>
            </w:r>
          </w:p>
        </w:tc>
        <w:tc>
          <w:tcPr>
            <w:tcW w:type="dxa" w:w="16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9</w:t>
            </w:r>
          </w:p>
        </w:tc>
        <w:tc>
          <w:tcPr>
            <w:tcW w:type="dxa" w:w="16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14</w:t>
            </w:r>
          </w:p>
        </w:tc>
      </w:tr>
      <w:tr>
        <w:trPr>
          <w:tblHeader w:val="false"/>
        </w:trPr>
        <w:tc>
          <w:tcPr>
            <w:tcW w:type="dxa" w:w="29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F12 Address verification</w:t>
            </w:r>
          </w:p>
        </w:tc>
        <w:tc>
          <w:tcPr>
            <w:tcW w:type="dxa" w:w="13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10</w:t>
            </w:r>
          </w:p>
        </w:tc>
        <w:tc>
          <w:tcPr>
            <w:tcW w:type="dxa" w:w="16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10</w:t>
            </w:r>
          </w:p>
        </w:tc>
        <w:tc>
          <w:tcPr>
            <w:tcW w:type="dxa" w:w="16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14</w:t>
            </w:r>
          </w:p>
        </w:tc>
        <w:tc>
          <w:tcPr>
            <w:tcW w:type="dxa" w:w="16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9</w:t>
            </w:r>
          </w:p>
        </w:tc>
      </w:tr>
      <w:tr>
        <w:trPr>
          <w:tblHeader w:val="false"/>
        </w:trPr>
        <w:tc>
          <w:tcPr>
            <w:tcW w:type="dxa" w:w="29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F13 Logistics integration</w:t>
            </w:r>
          </w:p>
        </w:tc>
        <w:tc>
          <w:tcPr>
            <w:tcW w:type="dxa" w:w="13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8</w:t>
            </w:r>
          </w:p>
        </w:tc>
        <w:tc>
          <w:tcPr>
            <w:tcW w:type="dxa" w:w="16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8</w:t>
            </w:r>
          </w:p>
        </w:tc>
        <w:tc>
          <w:tcPr>
            <w:tcW w:type="dxa" w:w="16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11</w:t>
            </w:r>
          </w:p>
        </w:tc>
        <w:tc>
          <w:tcPr>
            <w:tcW w:type="dxa" w:w="16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7</w:t>
            </w:r>
          </w:p>
        </w:tc>
      </w:tr>
      <w:tr>
        <w:trPr>
          <w:tblHeader w:val="false"/>
        </w:trPr>
        <w:tc>
          <w:tcPr>
            <w:tcW w:type="dxa" w:w="29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F15 One-tap returns</w:t>
            </w:r>
          </w:p>
        </w:tc>
        <w:tc>
          <w:tcPr>
            <w:tcW w:type="dxa" w:w="13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19</w:t>
            </w:r>
          </w:p>
        </w:tc>
        <w:tc>
          <w:tcPr>
            <w:tcW w:type="dxa" w:w="16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18</w:t>
            </w:r>
          </w:p>
        </w:tc>
        <w:tc>
          <w:tcPr>
            <w:tcW w:type="dxa" w:w="16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20</w:t>
            </w:r>
          </w:p>
        </w:tc>
        <w:tc>
          <w:tcPr>
            <w:tcW w:type="dxa" w:w="16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19</w:t>
            </w:r>
          </w:p>
        </w:tc>
      </w:tr>
      <w:tr>
        <w:trPr>
          <w:tblHeader w:val="false"/>
        </w:trPr>
        <w:tc>
          <w:tcPr>
            <w:tcW w:type="dxa" w:w="29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F20 Wishlist and reorder</w:t>
            </w:r>
          </w:p>
        </w:tc>
        <w:tc>
          <w:tcPr>
            <w:tcW w:type="dxa" w:w="13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15</w:t>
            </w:r>
          </w:p>
        </w:tc>
        <w:tc>
          <w:tcPr>
            <w:tcW w:type="dxa" w:w="16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14</w:t>
            </w:r>
          </w:p>
        </w:tc>
        <w:tc>
          <w:tcPr>
            <w:tcW w:type="dxa" w:w="16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15</w:t>
            </w:r>
          </w:p>
        </w:tc>
        <w:tc>
          <w:tcPr>
            <w:tcW w:type="dxa" w:w="16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15</w:t>
            </w:r>
          </w:p>
        </w:tc>
      </w:tr>
    </w:tbl>
    <w:p>
      <w:pPr>
        <w:spacing w:after="120" w:line="276"/>
      </w:pPr>
      <w:r>
        <w:rPr>
          <w:i/>
          <w:iCs/>
          <w:color w:val="555555"/>
          <w:sz w:val="18"/>
          <w:szCs w:val="18"/>
        </w:rPr>
        <w:t xml:space="preserve">Scenario A: COD buyers are 25% rather than 45% of users, and partial-advance reach halves. Scenario B: effort for F12, F13 and F15 rises by 50%. Scenario C: confidence in the trust features (F09, F10, F11, F22) drops to 50%, for example if Phase 0 shows trust is a weaker wedge than assumed.</w:t>
      </w:r>
    </w:p>
    <w:p>
      <w:pPr>
        <w:spacing w:after="120" w:line="276"/>
      </w:pPr>
      <w:r>
        <w:rPr>
          <w:b/>
          <w:bCs/>
          <w:sz w:val="22"/>
          <w:szCs w:val="22"/>
        </w:rPr>
        <w:t xml:space="preserve">Findings. </w:t>
      </w:r>
      <w:r>
        <w:rPr>
          <w:sz w:val="22"/>
          <w:szCs w:val="22"/>
        </w:rPr>
        <w:t xml:space="preserve">The top of the ranking (UPI checkout, cart, product page, verified sellers, sign-in, search) stays within the top ten in every scenario, because those items have broad reach and low effort. The items that move most are the ones tied to a single assumption: COD features move with the COD share, and the trust features move if the trust hypothesis is weaker than expected. This is why the MVP is designed to test those two assumptions first (Section 7.7), and why partial-advance COD is built as an experiment rather than a commitment.</w:t>
      </w:r>
    </w:p>
    <w:p>
      <w:pPr>
        <w:pStyle w:val="Heading1"/>
      </w:pPr>
      <w:r>
        <w:t xml:space="preserve">6. Rationale and Decision Criteria</w:t>
      </w:r>
    </w:p>
    <w:p>
      <w:pPr>
        <w:pStyle w:val="Heading2"/>
      </w:pPr>
      <w:r>
        <w:t xml:space="preserve">6.1 Decision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rPr>
          <w:tblHeader/>
        </w:trPr>
        <w:tc>
          <w:tcPr>
            <w:tcW w:type="dxa" w:w="22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Criterion</w:t>
            </w:r>
          </w:p>
        </w:tc>
        <w:tc>
          <w:tcPr>
            <w:tcW w:type="dxa" w:w="36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Question asked</w:t>
            </w:r>
          </w:p>
        </w:tc>
        <w:tc>
          <w:tcPr>
            <w:tcW w:type="dxa" w:w="3226"/>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How it was measured</w:t>
            </w:r>
          </w:p>
        </w:tc>
      </w:tr>
      <w:tr>
        <w:trPr>
          <w:tblHeader w:val="false"/>
        </w:trPr>
        <w:tc>
          <w:tcPr>
            <w:tcW w:type="dxa" w:w="22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User impact</w:t>
            </w:r>
          </w:p>
        </w:tc>
        <w:tc>
          <w:tcPr>
            <w:tcW w:type="dxa" w:w="36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How much does this help the target shopper reach a confident purchase?</w:t>
            </w:r>
          </w:p>
        </w:tc>
        <w:tc>
          <w:tcPr>
            <w:tcW w:type="dxa" w:w="32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Reach and Impact in RICE</w:t>
            </w:r>
          </w:p>
        </w:tc>
      </w:tr>
      <w:tr>
        <w:trPr>
          <w:tblHeader w:val="false"/>
        </w:trPr>
        <w:tc>
          <w:tcPr>
            <w:tcW w:type="dxa" w:w="22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Evidence confidence</w:t>
            </w:r>
          </w:p>
        </w:tc>
        <w:tc>
          <w:tcPr>
            <w:tcW w:type="dxa" w:w="36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How strong is the evidence that users need it?</w:t>
            </w:r>
          </w:p>
        </w:tc>
        <w:tc>
          <w:tcPr>
            <w:tcW w:type="dxa" w:w="32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Confidence in RICE</w:t>
            </w:r>
          </w:p>
        </w:tc>
      </w:tr>
      <w:tr>
        <w:trPr>
          <w:tblHeader w:val="false"/>
        </w:trPr>
        <w:tc>
          <w:tcPr>
            <w:tcW w:type="dxa" w:w="22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Effort and feasibility</w:t>
            </w:r>
          </w:p>
        </w:tc>
        <w:tc>
          <w:tcPr>
            <w:tcW w:type="dxa" w:w="36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How much does it cost, and how risky is delivery?</w:t>
            </w:r>
          </w:p>
        </w:tc>
        <w:tc>
          <w:tcPr>
            <w:tcW w:type="dxa" w:w="32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Effort in RICE; feasibility 1 to 5</w:t>
            </w:r>
          </w:p>
        </w:tc>
      </w:tr>
      <w:tr>
        <w:trPr>
          <w:tblHeader w:val="false"/>
        </w:trPr>
        <w:tc>
          <w:tcPr>
            <w:tcW w:type="dxa" w:w="22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Strategic fit</w:t>
            </w:r>
          </w:p>
        </w:tc>
        <w:tc>
          <w:tcPr>
            <w:tcW w:type="dxa" w:w="36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Does it support a strategic pillar and the central promise?</w:t>
            </w:r>
          </w:p>
        </w:tc>
        <w:tc>
          <w:tcPr>
            <w:tcW w:type="dxa" w:w="32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Pillar mapping; core promise override</w:t>
            </w:r>
          </w:p>
        </w:tc>
      </w:tr>
      <w:tr>
        <w:trPr>
          <w:tblHeader w:val="false"/>
        </w:trPr>
        <w:tc>
          <w:tcPr>
            <w:tcW w:type="dxa" w:w="22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Dependency</w:t>
            </w:r>
          </w:p>
        </w:tc>
        <w:tc>
          <w:tcPr>
            <w:tcW w:type="dxa" w:w="36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Do other features or operations depend on it?</w:t>
            </w:r>
          </w:p>
        </w:tc>
        <w:tc>
          <w:tcPr>
            <w:tcW w:type="dxa" w:w="32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Dependency override</w:t>
            </w:r>
          </w:p>
        </w:tc>
      </w:tr>
      <w:tr>
        <w:trPr>
          <w:tblHeader w:val="false"/>
        </w:trPr>
        <w:tc>
          <w:tcPr>
            <w:tcW w:type="dxa" w:w="22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Learning value</w:t>
            </w:r>
          </w:p>
        </w:tc>
        <w:tc>
          <w:tcPr>
            <w:tcW w:type="dxa" w:w="36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Will it help test a key assumption early?</w:t>
            </w:r>
          </w:p>
        </w:tc>
        <w:tc>
          <w:tcPr>
            <w:tcW w:type="dxa" w:w="32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Judgement; used for experiments such as F08</w:t>
            </w:r>
          </w:p>
        </w:tc>
      </w:tr>
      <w:tr>
        <w:trPr>
          <w:tblHeader w:val="false"/>
        </w:trPr>
        <w:tc>
          <w:tcPr>
            <w:tcW w:type="dxa" w:w="22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Capital intensity and risk</w:t>
            </w:r>
          </w:p>
        </w:tc>
        <w:tc>
          <w:tcPr>
            <w:tcW w:type="dxa" w:w="36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Does it require large fixed investment or regulatory exposure?</w:t>
            </w:r>
          </w:p>
        </w:tc>
        <w:tc>
          <w:tcPr>
            <w:tcW w:type="dxa" w:w="32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Used to exclude F31, F33 in the MVP</w:t>
            </w:r>
          </w:p>
        </w:tc>
      </w:tr>
    </w:tbl>
    <w:p>
      <w:pPr>
        <w:spacing w:after="120"/>
      </w:pPr>
    </w:p>
    <w:p>
      <w:pPr>
        <w:pStyle w:val="Heading2"/>
      </w:pPr>
      <w:r>
        <w:t xml:space="preserve">6.2 Why the top-ranked features rank where they do</w:t>
      </w:r>
    </w:p>
    <w:p>
      <w:pPr>
        <w:pStyle w:val="ListParagraph"/>
        <w:numPr>
          <w:ilvl w:val="0"/>
          <w:numId w:val="2"/>
        </w:numPr>
        <w:spacing w:after="80" w:line="276"/>
      </w:pPr>
      <w:r>
        <w:rPr>
          <w:b/>
          <w:bCs/>
          <w:sz w:val="22"/>
          <w:szCs w:val="22"/>
        </w:rPr>
        <w:t xml:space="preserve">F06 UPI payment (rank 1). </w:t>
      </w:r>
      <w:r>
        <w:rPr>
          <w:sz w:val="22"/>
          <w:szCs w:val="22"/>
        </w:rPr>
        <w:t xml:space="preserve">UPI handles about 60 to 65 percent of online transaction volume [5], effort is very low because gateways provide it, and without it a large share of buyers cannot pay.</w:t>
      </w:r>
    </w:p>
    <w:p>
      <w:pPr>
        <w:pStyle w:val="ListParagraph"/>
        <w:numPr>
          <w:ilvl w:val="0"/>
          <w:numId w:val="2"/>
        </w:numPr>
        <w:spacing w:after="80" w:line="276"/>
      </w:pPr>
      <w:r>
        <w:rPr>
          <w:b/>
          <w:bCs/>
          <w:sz w:val="22"/>
          <w:szCs w:val="22"/>
        </w:rPr>
        <w:t xml:space="preserve">F05 Checkout and F04 Product page (ranks 2 and 3). </w:t>
      </w:r>
      <w:r>
        <w:rPr>
          <w:sz w:val="22"/>
          <w:szCs w:val="22"/>
        </w:rPr>
        <w:t xml:space="preserve">Every shopper uses them, so Reach is 90 to 100 percent. They are also where trust signals (badge, guarantee, delivery estimate, return policy) are shown, so they carry strategic weight beyond basic function.</w:t>
      </w:r>
    </w:p>
    <w:p>
      <w:pPr>
        <w:pStyle w:val="ListParagraph"/>
        <w:numPr>
          <w:ilvl w:val="0"/>
          <w:numId w:val="2"/>
        </w:numPr>
        <w:spacing w:after="80" w:line="276"/>
      </w:pPr>
      <w:r>
        <w:rPr>
          <w:b/>
          <w:bCs/>
          <w:sz w:val="22"/>
          <w:szCs w:val="22"/>
        </w:rPr>
        <w:t xml:space="preserve">F09 Verified sellers (rank 4). </w:t>
      </w:r>
      <w:r>
        <w:rPr>
          <w:sz w:val="22"/>
          <w:szCs w:val="22"/>
        </w:rPr>
        <w:t xml:space="preserve">The central differentiator. Trust is the main stated reason for COD preference among non-urban buyers [2], and the badge is visible to every shopper. Confidence is 80 percent rather than 100 percent because the size of the conversion effect is unproven.</w:t>
      </w:r>
    </w:p>
    <w:p>
      <w:pPr>
        <w:pStyle w:val="ListParagraph"/>
        <w:numPr>
          <w:ilvl w:val="0"/>
          <w:numId w:val="2"/>
        </w:numPr>
        <w:spacing w:after="80" w:line="276"/>
      </w:pPr>
      <w:r>
        <w:rPr>
          <w:b/>
          <w:bCs/>
          <w:sz w:val="22"/>
          <w:szCs w:val="22"/>
        </w:rPr>
        <w:t xml:space="preserve">F01 Sign-in and F02 Search (ranks 5 and 6). </w:t>
      </w:r>
      <w:r>
        <w:rPr>
          <w:sz w:val="22"/>
          <w:szCs w:val="22"/>
        </w:rPr>
        <w:t xml:space="preserve">Table-stakes features. Search is scoped to Hindi, Hinglish and typo tolerance because first-time users often type in mixed scripts.</w:t>
      </w:r>
    </w:p>
    <w:p>
      <w:pPr>
        <w:pStyle w:val="ListParagraph"/>
        <w:numPr>
          <w:ilvl w:val="0"/>
          <w:numId w:val="2"/>
        </w:numPr>
        <w:spacing w:after="80" w:line="276"/>
      </w:pPr>
      <w:r>
        <w:rPr>
          <w:b/>
          <w:bCs/>
          <w:sz w:val="22"/>
          <w:szCs w:val="22"/>
        </w:rPr>
        <w:t xml:space="preserve">F13 Logistics integration and F12 Address verification (ranks 8 and 10). </w:t>
      </w:r>
      <w:r>
        <w:rPr>
          <w:sz w:val="22"/>
          <w:szCs w:val="22"/>
        </w:rPr>
        <w:t xml:space="preserve">Delivery reliability is the main differentiator against price-led rivals and secondary-city failed deliveries are the main cost problem [5]. Effort is moderate because a shipping aggregator is used rather than building a fleet.</w:t>
      </w:r>
    </w:p>
    <w:p>
      <w:pPr>
        <w:pStyle w:val="Heading2"/>
      </w:pPr>
      <w:r>
        <w:t xml:space="preserve">6.3 Where judgement overrides the score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6226"/>
      </w:tblGrid>
      <w:tr>
        <w:trPr>
          <w:tblHeader/>
        </w:trPr>
        <w:tc>
          <w:tcPr>
            <w:tcW w:type="dxa" w:w="15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Feature</w:t>
            </w:r>
          </w:p>
        </w:tc>
        <w:tc>
          <w:tcPr>
            <w:tcW w:type="dxa" w:w="13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RICE rank</w:t>
            </w:r>
          </w:p>
        </w:tc>
        <w:tc>
          <w:tcPr>
            <w:tcW w:type="dxa" w:w="6226"/>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Decision and reasoning</w:t>
            </w:r>
          </w:p>
        </w:tc>
      </w:tr>
      <w:tr>
        <w:trPr>
          <w:tblHeader w:val="false"/>
        </w:trPr>
        <w:tc>
          <w:tcPr>
            <w:tcW w:type="dxa" w:w="15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F16 Basic seller app</w:t>
            </w:r>
          </w:p>
        </w:tc>
        <w:tc>
          <w:tcPr>
            <w:tcW w:type="dxa" w:w="13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28</w:t>
            </w:r>
          </w:p>
        </w:tc>
        <w:tc>
          <w:tcPr>
            <w:tcW w:type="dxa" w:w="62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Must by dependency. Only about 3% of users are sellers, so RICE ranks it near the bottom, but without it there is no supply and no product. Scope is cut to listing, orders and payouts; AI listing tools (F24) are deferred.</w:t>
            </w:r>
          </w:p>
        </w:tc>
      </w:tr>
      <w:tr>
        <w:trPr>
          <w:tblHeader w:val="false"/>
        </w:trPr>
        <w:tc>
          <w:tcPr>
            <w:tcW w:type="dxa" w:w="15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F17 Admin console</w:t>
            </w:r>
          </w:p>
        </w:tc>
        <w:tc>
          <w:tcPr>
            <w:tcW w:type="dxa" w:w="13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13</w:t>
            </w:r>
          </w:p>
        </w:tc>
        <w:tc>
          <w:tcPr>
            <w:tcW w:type="dxa" w:w="62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Must by dependency. Fraud rules, refunds, catalogue approval and reconciliation are needed for the trust promise to be credible and for the business to operate safely.</w:t>
            </w:r>
          </w:p>
        </w:tc>
      </w:tr>
      <w:tr>
        <w:trPr>
          <w:tblHeader w:val="false"/>
        </w:trPr>
        <w:tc>
          <w:tcPr>
            <w:tcW w:type="dxa" w:w="15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F15 One-tap returns</w:t>
            </w:r>
          </w:p>
        </w:tc>
        <w:tc>
          <w:tcPr>
            <w:tcW w:type="dxa" w:w="13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19</w:t>
            </w:r>
          </w:p>
        </w:tc>
        <w:tc>
          <w:tcPr>
            <w:tcW w:type="dxa" w:w="62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Must by core promise. Only about 20% of orders involve a return, so Reach is low, but easy returns are one of three headline promises and a main trust signal at the point of purchase.</w:t>
            </w:r>
          </w:p>
        </w:tc>
      </w:tr>
      <w:tr>
        <w:trPr>
          <w:tblHeader w:val="false"/>
        </w:trPr>
        <w:tc>
          <w:tcPr>
            <w:tcW w:type="dxa" w:w="15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F10 Money-back guarantee</w:t>
            </w:r>
          </w:p>
        </w:tc>
        <w:tc>
          <w:tcPr>
            <w:tcW w:type="dxa" w:w="13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11</w:t>
            </w:r>
          </w:p>
        </w:tc>
        <w:tc>
          <w:tcPr>
            <w:tcW w:type="dxa" w:w="62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Must by core promise. The claims process is operated manually by a small team at launch to keep effort low (1.5 person-months); automation can follow with volume.</w:t>
            </w:r>
          </w:p>
        </w:tc>
      </w:tr>
      <w:tr>
        <w:trPr>
          <w:tblHeader w:val="false"/>
        </w:trPr>
        <w:tc>
          <w:tcPr>
            <w:tcW w:type="dxa" w:w="15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F08 Partial-advance COD</w:t>
            </w:r>
          </w:p>
        </w:tc>
        <w:tc>
          <w:tcPr>
            <w:tcW w:type="dxa" w:w="13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16</w:t>
            </w:r>
          </w:p>
        </w:tc>
        <w:tc>
          <w:tcPr>
            <w:tcW w:type="dxa" w:w="62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Should, shipped as an experiment. Confidence is only 50%, but effort is 1 person-month and the result informs the largest cost problem (RTO). Included as an A/B test.</w:t>
            </w:r>
          </w:p>
        </w:tc>
      </w:tr>
      <w:tr>
        <w:trPr>
          <w:tblHeader w:val="false"/>
        </w:trPr>
        <w:tc>
          <w:tcPr>
            <w:tcW w:type="dxa" w:w="15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F18 Support via WhatsApp</w:t>
            </w:r>
          </w:p>
        </w:tc>
        <w:tc>
          <w:tcPr>
            <w:tcW w:type="dxa" w:w="13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18</w:t>
            </w:r>
          </w:p>
        </w:tc>
        <w:tc>
          <w:tcPr>
            <w:tcW w:type="dxa" w:w="62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Should, included because effort is low (1 person-month) and unresolved issues damage trust early. Uses off-the-shelf tools.</w:t>
            </w:r>
          </w:p>
        </w:tc>
      </w:tr>
      <w:tr>
        <w:trPr>
          <w:tblHeader w:val="false"/>
        </w:trPr>
        <w:tc>
          <w:tcPr>
            <w:tcW w:type="dxa" w:w="15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F23 Voice search</w:t>
            </w:r>
          </w:p>
        </w:tc>
        <w:tc>
          <w:tcPr>
            <w:tcW w:type="dxa" w:w="13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24</w:t>
            </w:r>
          </w:p>
        </w:tc>
        <w:tc>
          <w:tcPr>
            <w:tcW w:type="dxa" w:w="62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Should, but Release 1.2. Competitors have launched voice [3][4], yet Confidence is 50% for our users and the feature needs real search and language data to train and evaluate. Building it before the core is reliable would spend scarce effort on a feature that rivals have already made a baseline.</w:t>
            </w:r>
          </w:p>
        </w:tc>
      </w:tr>
      <w:tr>
        <w:trPr>
          <w:tblHeader w:val="false"/>
        </w:trPr>
        <w:tc>
          <w:tcPr>
            <w:tcW w:type="dxa" w:w="15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F33 Dark stores</w:t>
            </w:r>
          </w:p>
        </w:tc>
        <w:tc>
          <w:tcPr>
            <w:tcW w:type="dxa" w:w="13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34</w:t>
            </w:r>
          </w:p>
        </w:tc>
        <w:tc>
          <w:tcPr>
            <w:tcW w:type="dxa" w:w="62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Won't (now). 12 person-months of effort plus fixed assets, low confidence, and unproven economics beyond top cities [6].</w:t>
            </w:r>
          </w:p>
        </w:tc>
      </w:tr>
      <w:tr>
        <w:trPr>
          <w:tblHeader w:val="false"/>
        </w:trPr>
        <w:tc>
          <w:tcPr>
            <w:tcW w:type="dxa" w:w="15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F32 Native iOS app</w:t>
            </w:r>
          </w:p>
        </w:tc>
        <w:tc>
          <w:tcPr>
            <w:tcW w:type="dxa" w:w="13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29</w:t>
            </w:r>
          </w:p>
        </w:tc>
        <w:tc>
          <w:tcPr>
            <w:tcW w:type="dxa" w:w="62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Won't (now). The target base is Android-heavy; a responsive web fallback covers iOS users.</w:t>
            </w:r>
          </w:p>
        </w:tc>
      </w:tr>
    </w:tbl>
    <w:p>
      <w:pPr>
        <w:spacing w:after="120"/>
      </w:pPr>
    </w:p>
    <w:p>
      <w:pPr>
        <w:pStyle w:val="Heading2"/>
      </w:pPr>
      <w:r>
        <w:t xml:space="preserve">6.4 Kano perspective</w:t>
      </w:r>
    </w:p>
    <w:p>
      <w:pPr>
        <w:spacing w:after="120" w:line="276"/>
      </w:pPr>
      <w:r>
        <w:rPr>
          <w:sz w:val="22"/>
          <w:szCs w:val="22"/>
        </w:rPr>
        <w:t xml:space="preserve">As a cross-check, features were also viewed through the Kano model. Basic expectations (must-be) are sign-in, search, checkout, UPI, tracking and a working product page: failing at these loses users, but doing them well does not create delight. Performance features (more is better) include delivery reliability, return speed and price transparency. Delighters, which users do not expect but remember, are the money-back guarantee, WhatsApp-confirmed orders and later voice assistance. The MVP covers all must-be features and the performance and delighter features that carry the trust promise, and postpones delighters that need data (voice, personalisation).</w:t>
      </w:r>
    </w:p>
    <w:p>
      <w:pPr>
        <w:pStyle w:val="Heading1"/>
      </w:pPr>
      <w:r>
        <w:t xml:space="preserve">7. MVP Plan</w:t>
      </w:r>
    </w:p>
    <w:p>
      <w:pPr>
        <w:pStyle w:val="Heading2"/>
      </w:pPr>
      <w:r>
        <w:t xml:space="preserve">7.1 MVP definition and hypothesis</w:t>
      </w:r>
    </w:p>
    <w:p>
      <w:pPr>
        <w:spacing w:after="120" w:line="276"/>
      </w:pPr>
      <w:r>
        <w:rPr>
          <w:b/>
          <w:bCs/>
          <w:sz w:val="22"/>
          <w:szCs w:val="22"/>
        </w:rPr>
        <w:t xml:space="preserve">Definition. </w:t>
      </w:r>
      <w:r>
        <w:rPr>
          <w:sz w:val="22"/>
          <w:szCs w:val="22"/>
        </w:rPr>
        <w:t xml:space="preserve">The MVP is the smallest product that lets a first-time Tier 2+ shopper complete a full journey (find, trust, pay, receive, return) while giving the team reliable data on trust, payment behaviour and delivery performance.</w:t>
      </w:r>
    </w:p>
    <w:p>
      <w:pPr>
        <w:spacing w:after="120" w:line="276"/>
      </w:pPr>
      <w:r>
        <w:rPr>
          <w:b/>
          <w:bCs/>
          <w:sz w:val="22"/>
          <w:szCs w:val="22"/>
        </w:rPr>
        <w:t xml:space="preserve">Core hypothesis. </w:t>
      </w:r>
      <w:r>
        <w:rPr>
          <w:sz w:val="22"/>
          <w:szCs w:val="22"/>
        </w:rPr>
        <w:t xml:space="preserve">If a Tier 2+ shopper can see that a seller is verified, is protected by a money-back guarantee, can pay in a way they are comfortable with, and receives the order reliably at their address, then they will buy and return to buy again at a higher rate than on platforms where those assurances are weaker.</w:t>
      </w:r>
    </w:p>
    <w:p>
      <w:pPr>
        <w:spacing w:after="120" w:line="276"/>
      </w:pPr>
      <w:r>
        <w:rPr>
          <w:sz w:val="22"/>
          <w:szCs w:val="22"/>
        </w:rPr>
        <w:t xml:space="preserve">The MVP is intentionally complete along the purchase journey but narrow in breadth: three categories, three to five cities, two languages, Android first. This is a more reliable way to test the hypothesis than a wide but unreliable product.</w:t>
      </w:r>
    </w:p>
    <w:p>
      <w:pPr>
        <w:pStyle w:val="Heading2"/>
      </w:pPr>
      <w:r>
        <w:t xml:space="preserve">7.2 Essential functions and how each meets needs and goals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2100"/>
        <w:gridCol w:w="2250"/>
        <w:gridCol w:w="2200"/>
        <w:gridCol w:w="1916"/>
      </w:tblGrid>
      <w:tr>
        <w:trPr>
          <w:tblHeader/>
        </w:trPr>
        <w:tc>
          <w:tcPr>
            <w:tcW w:type="dxa" w:w="56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ID</w:t>
            </w:r>
          </w:p>
        </w:tc>
        <w:tc>
          <w:tcPr>
            <w:tcW w:type="dxa" w:w="21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MVP feature</w:t>
            </w:r>
          </w:p>
        </w:tc>
        <w:tc>
          <w:tcPr>
            <w:tcW w:type="dxa" w:w="225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Customer need it meets</w:t>
            </w:r>
          </w:p>
        </w:tc>
        <w:tc>
          <w:tcPr>
            <w:tcW w:type="dxa" w:w="22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Business goal</w:t>
            </w:r>
          </w:p>
        </w:tc>
        <w:tc>
          <w:tcPr>
            <w:tcW w:type="dxa" w:w="1916"/>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Success metric</w:t>
            </w:r>
          </w:p>
        </w:tc>
      </w:tr>
      <w:tr>
        <w:trPr>
          <w:tblHeader w:val="false"/>
        </w:trPr>
        <w:tc>
          <w:tcPr>
            <w:tcW w:type="dxa" w:w="56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F01</w:t>
            </w:r>
          </w:p>
        </w:tc>
        <w:tc>
          <w:tcPr>
            <w:tcW w:type="dxa" w:w="21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Phone-OTP sign-in and guest browsing</w:t>
            </w:r>
          </w:p>
        </w:tc>
        <w:tc>
          <w:tcPr>
            <w:tcW w:type="dxa" w:w="22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Low-friction start for first-time buyers</w:t>
            </w:r>
          </w:p>
        </w:tc>
        <w:tc>
          <w:tcPr>
            <w:tcW w:type="dxa" w:w="22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Conversion: fewer drop-offs at sign-up</w:t>
            </w:r>
          </w:p>
        </w:tc>
        <w:tc>
          <w:tcPr>
            <w:tcW w:type="dxa" w:w="191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Activation rate</w:t>
            </w:r>
          </w:p>
        </w:tc>
      </w:tr>
      <w:tr>
        <w:trPr>
          <w:tblHeader w:val="false"/>
        </w:trPr>
        <w:tc>
          <w:tcPr>
            <w:tcW w:type="dxa" w:w="56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F02</w:t>
            </w:r>
          </w:p>
        </w:tc>
        <w:tc>
          <w:tcPr>
            <w:tcW w:type="dxa" w:w="21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Catalogue, category browse and search (Hindi, Hinglish, typo-tolerant)</w:t>
            </w:r>
          </w:p>
        </w:tc>
        <w:tc>
          <w:tcPr>
            <w:tcW w:type="dxa" w:w="225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Finding products without typing perfectly</w:t>
            </w:r>
          </w:p>
        </w:tc>
        <w:tc>
          <w:tcPr>
            <w:tcW w:type="dxa" w:w="22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Conversion and discovery</w:t>
            </w:r>
          </w:p>
        </w:tc>
        <w:tc>
          <w:tcPr>
            <w:tcW w:type="dxa" w:w="191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Search-to-product-view rate</w:t>
            </w:r>
          </w:p>
        </w:tc>
      </w:tr>
      <w:tr>
        <w:trPr>
          <w:tblHeader w:val="false"/>
        </w:trPr>
        <w:tc>
          <w:tcPr>
            <w:tcW w:type="dxa" w:w="56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F03</w:t>
            </w:r>
          </w:p>
        </w:tc>
        <w:tc>
          <w:tcPr>
            <w:tcW w:type="dxa" w:w="21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Vernacular interface (Hindi plus one regional language)</w:t>
            </w:r>
          </w:p>
        </w:tc>
        <w:tc>
          <w:tcPr>
            <w:tcW w:type="dxa" w:w="22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Shopping in own language</w:t>
            </w:r>
          </w:p>
        </w:tc>
        <w:tc>
          <w:tcPr>
            <w:tcW w:type="dxa" w:w="22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Reach in Tier 2+: accessibility</w:t>
            </w:r>
          </w:p>
        </w:tc>
        <w:tc>
          <w:tcPr>
            <w:tcW w:type="dxa" w:w="191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Share of sessions in regional language</w:t>
            </w:r>
          </w:p>
        </w:tc>
      </w:tr>
      <w:tr>
        <w:trPr>
          <w:tblHeader w:val="false"/>
        </w:trPr>
        <w:tc>
          <w:tcPr>
            <w:tcW w:type="dxa" w:w="56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F04</w:t>
            </w:r>
          </w:p>
        </w:tc>
        <w:tc>
          <w:tcPr>
            <w:tcW w:type="dxa" w:w="21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Product page: photos, price, delivery estimate, seller info</w:t>
            </w:r>
          </w:p>
        </w:tc>
        <w:tc>
          <w:tcPr>
            <w:tcW w:type="dxa" w:w="225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Knowing what they are buying</w:t>
            </w:r>
          </w:p>
        </w:tc>
        <w:tc>
          <w:tcPr>
            <w:tcW w:type="dxa" w:w="22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Conversion through confidence</w:t>
            </w:r>
          </w:p>
        </w:tc>
        <w:tc>
          <w:tcPr>
            <w:tcW w:type="dxa" w:w="191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Product-page-to-cart rate</w:t>
            </w:r>
          </w:p>
        </w:tc>
      </w:tr>
      <w:tr>
        <w:trPr>
          <w:tblHeader w:val="false"/>
        </w:trPr>
        <w:tc>
          <w:tcPr>
            <w:tcW w:type="dxa" w:w="56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F05</w:t>
            </w:r>
          </w:p>
        </w:tc>
        <w:tc>
          <w:tcPr>
            <w:tcW w:type="dxa" w:w="21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Cart and checkout flow</w:t>
            </w:r>
          </w:p>
        </w:tc>
        <w:tc>
          <w:tcPr>
            <w:tcW w:type="dxa" w:w="22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Easy, low-effort purchase</w:t>
            </w:r>
          </w:p>
        </w:tc>
        <w:tc>
          <w:tcPr>
            <w:tcW w:type="dxa" w:w="22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Conversion</w:t>
            </w:r>
          </w:p>
        </w:tc>
        <w:tc>
          <w:tcPr>
            <w:tcW w:type="dxa" w:w="191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Checkout completion rate</w:t>
            </w:r>
          </w:p>
        </w:tc>
      </w:tr>
      <w:tr>
        <w:trPr>
          <w:tblHeader w:val="false"/>
        </w:trPr>
        <w:tc>
          <w:tcPr>
            <w:tcW w:type="dxa" w:w="56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F06</w:t>
            </w:r>
          </w:p>
        </w:tc>
        <w:tc>
          <w:tcPr>
            <w:tcW w:type="dxa" w:w="21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UPI payment via payment gateway</w:t>
            </w:r>
          </w:p>
        </w:tc>
        <w:tc>
          <w:tcPr>
            <w:tcW w:type="dxa" w:w="225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Safe, familiar digital payment</w:t>
            </w:r>
          </w:p>
        </w:tc>
        <w:tc>
          <w:tcPr>
            <w:tcW w:type="dxa" w:w="22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Prepaid share and lower RTO</w:t>
            </w:r>
          </w:p>
        </w:tc>
        <w:tc>
          <w:tcPr>
            <w:tcW w:type="dxa" w:w="191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UPI share of orders</w:t>
            </w:r>
          </w:p>
        </w:tc>
      </w:tr>
      <w:tr>
        <w:trPr>
          <w:tblHeader w:val="false"/>
        </w:trPr>
        <w:tc>
          <w:tcPr>
            <w:tcW w:type="dxa" w:w="56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F07</w:t>
            </w:r>
          </w:p>
        </w:tc>
        <w:tc>
          <w:tcPr>
            <w:tcW w:type="dxa" w:w="21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COD with WhatsApp or call confirmation</w:t>
            </w:r>
          </w:p>
        </w:tc>
        <w:tc>
          <w:tcPr>
            <w:tcW w:type="dxa" w:w="22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Pay on delivery with fewer false orders</w:t>
            </w:r>
          </w:p>
        </w:tc>
        <w:tc>
          <w:tcPr>
            <w:tcW w:type="dxa" w:w="22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Reduce false COD orders and RTO</w:t>
            </w:r>
          </w:p>
        </w:tc>
        <w:tc>
          <w:tcPr>
            <w:tcW w:type="dxa" w:w="191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COD confirmation rate; RTO on COD</w:t>
            </w:r>
          </w:p>
        </w:tc>
      </w:tr>
      <w:tr>
        <w:trPr>
          <w:tblHeader w:val="false"/>
        </w:trPr>
        <w:tc>
          <w:tcPr>
            <w:tcW w:type="dxa" w:w="56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F08</w:t>
            </w:r>
          </w:p>
        </w:tc>
        <w:tc>
          <w:tcPr>
            <w:tcW w:type="dxa" w:w="21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Partial-advance COD</w:t>
            </w:r>
          </w:p>
        </w:tc>
        <w:tc>
          <w:tcPr>
            <w:tcW w:type="dxa" w:w="225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Lower RTO while keeping cash comfort</w:t>
            </w:r>
          </w:p>
        </w:tc>
        <w:tc>
          <w:tcPr>
            <w:tcW w:type="dxa" w:w="22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Learn how to cut RTO</w:t>
            </w:r>
          </w:p>
        </w:tc>
        <w:tc>
          <w:tcPr>
            <w:tcW w:type="dxa" w:w="191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RTO: partial advance vs standard COD</w:t>
            </w:r>
          </w:p>
        </w:tc>
      </w:tr>
      <w:tr>
        <w:trPr>
          <w:tblHeader w:val="false"/>
        </w:trPr>
        <w:tc>
          <w:tcPr>
            <w:tcW w:type="dxa" w:w="56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F09</w:t>
            </w:r>
          </w:p>
        </w:tc>
        <w:tc>
          <w:tcPr>
            <w:tcW w:type="dxa" w:w="21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Verified-seller onboarding and badge</w:t>
            </w:r>
          </w:p>
        </w:tc>
        <w:tc>
          <w:tcPr>
            <w:tcW w:type="dxa" w:w="22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Confidence that the seller is genuine</w:t>
            </w:r>
          </w:p>
        </w:tc>
        <w:tc>
          <w:tcPr>
            <w:tcW w:type="dxa" w:w="22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Core differentiator: trust</w:t>
            </w:r>
          </w:p>
        </w:tc>
        <w:tc>
          <w:tcPr>
            <w:tcW w:type="dxa" w:w="191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Verified share of GMV; conversion on verified listings</w:t>
            </w:r>
          </w:p>
        </w:tc>
      </w:tr>
      <w:tr>
        <w:trPr>
          <w:tblHeader w:val="false"/>
        </w:trPr>
        <w:tc>
          <w:tcPr>
            <w:tcW w:type="dxa" w:w="56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F10</w:t>
            </w:r>
          </w:p>
        </w:tc>
        <w:tc>
          <w:tcPr>
            <w:tcW w:type="dxa" w:w="21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Money-back guarantee and claims flow</w:t>
            </w:r>
          </w:p>
        </w:tc>
        <w:tc>
          <w:tcPr>
            <w:tcW w:type="dxa" w:w="225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Protection against fraud and mismatch</w:t>
            </w:r>
          </w:p>
        </w:tc>
        <w:tc>
          <w:tcPr>
            <w:tcW w:type="dxa" w:w="22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Core promise: money-back</w:t>
            </w:r>
          </w:p>
        </w:tc>
        <w:tc>
          <w:tcPr>
            <w:tcW w:type="dxa" w:w="191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Claim rate; time to refund</w:t>
            </w:r>
          </w:p>
        </w:tc>
      </w:tr>
      <w:tr>
        <w:trPr>
          <w:tblHeader w:val="false"/>
        </w:trPr>
        <w:tc>
          <w:tcPr>
            <w:tcW w:type="dxa" w:w="56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F11</w:t>
            </w:r>
          </w:p>
        </w:tc>
        <w:tc>
          <w:tcPr>
            <w:tcW w:type="dxa" w:w="21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Ratings and text reviews (verified purchase only)</w:t>
            </w:r>
          </w:p>
        </w:tc>
        <w:tc>
          <w:tcPr>
            <w:tcW w:type="dxa" w:w="22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Peer proof before buying</w:t>
            </w:r>
          </w:p>
        </w:tc>
        <w:tc>
          <w:tcPr>
            <w:tcW w:type="dxa" w:w="22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Social proof</w:t>
            </w:r>
          </w:p>
        </w:tc>
        <w:tc>
          <w:tcPr>
            <w:tcW w:type="dxa" w:w="191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Share of delivered orders with a review</w:t>
            </w:r>
          </w:p>
        </w:tc>
      </w:tr>
      <w:tr>
        <w:trPr>
          <w:tblHeader w:val="false"/>
        </w:trPr>
        <w:tc>
          <w:tcPr>
            <w:tcW w:type="dxa" w:w="56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F12</w:t>
            </w:r>
          </w:p>
        </w:tc>
        <w:tc>
          <w:tcPr>
            <w:tcW w:type="dxa" w:w="21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Address capture with pin-drop and verification</w:t>
            </w:r>
          </w:p>
        </w:tc>
        <w:tc>
          <w:tcPr>
            <w:tcW w:type="dxa" w:w="225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Delivery to imperfect addresses</w:t>
            </w:r>
          </w:p>
        </w:tc>
        <w:tc>
          <w:tcPr>
            <w:tcW w:type="dxa" w:w="22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Reliable last mile</w:t>
            </w:r>
          </w:p>
        </w:tc>
        <w:tc>
          <w:tcPr>
            <w:tcW w:type="dxa" w:w="191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Failed-delivery rate</w:t>
            </w:r>
          </w:p>
        </w:tc>
      </w:tr>
      <w:tr>
        <w:trPr>
          <w:tblHeader w:val="false"/>
        </w:trPr>
        <w:tc>
          <w:tcPr>
            <w:tcW w:type="dxa" w:w="56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F13</w:t>
            </w:r>
          </w:p>
        </w:tc>
        <w:tc>
          <w:tcPr>
            <w:tcW w:type="dxa" w:w="21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Third-party logistics integration, labels and tracking</w:t>
            </w:r>
          </w:p>
        </w:tc>
        <w:tc>
          <w:tcPr>
            <w:tcW w:type="dxa" w:w="22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Reliable, trackable delivery</w:t>
            </w:r>
          </w:p>
        </w:tc>
        <w:tc>
          <w:tcPr>
            <w:tcW w:type="dxa" w:w="22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Delivery reliability</w:t>
            </w:r>
          </w:p>
        </w:tc>
        <w:tc>
          <w:tcPr>
            <w:tcW w:type="dxa" w:w="191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On-time delivery rate</w:t>
            </w:r>
          </w:p>
        </w:tc>
      </w:tr>
      <w:tr>
        <w:trPr>
          <w:tblHeader w:val="false"/>
        </w:trPr>
        <w:tc>
          <w:tcPr>
            <w:tcW w:type="dxa" w:w="56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F14</w:t>
            </w:r>
          </w:p>
        </w:tc>
        <w:tc>
          <w:tcPr>
            <w:tcW w:type="dxa" w:w="21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Order status notifications (WhatsApp, SMS, push)</w:t>
            </w:r>
          </w:p>
        </w:tc>
        <w:tc>
          <w:tcPr>
            <w:tcW w:type="dxa" w:w="225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Knowing where the order is</w:t>
            </w:r>
          </w:p>
        </w:tc>
        <w:tc>
          <w:tcPr>
            <w:tcW w:type="dxa" w:w="22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Fewer support contacts</w:t>
            </w:r>
          </w:p>
        </w:tc>
        <w:tc>
          <w:tcPr>
            <w:tcW w:type="dxa" w:w="191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Contacts per order</w:t>
            </w:r>
          </w:p>
        </w:tc>
      </w:tr>
      <w:tr>
        <w:trPr>
          <w:tblHeader w:val="false"/>
        </w:trPr>
        <w:tc>
          <w:tcPr>
            <w:tcW w:type="dxa" w:w="56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F15</w:t>
            </w:r>
          </w:p>
        </w:tc>
        <w:tc>
          <w:tcPr>
            <w:tcW w:type="dxa" w:w="21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One-tap returns and exchange with pickup</w:t>
            </w:r>
          </w:p>
        </w:tc>
        <w:tc>
          <w:tcPr>
            <w:tcW w:type="dxa" w:w="22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Easy returns</w:t>
            </w:r>
          </w:p>
        </w:tc>
        <w:tc>
          <w:tcPr>
            <w:tcW w:type="dxa" w:w="22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Core promise: easy returns</w:t>
            </w:r>
          </w:p>
        </w:tc>
        <w:tc>
          <w:tcPr>
            <w:tcW w:type="dxa" w:w="191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Return completion time; return satisfaction</w:t>
            </w:r>
          </w:p>
        </w:tc>
      </w:tr>
      <w:tr>
        <w:trPr>
          <w:tblHeader w:val="false"/>
        </w:trPr>
        <w:tc>
          <w:tcPr>
            <w:tcW w:type="dxa" w:w="56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F16</w:t>
            </w:r>
          </w:p>
        </w:tc>
        <w:tc>
          <w:tcPr>
            <w:tcW w:type="dxa" w:w="21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Basic seller app: listing, orders, payouts</w:t>
            </w:r>
          </w:p>
        </w:tc>
        <w:tc>
          <w:tcPr>
            <w:tcW w:type="dxa" w:w="225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(Seller) Simple way to sell and get paid</w:t>
            </w:r>
          </w:p>
        </w:tc>
        <w:tc>
          <w:tcPr>
            <w:tcW w:type="dxa" w:w="22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Supply: seller liquidity</w:t>
            </w:r>
          </w:p>
        </w:tc>
        <w:tc>
          <w:tcPr>
            <w:tcW w:type="dxa" w:w="191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Active sellers; listing completion rate</w:t>
            </w:r>
          </w:p>
        </w:tc>
      </w:tr>
      <w:tr>
        <w:trPr>
          <w:tblHeader w:val="false"/>
        </w:trPr>
        <w:tc>
          <w:tcPr>
            <w:tcW w:type="dxa" w:w="56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F17</w:t>
            </w:r>
          </w:p>
        </w:tc>
        <w:tc>
          <w:tcPr>
            <w:tcW w:type="dxa" w:w="21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Admin console, fraud rules and payment reconciliation</w:t>
            </w:r>
          </w:p>
        </w:tc>
        <w:tc>
          <w:tcPr>
            <w:tcW w:type="dxa" w:w="225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(Internal) Safe and controllable operations</w:t>
            </w:r>
          </w:p>
        </w:tc>
        <w:tc>
          <w:tcPr>
            <w:tcW w:type="dxa" w:w="22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Safe operations and unit economics</w:t>
            </w:r>
          </w:p>
        </w:tc>
        <w:tc>
          <w:tcPr>
            <w:tcW w:type="dxa" w:w="191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Fraud rate; reconciliation accuracy</w:t>
            </w:r>
          </w:p>
        </w:tc>
      </w:tr>
      <w:tr>
        <w:trPr>
          <w:tblHeader w:val="false"/>
        </w:trPr>
        <w:tc>
          <w:tcPr>
            <w:tcW w:type="dxa" w:w="56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F18</w:t>
            </w:r>
          </w:p>
        </w:tc>
        <w:tc>
          <w:tcPr>
            <w:tcW w:type="dxa" w:w="21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Customer support via WhatsApp Business and helpdesk tool</w:t>
            </w:r>
          </w:p>
        </w:tc>
        <w:tc>
          <w:tcPr>
            <w:tcW w:type="dxa" w:w="225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Help when something goes wrong</w:t>
            </w:r>
          </w:p>
        </w:tc>
        <w:tc>
          <w:tcPr>
            <w:tcW w:type="dxa" w:w="22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Resolve issues; protect trust</w:t>
            </w:r>
          </w:p>
        </w:tc>
        <w:tc>
          <w:tcPr>
            <w:tcW w:type="dxa" w:w="191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First-response time; CSAT</w:t>
            </w:r>
          </w:p>
        </w:tc>
      </w:tr>
    </w:tbl>
    <w:p>
      <w:pPr>
        <w:spacing w:after="120"/>
      </w:pPr>
    </w:p>
    <w:p>
      <w:pPr>
        <w:pStyle w:val="Heading2"/>
      </w:pPr>
      <w:r>
        <w:t xml:space="preserve">7.3 What the MVP excludes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Excluded</w:t>
            </w:r>
          </w:p>
        </w:tc>
        <w:tc>
          <w:tcPr>
            <w:tcW w:type="dxa" w:w="6026"/>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Reason and entry condition</w:t>
            </w:r>
          </w:p>
        </w:tc>
      </w:tr>
      <w:tr>
        <w:trPr>
          <w:tblHeader w:val="false"/>
        </w:trPr>
        <w:tc>
          <w:tcPr>
            <w:tcW w:type="dxa" w:w="30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Delivery slots (F19), wishlist (F20), coupons (F21)</w:t>
            </w:r>
          </w:p>
        </w:tc>
        <w:tc>
          <w:tcPr>
            <w:tcW w:type="dxa" w:w="60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Nice to have; the core journey works without them. Release 1.1 once on-time delivery is at least 90%. Launch promotions use manually created codes.</w:t>
            </w:r>
          </w:p>
        </w:tc>
      </w:tr>
      <w:tr>
        <w:trPr>
          <w:tblHeader w:val="false"/>
        </w:trPr>
        <w:tc>
          <w:tcPr>
            <w:tcW w:type="dxa" w:w="30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Photo reviews and seller video (F22)</w:t>
            </w:r>
          </w:p>
        </w:tc>
        <w:tc>
          <w:tcPr>
            <w:tcW w:type="dxa" w:w="60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Text reviews give enough social proof to start; media needs moderation. Release 1.2 once review volume is meaningful.</w:t>
            </w:r>
          </w:p>
        </w:tc>
      </w:tr>
      <w:tr>
        <w:trPr>
          <w:tblHeader w:val="false"/>
        </w:trPr>
        <w:tc>
          <w:tcPr>
            <w:tcW w:type="dxa" w:w="30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Voice search (F23) and AI assistant (F28)</w:t>
            </w:r>
          </w:p>
        </w:tc>
        <w:tc>
          <w:tcPr>
            <w:tcW w:type="dxa" w:w="60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Need real query data and language evaluation; Confidence is 50%. Release 1.2 and 2.0.</w:t>
            </w:r>
          </w:p>
        </w:tc>
      </w:tr>
      <w:tr>
        <w:trPr>
          <w:tblHeader w:val="false"/>
        </w:trPr>
        <w:tc>
          <w:tcPr>
            <w:tcW w:type="dxa" w:w="30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AI listing tool, ONDC (F24, F29)</w:t>
            </w:r>
          </w:p>
        </w:tc>
        <w:tc>
          <w:tcPr>
            <w:tcW w:type="dxa" w:w="60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Seller scale is too small to justify; revisit once active sellers pass a threshold.</w:t>
            </w:r>
          </w:p>
        </w:tc>
      </w:tr>
      <w:tr>
        <w:trPr>
          <w:tblHeader w:val="false"/>
        </w:trPr>
        <w:tc>
          <w:tcPr>
            <w:tcW w:type="dxa" w:w="30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Loyalty, referral, personalisation (F26, F27, F30)</w:t>
            </w:r>
          </w:p>
        </w:tc>
        <w:tc>
          <w:tcPr>
            <w:tcW w:type="dxa" w:w="60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Need repeat-purchase data to design and to prove value. Releases 1.2 and 2.0.</w:t>
            </w:r>
          </w:p>
        </w:tc>
      </w:tr>
      <w:tr>
        <w:trPr>
          <w:tblHeader w:val="false"/>
        </w:trPr>
        <w:tc>
          <w:tcPr>
            <w:tcW w:type="dxa" w:w="30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Pay-later (F31)</w:t>
            </w:r>
          </w:p>
        </w:tc>
        <w:tc>
          <w:tcPr>
            <w:tcW w:type="dxa" w:w="60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Needs a lending partner, risk model and regulatory work. Release 3.0.</w:t>
            </w:r>
          </w:p>
        </w:tc>
      </w:tr>
      <w:tr>
        <w:trPr>
          <w:tblHeader w:val="false"/>
        </w:trPr>
        <w:tc>
          <w:tcPr>
            <w:tcW w:type="dxa" w:w="30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Dark stores, iOS app, ads (F33, F32, F34)</w:t>
            </w:r>
          </w:p>
        </w:tc>
        <w:tc>
          <w:tcPr>
            <w:tcW w:type="dxa" w:w="60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High capital or low relevance; not planned in this horizon.</w:t>
            </w:r>
          </w:p>
        </w:tc>
      </w:tr>
    </w:tbl>
    <w:p>
      <w:pPr>
        <w:spacing w:after="120"/>
      </w:pPr>
    </w:p>
    <w:p>
      <w:pPr>
        <w:pStyle w:val="Heading2"/>
      </w:pPr>
      <w:r>
        <w:t xml:space="preserve">7.4 Core user journey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1900"/>
        <w:gridCol w:w="2326"/>
      </w:tblGrid>
      <w:tr>
        <w:trPr>
          <w:tblHeader/>
        </w:trPr>
        <w:tc>
          <w:tcPr>
            <w:tcW w:type="dxa" w:w="17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Step</w:t>
            </w:r>
          </w:p>
        </w:tc>
        <w:tc>
          <w:tcPr>
            <w:tcW w:type="dxa" w:w="31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What the shopper experiences</w:t>
            </w:r>
          </w:p>
        </w:tc>
        <w:tc>
          <w:tcPr>
            <w:tcW w:type="dxa" w:w="19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Features</w:t>
            </w:r>
          </w:p>
        </w:tc>
        <w:tc>
          <w:tcPr>
            <w:tcW w:type="dxa" w:w="2326"/>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Trust or friction point addressed</w:t>
            </w:r>
          </w:p>
        </w:tc>
      </w:tr>
      <w:tr>
        <w:trPr>
          <w:tblHeader w:val="false"/>
        </w:trPr>
        <w:tc>
          <w:tcPr>
            <w:tcW w:type="dxa" w:w="17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 Arrive and sign in</w:t>
            </w:r>
          </w:p>
        </w:tc>
        <w:tc>
          <w:tcPr>
            <w:tcW w:type="dxa" w:w="31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Opens the Hindi app; browses before signing in; OTP when ready to buy</w:t>
            </w:r>
          </w:p>
        </w:tc>
        <w:tc>
          <w:tcPr>
            <w:tcW w:type="dxa" w:w="19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F01, F03</w:t>
            </w:r>
          </w:p>
        </w:tc>
        <w:tc>
          <w:tcPr>
            <w:tcW w:type="dxa" w:w="23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Low friction; own language</w:t>
            </w:r>
          </w:p>
        </w:tc>
      </w:tr>
      <w:tr>
        <w:trPr>
          <w:tblHeader w:val="false"/>
        </w:trPr>
        <w:tc>
          <w:tcPr>
            <w:tcW w:type="dxa" w:w="17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2. Find a product</w:t>
            </w:r>
          </w:p>
        </w:tc>
        <w:tc>
          <w:tcPr>
            <w:tcW w:type="dxa" w:w="31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Searches in Hindi or Hinglish, filters by price</w:t>
            </w:r>
          </w:p>
        </w:tc>
        <w:tc>
          <w:tcPr>
            <w:tcW w:type="dxa" w:w="19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F02</w:t>
            </w:r>
          </w:p>
        </w:tc>
        <w:tc>
          <w:tcPr>
            <w:tcW w:type="dxa" w:w="23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Forgiving search</w:t>
            </w:r>
          </w:p>
        </w:tc>
      </w:tr>
      <w:tr>
        <w:trPr>
          <w:tblHeader w:val="false"/>
        </w:trPr>
        <w:tc>
          <w:tcPr>
            <w:tcW w:type="dxa" w:w="17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3. Judge trust</w:t>
            </w:r>
          </w:p>
        </w:tc>
        <w:tc>
          <w:tcPr>
            <w:tcW w:type="dxa" w:w="31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Sees verified badge, guarantee, ratings and delivery estimate</w:t>
            </w:r>
          </w:p>
        </w:tc>
        <w:tc>
          <w:tcPr>
            <w:tcW w:type="dxa" w:w="19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F04, F09, F10, F11</w:t>
            </w:r>
          </w:p>
        </w:tc>
        <w:tc>
          <w:tcPr>
            <w:tcW w:type="dxa" w:w="23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Fraud and quality fear</w:t>
            </w:r>
          </w:p>
        </w:tc>
      </w:tr>
      <w:tr>
        <w:trPr>
          <w:tblHeader w:val="false"/>
        </w:trPr>
        <w:tc>
          <w:tcPr>
            <w:tcW w:type="dxa" w:w="17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4. Checkout</w:t>
            </w:r>
          </w:p>
        </w:tc>
        <w:tc>
          <w:tcPr>
            <w:tcW w:type="dxa" w:w="31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Adds to cart; drops a map pin for the address; chooses UPI, COD or partial advance</w:t>
            </w:r>
          </w:p>
        </w:tc>
        <w:tc>
          <w:tcPr>
            <w:tcW w:type="dxa" w:w="19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F05, F06, F07, F08, F12</w:t>
            </w:r>
          </w:p>
        </w:tc>
        <w:tc>
          <w:tcPr>
            <w:tcW w:type="dxa" w:w="23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Payment comfort; address accuracy</w:t>
            </w:r>
          </w:p>
        </w:tc>
      </w:tr>
      <w:tr>
        <w:trPr>
          <w:tblHeader w:val="false"/>
        </w:trPr>
        <w:tc>
          <w:tcPr>
            <w:tcW w:type="dxa" w:w="17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5. Confirmation</w:t>
            </w:r>
          </w:p>
        </w:tc>
        <w:tc>
          <w:tcPr>
            <w:tcW w:type="dxa" w:w="31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Receives a WhatsApp message to confirm a COD order</w:t>
            </w:r>
          </w:p>
        </w:tc>
        <w:tc>
          <w:tcPr>
            <w:tcW w:type="dxa" w:w="19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F07, F14</w:t>
            </w:r>
          </w:p>
        </w:tc>
        <w:tc>
          <w:tcPr>
            <w:tcW w:type="dxa" w:w="23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Fewer false orders</w:t>
            </w:r>
          </w:p>
        </w:tc>
      </w:tr>
      <w:tr>
        <w:trPr>
          <w:tblHeader w:val="false"/>
        </w:trPr>
        <w:tc>
          <w:tcPr>
            <w:tcW w:type="dxa" w:w="17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6. Delivery</w:t>
            </w:r>
          </w:p>
        </w:tc>
        <w:tc>
          <w:tcPr>
            <w:tcW w:type="dxa" w:w="31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Tracks the order through WhatsApp and the app</w:t>
            </w:r>
          </w:p>
        </w:tc>
        <w:tc>
          <w:tcPr>
            <w:tcW w:type="dxa" w:w="19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F13, F14</w:t>
            </w:r>
          </w:p>
        </w:tc>
        <w:tc>
          <w:tcPr>
            <w:tcW w:type="dxa" w:w="23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Certainty about arrival</w:t>
            </w:r>
          </w:p>
        </w:tc>
      </w:tr>
      <w:tr>
        <w:trPr>
          <w:tblHeader w:val="false"/>
        </w:trPr>
        <w:tc>
          <w:tcPr>
            <w:tcW w:type="dxa" w:w="17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7. After purchase</w:t>
            </w:r>
          </w:p>
        </w:tc>
        <w:tc>
          <w:tcPr>
            <w:tcW w:type="dxa" w:w="31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Reviews the product, or returns it in one tap; contacts support if needed</w:t>
            </w:r>
          </w:p>
        </w:tc>
        <w:tc>
          <w:tcPr>
            <w:tcW w:type="dxa" w:w="19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F11, F15, F18</w:t>
            </w:r>
          </w:p>
        </w:tc>
        <w:tc>
          <w:tcPr>
            <w:tcW w:type="dxa" w:w="23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Easy returns, help when needed</w:t>
            </w:r>
          </w:p>
        </w:tc>
      </w:tr>
      <w:tr>
        <w:trPr>
          <w:tblHeader w:val="false"/>
        </w:trPr>
        <w:tc>
          <w:tcPr>
            <w:tcW w:type="dxa" w:w="17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Seller side</w:t>
            </w:r>
          </w:p>
        </w:tc>
        <w:tc>
          <w:tcPr>
            <w:tcW w:type="dxa" w:w="31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Lists products, gets orders, prints label, tracks payout</w:t>
            </w:r>
          </w:p>
        </w:tc>
        <w:tc>
          <w:tcPr>
            <w:tcW w:type="dxa" w:w="19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F16, F17</w:t>
            </w:r>
          </w:p>
        </w:tc>
        <w:tc>
          <w:tcPr>
            <w:tcW w:type="dxa" w:w="23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Supply and safe operations</w:t>
            </w:r>
          </w:p>
        </w:tc>
      </w:tr>
    </w:tbl>
    <w:p>
      <w:pPr>
        <w:spacing w:after="120"/>
      </w:pPr>
    </w:p>
    <w:p>
      <w:pPr>
        <w:pStyle w:val="Heading2"/>
      </w:pPr>
      <w:r>
        <w:t xml:space="preserve">7.5 Build versus buy</w:t>
      </w:r>
    </w:p>
    <w:p>
      <w:pPr>
        <w:spacing w:after="120" w:line="276"/>
      </w:pPr>
      <w:r>
        <w:rPr>
          <w:sz w:val="22"/>
          <w:szCs w:val="22"/>
        </w:rPr>
        <w:t xml:space="preserve">To minimise complexity, the MVP buys or integrates standard components wherever they are not a source of differentiation, and builds only the layers that carry the trust promise.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4926"/>
      </w:tblGrid>
      <w:tr>
        <w:trPr>
          <w:tblHeader/>
        </w:trPr>
        <w:tc>
          <w:tcPr>
            <w:tcW w:type="dxa" w:w="26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Component</w:t>
            </w:r>
          </w:p>
        </w:tc>
        <w:tc>
          <w:tcPr>
            <w:tcW w:type="dxa" w:w="15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Decision</w:t>
            </w:r>
          </w:p>
        </w:tc>
        <w:tc>
          <w:tcPr>
            <w:tcW w:type="dxa" w:w="4926"/>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Reasoning</w:t>
            </w:r>
          </w:p>
        </w:tc>
      </w:tr>
      <w:tr>
        <w:trPr>
          <w:tblHeader w:val="false"/>
        </w:trPr>
        <w:tc>
          <w:tcPr>
            <w:tcW w:type="dxa" w:w="26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Payments (UPI, cards, wallets)</w:t>
            </w:r>
          </w:p>
        </w:tc>
        <w:tc>
          <w:tcPr>
            <w:tcW w:type="dxa" w:w="15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Buy</w:t>
            </w:r>
          </w:p>
        </w:tc>
        <w:tc>
          <w:tcPr>
            <w:tcW w:type="dxa" w:w="49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Payment gateways provide compliant, tested flows; building adds risk without differentiation</w:t>
            </w:r>
          </w:p>
        </w:tc>
      </w:tr>
      <w:tr>
        <w:trPr>
          <w:tblHeader w:val="false"/>
        </w:trPr>
        <w:tc>
          <w:tcPr>
            <w:tcW w:type="dxa" w:w="26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OTP and SMS</w:t>
            </w:r>
          </w:p>
        </w:tc>
        <w:tc>
          <w:tcPr>
            <w:tcW w:type="dxa" w:w="15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Buy</w:t>
            </w:r>
          </w:p>
        </w:tc>
        <w:tc>
          <w:tcPr>
            <w:tcW w:type="dxa" w:w="49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Commodity service</w:t>
            </w:r>
          </w:p>
        </w:tc>
      </w:tr>
      <w:tr>
        <w:trPr>
          <w:tblHeader w:val="false"/>
        </w:trPr>
        <w:tc>
          <w:tcPr>
            <w:tcW w:type="dxa" w:w="26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WhatsApp messaging and confirmation</w:t>
            </w:r>
          </w:p>
        </w:tc>
        <w:tc>
          <w:tcPr>
            <w:tcW w:type="dxa" w:w="15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Buy / integrate</w:t>
            </w:r>
          </w:p>
        </w:tc>
        <w:tc>
          <w:tcPr>
            <w:tcW w:type="dxa" w:w="49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Use a WhatsApp Business API provider; build only the order-confirmation logic</w:t>
            </w:r>
          </w:p>
        </w:tc>
      </w:tr>
      <w:tr>
        <w:trPr>
          <w:tblHeader w:val="false"/>
        </w:trPr>
        <w:tc>
          <w:tcPr>
            <w:tcW w:type="dxa" w:w="26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Logistics and tracking</w:t>
            </w:r>
          </w:p>
        </w:tc>
        <w:tc>
          <w:tcPr>
            <w:tcW w:type="dxa" w:w="15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Buy / integrate</w:t>
            </w:r>
          </w:p>
        </w:tc>
        <w:tc>
          <w:tcPr>
            <w:tcW w:type="dxa" w:w="49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Use a shipping aggregator to access multiple couriers; avoid an owned fleet</w:t>
            </w:r>
          </w:p>
        </w:tc>
      </w:tr>
      <w:tr>
        <w:trPr>
          <w:tblHeader w:val="false"/>
        </w:trPr>
        <w:tc>
          <w:tcPr>
            <w:tcW w:type="dxa" w:w="26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Helpdesk</w:t>
            </w:r>
          </w:p>
        </w:tc>
        <w:tc>
          <w:tcPr>
            <w:tcW w:type="dxa" w:w="15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Buy</w:t>
            </w:r>
          </w:p>
        </w:tc>
        <w:tc>
          <w:tcPr>
            <w:tcW w:type="dxa" w:w="49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Standard SaaS tool</w:t>
            </w:r>
          </w:p>
        </w:tc>
      </w:tr>
      <w:tr>
        <w:trPr>
          <w:tblHeader w:val="false"/>
        </w:trPr>
        <w:tc>
          <w:tcPr>
            <w:tcW w:type="dxa" w:w="26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Catalogue, cart, checkout, orders</w:t>
            </w:r>
          </w:p>
        </w:tc>
        <w:tc>
          <w:tcPr>
            <w:tcW w:type="dxa" w:w="15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Build</w:t>
            </w:r>
          </w:p>
        </w:tc>
        <w:tc>
          <w:tcPr>
            <w:tcW w:type="dxa" w:w="49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Core product; needs control of the Tier 2+ experience</w:t>
            </w:r>
          </w:p>
        </w:tc>
      </w:tr>
      <w:tr>
        <w:trPr>
          <w:tblHeader w:val="false"/>
        </w:trPr>
        <w:tc>
          <w:tcPr>
            <w:tcW w:type="dxa" w:w="26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Seller verification and trust layer (badge, guarantee, scorecard)</w:t>
            </w:r>
          </w:p>
        </w:tc>
        <w:tc>
          <w:tcPr>
            <w:tcW w:type="dxa" w:w="15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Build</w:t>
            </w:r>
          </w:p>
        </w:tc>
        <w:tc>
          <w:tcPr>
            <w:tcW w:type="dxa" w:w="49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This is the differentiator and a source of defensible data</w:t>
            </w:r>
          </w:p>
        </w:tc>
      </w:tr>
      <w:tr>
        <w:trPr>
          <w:tblHeader w:val="false"/>
        </w:trPr>
        <w:tc>
          <w:tcPr>
            <w:tcW w:type="dxa" w:w="26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Address verification logic</w:t>
            </w:r>
          </w:p>
        </w:tc>
        <w:tc>
          <w:tcPr>
            <w:tcW w:type="dxa" w:w="15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Build on maps APIs</w:t>
            </w:r>
          </w:p>
        </w:tc>
        <w:tc>
          <w:tcPr>
            <w:tcW w:type="dxa" w:w="49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Pin-drop and pin-code validation using a maps service, with custom rules for Indian addresses</w:t>
            </w:r>
          </w:p>
        </w:tc>
      </w:tr>
      <w:tr>
        <w:trPr>
          <w:tblHeader w:val="false"/>
        </w:trPr>
        <w:tc>
          <w:tcPr>
            <w:tcW w:type="dxa" w:w="26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Seller app and admin console</w:t>
            </w:r>
          </w:p>
        </w:tc>
        <w:tc>
          <w:tcPr>
            <w:tcW w:type="dxa" w:w="15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Build (lean)</w:t>
            </w:r>
          </w:p>
        </w:tc>
        <w:tc>
          <w:tcPr>
            <w:tcW w:type="dxa" w:w="49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Needs regional-language flows and fraud rules specific to the model</w:t>
            </w:r>
          </w:p>
        </w:tc>
      </w:tr>
    </w:tbl>
    <w:p>
      <w:pPr>
        <w:spacing w:after="120"/>
      </w:pPr>
    </w:p>
    <w:p>
      <w:pPr>
        <w:pStyle w:val="Heading2"/>
      </w:pPr>
      <w:r>
        <w:t xml:space="preserve">7.6 Build timeline and capacity check</w:t>
      </w:r>
    </w:p>
    <w:p>
      <w:pPr>
        <w:spacing w:after="120" w:line="276"/>
      </w:pPr>
      <w:r>
        <w:rPr>
          <w:sz w:val="22"/>
          <w:szCs w:val="22"/>
        </w:rPr>
        <w:t xml:space="preserve">The build runs for six months (months 3 to 9 of the roadmap), after the Phase 0 validation, ending in public launch.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5226"/>
      </w:tblGrid>
      <w:tr>
        <w:trPr>
          <w:tblHeader/>
        </w:trPr>
        <w:tc>
          <w:tcPr>
            <w:tcW w:type="dxa" w:w="15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Months</w:t>
            </w:r>
          </w:p>
        </w:tc>
        <w:tc>
          <w:tcPr>
            <w:tcW w:type="dxa" w:w="23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Focus</w:t>
            </w:r>
          </w:p>
        </w:tc>
        <w:tc>
          <w:tcPr>
            <w:tcW w:type="dxa" w:w="5226"/>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Features and milestones</w:t>
            </w:r>
          </w:p>
        </w:tc>
      </w:tr>
      <w:tr>
        <w:trPr>
          <w:tblHeader w:val="false"/>
        </w:trPr>
        <w:tc>
          <w:tcPr>
            <w:tcW w:type="dxa" w:w="15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3 to 4</w:t>
            </w:r>
          </w:p>
        </w:tc>
        <w:tc>
          <w:tcPr>
            <w:tcW w:type="dxa" w:w="23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Foundation</w:t>
            </w:r>
          </w:p>
        </w:tc>
        <w:tc>
          <w:tcPr>
            <w:tcW w:type="dxa" w:w="52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Architecture, F01 sign-in, F17 admin console skeleton, F02 catalogue and search base, F06 UPI, logistics aggregator sandbox</w:t>
            </w:r>
          </w:p>
        </w:tc>
      </w:tr>
      <w:tr>
        <w:trPr>
          <w:tblHeader w:val="false"/>
        </w:trPr>
        <w:tc>
          <w:tcPr>
            <w:tcW w:type="dxa" w:w="15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4 to 5</w:t>
            </w:r>
          </w:p>
        </w:tc>
        <w:tc>
          <w:tcPr>
            <w:tcW w:type="dxa" w:w="23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Core journey</w:t>
            </w:r>
          </w:p>
        </w:tc>
        <w:tc>
          <w:tcPr>
            <w:tcW w:type="dxa" w:w="52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F04 product page, F05 checkout, F09 seller verification, F16 seller app, F12 address verification</w:t>
            </w:r>
          </w:p>
        </w:tc>
      </w:tr>
      <w:tr>
        <w:trPr>
          <w:tblHeader w:val="false"/>
        </w:trPr>
        <w:tc>
          <w:tcPr>
            <w:tcW w:type="dxa" w:w="15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5 to 6</w:t>
            </w:r>
          </w:p>
        </w:tc>
        <w:tc>
          <w:tcPr>
            <w:tcW w:type="dxa" w:w="23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Delivery and confirmation</w:t>
            </w:r>
          </w:p>
        </w:tc>
        <w:tc>
          <w:tcPr>
            <w:tcW w:type="dxa" w:w="52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F13 logistics integration, F14 notifications, F07 COD confirmation, F08 partial advance, F11 reviews. Closed beta in the first city at month 6</w:t>
            </w:r>
          </w:p>
        </w:tc>
      </w:tr>
      <w:tr>
        <w:trPr>
          <w:tblHeader w:val="false"/>
        </w:trPr>
        <w:tc>
          <w:tcPr>
            <w:tcW w:type="dxa" w:w="15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6 to 8</w:t>
            </w:r>
          </w:p>
        </w:tc>
        <w:tc>
          <w:tcPr>
            <w:tcW w:type="dxa" w:w="23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Promise and polish</w:t>
            </w:r>
          </w:p>
        </w:tc>
        <w:tc>
          <w:tcPr>
            <w:tcW w:type="dxa" w:w="52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F10 guarantee and claims, F15 returns, F18 support, F03 second language, performance and security hardening, beta fixes</w:t>
            </w:r>
          </w:p>
        </w:tc>
      </w:tr>
      <w:tr>
        <w:trPr>
          <w:tblHeader w:val="false"/>
        </w:trPr>
        <w:tc>
          <w:tcPr>
            <w:tcW w:type="dxa" w:w="15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8 to 9</w:t>
            </w:r>
          </w:p>
        </w:tc>
        <w:tc>
          <w:tcPr>
            <w:tcW w:type="dxa" w:w="23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Launch</w:t>
            </w:r>
          </w:p>
        </w:tc>
        <w:tc>
          <w:tcPr>
            <w:tcW w:type="dxa" w:w="52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Load and payment testing, ops playbooks, public launch in 3 to 5 cities at month 9, gate review</w:t>
            </w:r>
          </w:p>
        </w:tc>
      </w:tr>
    </w:tbl>
    <w:p>
      <w:pPr>
        <w:spacing w:after="120"/>
      </w:pPr>
    </w:p>
    <w:p>
      <w:pPr>
        <w:spacing w:after="120" w:line="276"/>
      </w:pPr>
      <w:r>
        <w:rPr>
          <w:b/>
          <w:bCs/>
          <w:sz w:val="22"/>
          <w:szCs w:val="22"/>
        </w:rPr>
        <w:t xml:space="preserve">Capacity check. </w:t>
      </w:r>
      <w:r>
        <w:rPr>
          <w:sz w:val="22"/>
          <w:szCs w:val="22"/>
        </w:rPr>
        <w:t xml:space="preserve">Assuming a team of 10 (3 mobile, 3 backend, 1 web and admin, 1 QA, 1 integration, 1 data) over six months at about 70 percent productive time, capacity is roughly 42 person-months. MVP scope is 35 person-months, which is 83 percent of capacity and within the 85 percent rule, leaving about 7 person-months of buffer for integration issues and rework. If the team is smaller, the first things to trim are F08 (experiment), F18 (support tooling can start with plain WhatsApp), and the second language in F03.</w:t>
      </w:r>
    </w:p>
    <w:p>
      <w:pPr>
        <w:pStyle w:val="Heading2"/>
      </w:pPr>
      <w:r>
        <w:t xml:space="preserve">7.7 Success criteria and learning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100"/>
        <w:gridCol w:w="3026"/>
      </w:tblGrid>
      <w:tr>
        <w:trPr>
          <w:tblHeader/>
        </w:trPr>
        <w:tc>
          <w:tcPr>
            <w:tcW w:type="dxa" w:w="29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Question the MVP must answer</w:t>
            </w:r>
          </w:p>
        </w:tc>
        <w:tc>
          <w:tcPr>
            <w:tcW w:type="dxa" w:w="31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Measurement</w:t>
            </w:r>
          </w:p>
        </w:tc>
        <w:tc>
          <w:tcPr>
            <w:tcW w:type="dxa" w:w="3026"/>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Threshold to proceed (hypothesis)</w:t>
            </w:r>
          </w:p>
        </w:tc>
      </w:tr>
      <w:tr>
        <w:trPr>
          <w:tblHeader w:val="false"/>
        </w:trPr>
        <w:tc>
          <w:tcPr>
            <w:tcW w:type="dxa" w:w="29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Does trust drive conversion?</w:t>
            </w:r>
          </w:p>
        </w:tc>
        <w:tc>
          <w:tcPr>
            <w:tcW w:type="dxa" w:w="31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Conversion on verified listings with the guarantee shown, compared with a baseline cohort and with pilot data</w:t>
            </w:r>
          </w:p>
        </w:tc>
        <w:tc>
          <w:tcPr>
            <w:tcW w:type="dxa" w:w="30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Clear uplift versus Phase 0 pilot; to be set from pilot</w:t>
            </w:r>
          </w:p>
        </w:tc>
      </w:tr>
      <w:tr>
        <w:trPr>
          <w:tblHeader w:val="false"/>
        </w:trPr>
        <w:tc>
          <w:tcPr>
            <w:tcW w:type="dxa" w:w="29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Can we deliver reliably to Tier 2+ addresses?</w:t>
            </w:r>
          </w:p>
        </w:tc>
        <w:tc>
          <w:tcPr>
            <w:tcW w:type="dxa" w:w="31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On-time delivery, failed-delivery and RTO rates</w:t>
            </w:r>
          </w:p>
        </w:tc>
        <w:tc>
          <w:tcPr>
            <w:tcW w:type="dxa" w:w="30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On-time at least 90%; RTO on COD below the national average of about 21% [5] and falling toward 15%</w:t>
            </w:r>
          </w:p>
        </w:tc>
      </w:tr>
      <w:tr>
        <w:trPr>
          <w:tblHeader w:val="false"/>
        </w:trPr>
        <w:tc>
          <w:tcPr>
            <w:tcW w:type="dxa" w:w="29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Does partial advance reduce RTO without losing orders?</w:t>
            </w:r>
          </w:p>
        </w:tc>
        <w:tc>
          <w:tcPr>
            <w:tcW w:type="dxa" w:w="31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A/B test of F08 versus standard COD</w:t>
            </w:r>
          </w:p>
        </w:tc>
        <w:tc>
          <w:tcPr>
            <w:tcW w:type="dxa" w:w="30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RTO lower and order loss acceptable</w:t>
            </w:r>
          </w:p>
        </w:tc>
      </w:tr>
      <w:tr>
        <w:trPr>
          <w:tblHeader w:val="false"/>
        </w:trPr>
        <w:tc>
          <w:tcPr>
            <w:tcW w:type="dxa" w:w="29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Do customers come back?</w:t>
            </w:r>
          </w:p>
        </w:tc>
        <w:tc>
          <w:tcPr>
            <w:tcW w:type="dxa" w:w="31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30-day repeat purchase rate</w:t>
            </w:r>
          </w:p>
        </w:tc>
        <w:tc>
          <w:tcPr>
            <w:tcW w:type="dxa" w:w="30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20% or higher (to be calibrated)</w:t>
            </w:r>
          </w:p>
        </w:tc>
      </w:tr>
      <w:tr>
        <w:trPr>
          <w:tblHeader w:val="false"/>
        </w:trPr>
        <w:tc>
          <w:tcPr>
            <w:tcW w:type="dxa" w:w="29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Is the return experience a promise we can keep?</w:t>
            </w:r>
          </w:p>
        </w:tc>
        <w:tc>
          <w:tcPr>
            <w:tcW w:type="dxa" w:w="31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Return completion time, refund time, return satisfaction</w:t>
            </w:r>
          </w:p>
        </w:tc>
        <w:tc>
          <w:tcPr>
            <w:tcW w:type="dxa" w:w="30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Refund within agreed SLA; stable cost per return</w:t>
            </w:r>
          </w:p>
        </w:tc>
      </w:tr>
      <w:tr>
        <w:trPr>
          <w:tblHeader w:val="false"/>
        </w:trPr>
        <w:tc>
          <w:tcPr>
            <w:tcW w:type="dxa" w:w="29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Is supply healthy?</w:t>
            </w:r>
          </w:p>
        </w:tc>
        <w:tc>
          <w:tcPr>
            <w:tcW w:type="dxa" w:w="31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Active sellers, listing completion, seller NPS</w:t>
            </w:r>
          </w:p>
        </w:tc>
        <w:tc>
          <w:tcPr>
            <w:tcW w:type="dxa" w:w="30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Growing seller base with high listing quality</w:t>
            </w:r>
          </w:p>
        </w:tc>
      </w:tr>
      <w:tr>
        <w:trPr>
          <w:tblHeader w:val="false"/>
        </w:trPr>
        <w:tc>
          <w:tcPr>
            <w:tcW w:type="dxa" w:w="29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Overall health</w:t>
            </w:r>
          </w:p>
        </w:tc>
        <w:tc>
          <w:tcPr>
            <w:tcW w:type="dxa" w:w="31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App rating, support contacts per order</w:t>
            </w:r>
          </w:p>
        </w:tc>
        <w:tc>
          <w:tcPr>
            <w:tcW w:type="dxa" w:w="30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Rating at least 4.2; contacts per order falling</w:t>
            </w:r>
          </w:p>
        </w:tc>
      </w:tr>
    </w:tbl>
    <w:p>
      <w:pPr>
        <w:spacing w:after="120"/>
      </w:pPr>
    </w:p>
    <w:p>
      <w:pPr>
        <w:spacing w:after="120" w:line="276"/>
      </w:pPr>
      <w:r>
        <w:rPr>
          <w:sz w:val="22"/>
          <w:szCs w:val="22"/>
        </w:rPr>
        <w:t xml:space="preserve">Evidence from these measures decides which Release 1.1 and 1.2 features are built, in what order, and whether any should be dropped.</w:t>
      </w:r>
    </w:p>
    <w:p>
      <w:pPr>
        <w:pStyle w:val="Heading2"/>
      </w:pPr>
      <w:r>
        <w:t xml:space="preserve">7.8 MVP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3626"/>
      </w:tblGrid>
      <w:tr>
        <w:trPr>
          <w:tblHeader/>
        </w:trPr>
        <w:tc>
          <w:tcPr>
            <w:tcW w:type="dxa" w:w="23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Risk</w:t>
            </w:r>
          </w:p>
        </w:tc>
        <w:tc>
          <w:tcPr>
            <w:tcW w:type="dxa" w:w="31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Why it matters</w:t>
            </w:r>
          </w:p>
        </w:tc>
        <w:tc>
          <w:tcPr>
            <w:tcW w:type="dxa" w:w="3626"/>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Mitigation</w:t>
            </w:r>
          </w:p>
        </w:tc>
      </w:tr>
      <w:tr>
        <w:trPr>
          <w:tblHeader w:val="false"/>
        </w:trPr>
        <w:tc>
          <w:tcPr>
            <w:tcW w:type="dxa" w:w="23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Logistics partner performance (F13)</w:t>
            </w:r>
          </w:p>
        </w:tc>
        <w:tc>
          <w:tcPr>
            <w:tcW w:type="dxa" w:w="31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Delivery is a core promise; secondary-city delivery is difficult</w:t>
            </w:r>
          </w:p>
        </w:tc>
        <w:tc>
          <w:tcPr>
            <w:tcW w:type="dxa" w:w="36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Multi-courier aggregator; city-by-city rollout; SLA monitoring; fallback couriers</w:t>
            </w:r>
          </w:p>
        </w:tc>
      </w:tr>
      <w:tr>
        <w:trPr>
          <w:tblHeader w:val="false"/>
        </w:trPr>
        <w:tc>
          <w:tcPr>
            <w:tcW w:type="dxa" w:w="23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Address quality (F12)</w:t>
            </w:r>
          </w:p>
        </w:tc>
        <w:tc>
          <w:tcPr>
            <w:tcW w:type="dxa" w:w="31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Failed deliveries drive RTO</w:t>
            </w:r>
          </w:p>
        </w:tc>
        <w:tc>
          <w:tcPr>
            <w:tcW w:type="dxa" w:w="36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Pin-drop, landmark field, confirmation call or message; learn from beta failures</w:t>
            </w:r>
          </w:p>
        </w:tc>
      </w:tr>
      <w:tr>
        <w:trPr>
          <w:tblHeader w:val="false"/>
        </w:trPr>
        <w:tc>
          <w:tcPr>
            <w:tcW w:type="dxa" w:w="23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Guarantee costs (F10)</w:t>
            </w:r>
          </w:p>
        </w:tc>
        <w:tc>
          <w:tcPr>
            <w:tcW w:type="dxa" w:w="31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Fraud or abuse can erode margins</w:t>
            </w:r>
          </w:p>
        </w:tc>
        <w:tc>
          <w:tcPr>
            <w:tcW w:type="dxa" w:w="36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Manual review at launch; claim limits; seller accountability and deductions</w:t>
            </w:r>
          </w:p>
        </w:tc>
      </w:tr>
      <w:tr>
        <w:trPr>
          <w:tblHeader w:val="false"/>
        </w:trPr>
        <w:tc>
          <w:tcPr>
            <w:tcW w:type="dxa" w:w="23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Seller supply and quality (F09, F16)</w:t>
            </w:r>
          </w:p>
        </w:tc>
        <w:tc>
          <w:tcPr>
            <w:tcW w:type="dxa" w:w="31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Thin or weak supply undermines trust</w:t>
            </w:r>
          </w:p>
        </w:tc>
        <w:tc>
          <w:tcPr>
            <w:tcW w:type="dxa" w:w="36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Phase 0 seller commitments; scorecards; remove poor performers</w:t>
            </w:r>
          </w:p>
        </w:tc>
      </w:tr>
      <w:tr>
        <w:trPr>
          <w:tblHeader w:val="false"/>
        </w:trPr>
        <w:tc>
          <w:tcPr>
            <w:tcW w:type="dxa" w:w="23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Scope creep</w:t>
            </w:r>
          </w:p>
        </w:tc>
        <w:tc>
          <w:tcPr>
            <w:tcW w:type="dxa" w:w="31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Adding features delays learning</w:t>
            </w:r>
          </w:p>
        </w:tc>
        <w:tc>
          <w:tcPr>
            <w:tcW w:type="dxa" w:w="36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Strict MoSCoW gate; new requests enter the backlog for the next release</w:t>
            </w:r>
          </w:p>
        </w:tc>
      </w:tr>
      <w:tr>
        <w:trPr>
          <w:tblHeader w:val="false"/>
        </w:trPr>
        <w:tc>
          <w:tcPr>
            <w:tcW w:type="dxa" w:w="23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Estimate error</w:t>
            </w:r>
          </w:p>
        </w:tc>
        <w:tc>
          <w:tcPr>
            <w:tcW w:type="dxa" w:w="31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Effort figures are rough</w:t>
            </w:r>
          </w:p>
        </w:tc>
        <w:tc>
          <w:tcPr>
            <w:tcW w:type="dxa" w:w="36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Fit within 85% of capacity; weekly re-estimation; defined cut-list</w:t>
            </w:r>
          </w:p>
        </w:tc>
      </w:tr>
    </w:tbl>
    <w:p>
      <w:pPr>
        <w:pStyle w:val="Heading1"/>
      </w:pPr>
      <w:r>
        <w:t xml:space="preserve">8. Phased Improvement Roadmap</w:t>
      </w:r>
    </w:p>
    <w:p>
      <w:pPr>
        <w:spacing w:after="120" w:line="276"/>
      </w:pPr>
      <w:r>
        <w:rPr>
          <w:sz w:val="22"/>
          <w:szCs w:val="22"/>
        </w:rPr>
        <w:t xml:space="preserve">After the MVP, features are released in themed increments. Each release has an entry condition, so that investment follows evidence rather than a fixed calendar. Months are counted from project start and match the strategy and roadmap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2800"/>
        <w:gridCol w:w="2200"/>
        <w:gridCol w:w="1726"/>
      </w:tblGrid>
      <w:tr>
        <w:trPr>
          <w:tblHeader/>
        </w:trPr>
        <w:tc>
          <w:tcPr>
            <w:tcW w:type="dxa" w:w="12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Release</w:t>
            </w:r>
          </w:p>
        </w:tc>
        <w:tc>
          <w:tcPr>
            <w:tcW w:type="dxa" w:w="11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Months</w:t>
            </w:r>
          </w:p>
        </w:tc>
        <w:tc>
          <w:tcPr>
            <w:tcW w:type="dxa" w:w="28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Features</w:t>
            </w:r>
          </w:p>
        </w:tc>
        <w:tc>
          <w:tcPr>
            <w:tcW w:type="dxa" w:w="22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Why now (evidence and need)</w:t>
            </w:r>
          </w:p>
        </w:tc>
        <w:tc>
          <w:tcPr>
            <w:tcW w:type="dxa" w:w="1726"/>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Entry condition</w:t>
            </w:r>
          </w:p>
        </w:tc>
      </w:tr>
      <w:tr>
        <w:trPr>
          <w:tblHeader w:val="false"/>
        </w:trPr>
        <w:tc>
          <w:tcPr>
            <w:tcW w:type="dxa" w:w="12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MVP</w:t>
            </w:r>
          </w:p>
        </w:tc>
        <w:tc>
          <w:tcPr>
            <w:tcW w:type="dxa" w:w="11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3 to 9</w:t>
            </w:r>
          </w:p>
        </w:tc>
        <w:tc>
          <w:tcPr>
            <w:tcW w:type="dxa" w:w="28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F01, F02, F03, F04, F05, F06, F07, F08, F09, F10, F11, F12, F13, F14, F15, F16, F17, F18</w:t>
            </w:r>
          </w:p>
        </w:tc>
        <w:tc>
          <w:tcPr>
            <w:tcW w:type="dxa" w:w="22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Complete trusted journey; test the core hypothesis</w:t>
            </w:r>
          </w:p>
        </w:tc>
        <w:tc>
          <w:tcPr>
            <w:tcW w:type="dxa" w:w="17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Phase 0 go decision</w:t>
            </w:r>
          </w:p>
        </w:tc>
      </w:tr>
      <w:tr>
        <w:trPr>
          <w:tblHeader w:val="false"/>
        </w:trPr>
        <w:tc>
          <w:tcPr>
            <w:tcW w:type="dxa" w:w="12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1.1 Convenience</w:t>
            </w:r>
          </w:p>
        </w:tc>
        <w:tc>
          <w:tcPr>
            <w:tcW w:type="dxa" w:w="11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9 to 12</w:t>
            </w:r>
          </w:p>
        </w:tc>
        <w:tc>
          <w:tcPr>
            <w:tcW w:type="dxa" w:w="28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F19 Delivery slot selection; F20 Wishlist; F21 Coupons</w:t>
            </w:r>
          </w:p>
        </w:tc>
        <w:tc>
          <w:tcPr>
            <w:tcW w:type="dxa" w:w="22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Cheap, high-RICE features that improve certainty and repeat buying</w:t>
            </w:r>
          </w:p>
        </w:tc>
        <w:tc>
          <w:tcPr>
            <w:tcW w:type="dxa" w:w="17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On-time delivery at least 90%</w:t>
            </w:r>
          </w:p>
        </w:tc>
      </w:tr>
      <w:tr>
        <w:trPr>
          <w:tblHeader w:val="false"/>
        </w:trPr>
        <w:tc>
          <w:tcPr>
            <w:tcW w:type="dxa" w:w="12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1.2 Engagement and sellers</w:t>
            </w:r>
          </w:p>
        </w:tc>
        <w:tc>
          <w:tcPr>
            <w:tcW w:type="dxa" w:w="11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12 to 18</w:t>
            </w:r>
          </w:p>
        </w:tc>
        <w:tc>
          <w:tcPr>
            <w:tcW w:type="dxa" w:w="28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F22, F23, F24, F25, F26, F27, F29</w:t>
            </w:r>
          </w:p>
        </w:tc>
        <w:tc>
          <w:tcPr>
            <w:tcW w:type="dxa" w:w="22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Voice and video follow competitors once core is reliable [3][4]; loyalty and referral build on repeat data; AI seller tools respond to rivals [7]</w:t>
            </w:r>
          </w:p>
        </w:tc>
        <w:tc>
          <w:tcPr>
            <w:tcW w:type="dxa" w:w="17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30-day repeat at least 20%; enough search data for voice; seller base large enough</w:t>
            </w:r>
          </w:p>
        </w:tc>
      </w:tr>
      <w:tr>
        <w:trPr>
          <w:tblHeader w:val="false"/>
        </w:trPr>
        <w:tc>
          <w:tcPr>
            <w:tcW w:type="dxa" w:w="12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2.0 Intelligence</w:t>
            </w:r>
          </w:p>
        </w:tc>
        <w:tc>
          <w:tcPr>
            <w:tcW w:type="dxa" w:w="11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18 to 24</w:t>
            </w:r>
          </w:p>
        </w:tc>
        <w:tc>
          <w:tcPr>
            <w:tcW w:type="dxa" w:w="28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F28, F30</w:t>
            </w:r>
          </w:p>
        </w:tc>
        <w:tc>
          <w:tcPr>
            <w:tcW w:type="dxa" w:w="22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Personalisation and assistant need months of behaviour data</w:t>
            </w:r>
          </w:p>
        </w:tc>
        <w:tc>
          <w:tcPr>
            <w:tcW w:type="dxa" w:w="17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Retention and contribution margin improving</w:t>
            </w:r>
          </w:p>
        </w:tc>
      </w:tr>
      <w:tr>
        <w:trPr>
          <w:tblHeader w:val="false"/>
        </w:trPr>
        <w:tc>
          <w:tcPr>
            <w:tcW w:type="dxa" w:w="12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3.0 Financial and speed</w:t>
            </w:r>
          </w:p>
        </w:tc>
        <w:tc>
          <w:tcPr>
            <w:tcW w:type="dxa" w:w="11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25 to 36</w:t>
            </w:r>
          </w:p>
        </w:tc>
        <w:tc>
          <w:tcPr>
            <w:tcW w:type="dxa" w:w="28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F31; fast-delivery pilot only in dense clusters</w:t>
            </w:r>
          </w:p>
        </w:tc>
        <w:tc>
          <w:tcPr>
            <w:tcW w:type="dxa" w:w="22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Affordability and speed matter for established customers</w:t>
            </w:r>
          </w:p>
        </w:tc>
        <w:tc>
          <w:tcPr>
            <w:tcW w:type="dxa" w:w="17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Contribution margin positive; lending partner and risk model ready</w:t>
            </w:r>
          </w:p>
        </w:tc>
      </w:tr>
    </w:tbl>
    <w:p>
      <w:pPr>
        <w:spacing w:after="120"/>
      </w:pPr>
    </w:p>
    <w:p>
      <w:pPr>
        <w:spacing w:after="120" w:line="276"/>
      </w:pPr>
      <w:r>
        <w:rPr>
          <w:sz w:val="22"/>
          <w:szCs w:val="22"/>
        </w:rPr>
        <w:t xml:space="preserve">Effort by release is estimated at: MVP 35 person-months, Release 1.1 4.5, Release 1.2 19.5, Release 2.0 9, Release 3.0 5. Release 1.2 is the largest increment and assumes team growth after launch funding; if capacity is limited, the order within the release should follow RICE, which puts photo reviews (F22) and the referral programme (F26) ahead of ONDC (F29).</w:t>
      </w:r>
    </w:p>
    <w:p>
      <w:pPr>
        <w:pStyle w:val="Heading2"/>
      </w:pPr>
      <w:r>
        <w:t xml:space="preserve">Differences from the earlier roadmap</w:t>
      </w:r>
    </w:p>
    <w:p>
      <w:pPr>
        <w:spacing w:after="120" w:line="276"/>
      </w:pPr>
      <w:r>
        <w:rPr>
          <w:sz w:val="22"/>
          <w:szCs w:val="22"/>
        </w:rPr>
        <w:t xml:space="preserve">Detailed MVP scoping refined the earlier strategy document in a few places, which I flag for transparency:</w:t>
      </w:r>
    </w:p>
    <w:p>
      <w:pPr>
        <w:pStyle w:val="ListParagraph"/>
        <w:numPr>
          <w:ilvl w:val="0"/>
          <w:numId w:val="2"/>
        </w:numPr>
        <w:spacing w:after="80" w:line="276"/>
      </w:pPr>
      <w:r>
        <w:rPr>
          <w:sz w:val="22"/>
          <w:szCs w:val="22"/>
        </w:rPr>
        <w:t xml:space="preserve">Delivery slots (F19) moved from the MVP to Release 1.1, because they depend on courier capabilities and are not needed to deliver the core promise.</w:t>
      </w:r>
    </w:p>
    <w:p>
      <w:pPr>
        <w:pStyle w:val="ListParagraph"/>
        <w:numPr>
          <w:ilvl w:val="0"/>
          <w:numId w:val="2"/>
        </w:numPr>
        <w:spacing w:after="80" w:line="276"/>
      </w:pPr>
      <w:r>
        <w:rPr>
          <w:sz w:val="22"/>
          <w:szCs w:val="22"/>
        </w:rPr>
        <w:t xml:space="preserve">Seller-submitted video and photo reviews (F22) moved to Release 1.2; text reviews give enough social proof at launch.</w:t>
      </w:r>
    </w:p>
    <w:p>
      <w:pPr>
        <w:pStyle w:val="ListParagraph"/>
        <w:numPr>
          <w:ilvl w:val="0"/>
          <w:numId w:val="2"/>
        </w:numPr>
        <w:spacing w:after="80" w:line="276"/>
      </w:pPr>
      <w:r>
        <w:rPr>
          <w:sz w:val="22"/>
          <w:szCs w:val="22"/>
        </w:rPr>
        <w:t xml:space="preserve">The guarantee (F10) launches with a manual claims process rather than automation.</w:t>
      </w:r>
    </w:p>
    <w:p>
      <w:pPr>
        <w:pStyle w:val="ListParagraph"/>
        <w:numPr>
          <w:ilvl w:val="0"/>
          <w:numId w:val="2"/>
        </w:numPr>
        <w:spacing w:after="80" w:line="276"/>
      </w:pPr>
      <w:r>
        <w:rPr>
          <w:sz w:val="22"/>
          <w:szCs w:val="22"/>
        </w:rPr>
        <w:t xml:space="preserve">Partial-advance COD is positioned as an experiment rather than a fixed feature.</w:t>
      </w:r>
    </w:p>
    <w:p>
      <w:pPr>
        <w:pStyle w:val="Heading1"/>
      </w:pPr>
      <w:r>
        <w:t xml:space="preserve">9. Strategic Alignment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226"/>
      </w:tblGrid>
      <w:tr>
        <w:trPr>
          <w:tblHeader/>
        </w:trPr>
        <w:tc>
          <w:tcPr>
            <w:tcW w:type="dxa" w:w="23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Strategic pillar</w:t>
            </w:r>
          </w:p>
        </w:tc>
        <w:tc>
          <w:tcPr>
            <w:tcW w:type="dxa" w:w="35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MVP features</w:t>
            </w:r>
          </w:p>
        </w:tc>
        <w:tc>
          <w:tcPr>
            <w:tcW w:type="dxa" w:w="3226"/>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Business goal served</w:t>
            </w:r>
          </w:p>
        </w:tc>
      </w:tr>
      <w:tr>
        <w:trPr>
          <w:tblHeader w:val="false"/>
        </w:trPr>
        <w:tc>
          <w:tcPr>
            <w:tcW w:type="dxa" w:w="23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Trust by design</w:t>
            </w:r>
          </w:p>
        </w:tc>
        <w:tc>
          <w:tcPr>
            <w:tcW w:type="dxa" w:w="35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F04, F09, F10, F11, F17, F18</w:t>
            </w:r>
          </w:p>
        </w:tc>
        <w:tc>
          <w:tcPr>
            <w:tcW w:type="dxa" w:w="32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Differentiate on trust; build defensible seller and delivery data</w:t>
            </w:r>
          </w:p>
        </w:tc>
      </w:tr>
      <w:tr>
        <w:trPr>
          <w:tblHeader w:val="false"/>
        </w:trPr>
        <w:tc>
          <w:tcPr>
            <w:tcW w:type="dxa" w:w="23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Payments that fit</w:t>
            </w:r>
          </w:p>
        </w:tc>
        <w:tc>
          <w:tcPr>
            <w:tcW w:type="dxa" w:w="35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F05, F06, F07, F08</w:t>
            </w:r>
          </w:p>
        </w:tc>
        <w:tc>
          <w:tcPr>
            <w:tcW w:type="dxa" w:w="32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Convert COD-leaning buyers while reducing RTO cost</w:t>
            </w:r>
          </w:p>
        </w:tc>
      </w:tr>
      <w:tr>
        <w:trPr>
          <w:tblHeader w:val="false"/>
        </w:trPr>
        <w:tc>
          <w:tcPr>
            <w:tcW w:type="dxa" w:w="23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Reliable last mile and returns</w:t>
            </w:r>
          </w:p>
        </w:tc>
        <w:tc>
          <w:tcPr>
            <w:tcW w:type="dxa" w:w="35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F12, F13, F14, F15</w:t>
            </w:r>
          </w:p>
        </w:tc>
        <w:tc>
          <w:tcPr>
            <w:tcW w:type="dxa" w:w="32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Reliable delivery and returns; protect unit economics</w:t>
            </w:r>
          </w:p>
        </w:tc>
      </w:tr>
      <w:tr>
        <w:trPr>
          <w:tblHeader w:val="false"/>
        </w:trPr>
        <w:tc>
          <w:tcPr>
            <w:tcW w:type="dxa" w:w="23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Vernacular and assisted shopping</w:t>
            </w:r>
          </w:p>
        </w:tc>
        <w:tc>
          <w:tcPr>
            <w:tcW w:type="dxa" w:w="35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F01, F02, F03</w:t>
            </w:r>
          </w:p>
        </w:tc>
        <w:tc>
          <w:tcPr>
            <w:tcW w:type="dxa" w:w="32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Reach Tier 2+ shoppers in their language</w:t>
            </w:r>
          </w:p>
        </w:tc>
      </w:tr>
      <w:tr>
        <w:trPr>
          <w:tblHeader w:val="false"/>
        </w:trPr>
        <w:tc>
          <w:tcPr>
            <w:tcW w:type="dxa" w:w="23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Seller enablement</w:t>
            </w:r>
          </w:p>
        </w:tc>
        <w:tc>
          <w:tcPr>
            <w:tcW w:type="dxa" w:w="35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F16</w:t>
            </w:r>
          </w:p>
        </w:tc>
        <w:tc>
          <w:tcPr>
            <w:tcW w:type="dxa" w:w="32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Supply depth and healthy marketplace</w:t>
            </w:r>
          </w:p>
        </w:tc>
      </w:tr>
    </w:tbl>
    <w:p>
      <w:pPr>
        <w:spacing w:after="120"/>
      </w:pPr>
    </w:p>
    <w:p>
      <w:pPr>
        <w:spacing w:after="120" w:line="276"/>
      </w:pPr>
      <w:r>
        <w:rPr>
          <w:sz w:val="22"/>
          <w:szCs w:val="22"/>
        </w:rPr>
        <w:t xml:space="preserve">Every MVP feature maps to a pillar, and the weighting of effort follows the strategy: the largest share of MVP effort goes to trust, payments and delivery (the differentiators), while vernacular is delivered at baseline level and voice and AI are deliberately deferred.</w:t>
      </w:r>
    </w:p>
    <w:p>
      <w:pPr>
        <w:pStyle w:val="Heading1"/>
      </w:pPr>
      <w:r>
        <w:t xml:space="preserve">10. Conclusion</w:t>
      </w:r>
    </w:p>
    <w:p>
      <w:pPr>
        <w:spacing w:after="120" w:line="276"/>
      </w:pPr>
      <w:r>
        <w:rPr>
          <w:sz w:val="22"/>
          <w:szCs w:val="22"/>
        </w:rPr>
        <w:t xml:space="preserve">This analysis scored 34 candidate features using RICE, rated their feasibility and strategic fit, and classified them with MoSCoW, with two clear override rules where a score alone would have misled. The resulting MVP is small enough to build in about six months with a team of ten, yet complete enough to test the central hypothesis that trust, payment fit and reliable delivery will win first-time Tier 2+ shoppers.</w:t>
      </w:r>
    </w:p>
    <w:p>
      <w:pPr>
        <w:spacing w:after="120" w:line="276"/>
      </w:pPr>
      <w:r>
        <w:rPr>
          <w:sz w:val="22"/>
          <w:szCs w:val="22"/>
        </w:rPr>
        <w:t xml:space="preserve">The most important feature of the plan is not any single function but the discipline behind it: each feature has a stated reason to exist, each exclusion has an entry condition, and each release is tied to measured results. If MVP data contradicts a key assumption (for example, if trust does not lift conversion or COD share is lower than expected), the sensitivity analysis shows which parts of the ranking would change, so the plan can adapt with little rework.</w:t>
      </w:r>
    </w:p>
    <w:p>
      <w:pPr>
        <w:pStyle w:val="Heading1"/>
      </w:pPr>
      <w:r>
        <w:t xml:space="preserve">Appendix A: Scoring scales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326"/>
      </w:tblGrid>
      <w:tr>
        <w:trPr>
          <w:tblHeader/>
        </w:trPr>
        <w:tc>
          <w:tcPr>
            <w:tcW w:type="dxa" w:w="17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Dimension</w:t>
            </w:r>
          </w:p>
        </w:tc>
        <w:tc>
          <w:tcPr>
            <w:tcW w:type="dxa" w:w="3000"/>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Scale</w:t>
            </w:r>
          </w:p>
        </w:tc>
        <w:tc>
          <w:tcPr>
            <w:tcW w:type="dxa" w:w="4326"/>
            <w:tcBorders>
              <w:top w:val="single" w:color="BFC7D1" w:sz="4"/>
              <w:left w:val="single" w:color="BFC7D1" w:sz="4"/>
              <w:bottom w:val="single" w:color="BFC7D1" w:sz="4"/>
              <w:right w:val="single" w:color="BFC7D1" w:sz="4"/>
            </w:tcBorders>
            <w:shd w:fill="1F3A5F" w:val="clear"/>
            <w:tcMar>
              <w:top w:type="dxa" w:w="70"/>
              <w:left w:type="dxa" w:w="100"/>
              <w:bottom w:type="dxa" w:w="70"/>
              <w:right w:type="dxa" w:w="100"/>
            </w:tcMar>
          </w:tcPr>
          <w:p>
            <w:r>
              <w:rPr>
                <w:b/>
                <w:bCs/>
                <w:color w:val="FFFFFF"/>
                <w:sz w:val="19"/>
                <w:szCs w:val="19"/>
              </w:rPr>
              <w:t xml:space="preserve">Notes</w:t>
            </w:r>
          </w:p>
        </w:tc>
      </w:tr>
      <w:tr>
        <w:trPr>
          <w:tblHeader w:val="false"/>
        </w:trPr>
        <w:tc>
          <w:tcPr>
            <w:tcW w:type="dxa" w:w="17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Reach</w:t>
            </w:r>
          </w:p>
        </w:tc>
        <w:tc>
          <w:tcPr>
            <w:tcW w:type="dxa" w:w="30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0 to 100 (% of launch-quarter active users)</w:t>
            </w:r>
          </w:p>
        </w:tc>
        <w:tc>
          <w:tcPr>
            <w:tcW w:type="dxa" w:w="43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Seller-only features have very low Reach by construction</w:t>
            </w:r>
          </w:p>
        </w:tc>
      </w:tr>
      <w:tr>
        <w:trPr>
          <w:tblHeader w:val="false"/>
        </w:trPr>
        <w:tc>
          <w:tcPr>
            <w:tcW w:type="dxa" w:w="17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Impact</w:t>
            </w:r>
          </w:p>
        </w:tc>
        <w:tc>
          <w:tcPr>
            <w:tcW w:type="dxa" w:w="30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3, 2, 1, 0.5, 0.25</w:t>
            </w:r>
          </w:p>
        </w:tc>
        <w:tc>
          <w:tcPr>
            <w:tcW w:type="dxa" w:w="43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3 = massive, 2 = high, 1 = medium, 0.5 = low, 0.25 = minimal</w:t>
            </w:r>
          </w:p>
        </w:tc>
      </w:tr>
      <w:tr>
        <w:trPr>
          <w:tblHeader w:val="false"/>
        </w:trPr>
        <w:tc>
          <w:tcPr>
            <w:tcW w:type="dxa" w:w="17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Confidence</w:t>
            </w:r>
          </w:p>
        </w:tc>
        <w:tc>
          <w:tcPr>
            <w:tcW w:type="dxa" w:w="30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50%, 80%, 100%</w:t>
            </w:r>
          </w:p>
        </w:tc>
        <w:tc>
          <w:tcPr>
            <w:tcW w:type="dxa" w:w="43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Reflects strength of evidence</w:t>
            </w:r>
          </w:p>
        </w:tc>
      </w:tr>
      <w:tr>
        <w:trPr>
          <w:tblHeader w:val="false"/>
        </w:trPr>
        <w:tc>
          <w:tcPr>
            <w:tcW w:type="dxa" w:w="17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Effort</w:t>
            </w:r>
          </w:p>
        </w:tc>
        <w:tc>
          <w:tcPr>
            <w:tcW w:type="dxa" w:w="30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Person-months</w:t>
            </w:r>
          </w:p>
        </w:tc>
        <w:tc>
          <w:tcPr>
            <w:tcW w:type="dxa" w:w="43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Engineering, design and QA for first version, assuming bought components where noted</w:t>
            </w:r>
          </w:p>
        </w:tc>
      </w:tr>
      <w:tr>
        <w:trPr>
          <w:tblHeader w:val="false"/>
        </w:trPr>
        <w:tc>
          <w:tcPr>
            <w:tcW w:type="dxa" w:w="17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Feasibility</w:t>
            </w:r>
          </w:p>
        </w:tc>
        <w:tc>
          <w:tcPr>
            <w:tcW w:type="dxa" w:w="3000"/>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 to 5</w:t>
            </w:r>
          </w:p>
        </w:tc>
        <w:tc>
          <w:tcPr>
            <w:tcW w:type="dxa" w:w="4326"/>
            <w:tcBorders>
              <w:top w:val="single" w:color="BFC7D1" w:sz="4"/>
              <w:left w:val="single" w:color="BFC7D1" w:sz="4"/>
              <w:bottom w:val="single" w:color="BFC7D1" w:sz="4"/>
              <w:right w:val="single" w:color="BFC7D1" w:sz="4"/>
            </w:tcBorders>
            <w:shd w:fill="FFFFFF" w:val="clear"/>
            <w:tcMar>
              <w:top w:type="dxa" w:w="70"/>
              <w:left w:type="dxa" w:w="100"/>
              <w:bottom w:type="dxa" w:w="70"/>
              <w:right w:type="dxa" w:w="100"/>
            </w:tcMar>
          </w:tcPr>
          <w:p>
            <w:r>
              <w:rPr>
                <w:b w:val="false"/>
                <w:bCs w:val="false"/>
                <w:color w:val="000000"/>
                <w:sz w:val="19"/>
                <w:szCs w:val="19"/>
              </w:rPr>
              <w:t xml:space="preserve">1 = very hard or high third-party dependency, 5 = straightforward</w:t>
            </w:r>
          </w:p>
        </w:tc>
      </w:tr>
      <w:tr>
        <w:trPr>
          <w:tblHeader w:val="false"/>
        </w:trPr>
        <w:tc>
          <w:tcPr>
            <w:tcW w:type="dxa" w:w="17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Weighted user impact</w:t>
            </w:r>
          </w:p>
        </w:tc>
        <w:tc>
          <w:tcPr>
            <w:tcW w:type="dxa" w:w="3000"/>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(Reach / 100) x Impact</w:t>
            </w:r>
          </w:p>
        </w:tc>
        <w:tc>
          <w:tcPr>
            <w:tcW w:type="dxa" w:w="4326"/>
            <w:tcBorders>
              <w:top w:val="single" w:color="BFC7D1" w:sz="4"/>
              <w:left w:val="single" w:color="BFC7D1" w:sz="4"/>
              <w:bottom w:val="single" w:color="BFC7D1" w:sz="4"/>
              <w:right w:val="single" w:color="BFC7D1" w:sz="4"/>
            </w:tcBorders>
            <w:shd w:fill="F2F4F7" w:val="clear"/>
            <w:tcMar>
              <w:top w:type="dxa" w:w="70"/>
              <w:left w:type="dxa" w:w="100"/>
              <w:bottom w:type="dxa" w:w="70"/>
              <w:right w:type="dxa" w:w="100"/>
            </w:tcMar>
          </w:tcPr>
          <w:p>
            <w:r>
              <w:rPr>
                <w:b w:val="false"/>
                <w:bCs w:val="false"/>
                <w:color w:val="000000"/>
                <w:sz w:val="19"/>
                <w:szCs w:val="19"/>
              </w:rPr>
              <w:t xml:space="preserve">Used only for the matrix chart</w:t>
            </w:r>
          </w:p>
        </w:tc>
      </w:tr>
    </w:tbl>
    <w:p>
      <w:pPr>
        <w:pStyle w:val="Heading1"/>
      </w:pPr>
      <w:r>
        <w:t xml:space="preserve">References</w:t>
      </w:r>
    </w:p>
    <w:p>
      <w:pPr>
        <w:spacing w:after="80"/>
      </w:pPr>
      <w:r>
        <w:rPr>
          <w:sz w:val="19"/>
          <w:szCs w:val="19"/>
        </w:rPr>
        <w:t xml:space="preserve">[1] Bain &amp; Company, How India Shops Online 2026. bain.com</w:t>
      </w:r>
    </w:p>
    <w:p>
      <w:pPr>
        <w:spacing w:after="80"/>
      </w:pPr>
      <w:r>
        <w:rPr>
          <w:sz w:val="19"/>
          <w:szCs w:val="19"/>
        </w:rPr>
        <w:t xml:space="preserve">[2] PwC India, How India shops online: Consumer preferences in the metropolises and tier 1-4 cities, as reported by Retail4Growth (March 2026). retail4growth.com</w:t>
      </w:r>
    </w:p>
    <w:p>
      <w:pPr>
        <w:spacing w:after="80"/>
      </w:pPr>
      <w:r>
        <w:rPr>
          <w:sz w:val="19"/>
          <w:szCs w:val="19"/>
        </w:rPr>
        <w:t xml:space="preserve">[3] Meesho Vaani launch coverage: exchange4media, YourStory, Apparel Resources (March 2026). Company-reported figures</w:t>
      </w:r>
    </w:p>
    <w:p>
      <w:pPr>
        <w:spacing w:after="80"/>
      </w:pPr>
      <w:r>
        <w:rPr>
          <w:sz w:val="19"/>
          <w:szCs w:val="19"/>
        </w:rPr>
        <w:t xml:space="preserve">[4] Flipkart vernacular, video and voice strategy: exchange4media and afaqs. Earlier company disclosures</w:t>
      </w:r>
    </w:p>
    <w:p>
      <w:pPr>
        <w:spacing w:after="80"/>
      </w:pPr>
      <w:r>
        <w:rPr>
          <w:sz w:val="19"/>
          <w:szCs w:val="19"/>
        </w:rPr>
        <w:t xml:space="preserve">[5] Unicommerce data and COD and RTO commentary as reported by EasySell (2026). Trade source; verify before external use</w:t>
      </w:r>
    </w:p>
    <w:p>
      <w:pPr>
        <w:spacing w:after="80"/>
      </w:pPr>
      <w:r>
        <w:rPr>
          <w:sz w:val="19"/>
          <w:szCs w:val="19"/>
        </w:rPr>
        <w:t xml:space="preserve">[6] Equirus report as covered by shopappy.com (2026); Zepto DRHP disclosures as reported by Apparel Resources and Angel One News (June 2026)</w:t>
      </w:r>
    </w:p>
    <w:p>
      <w:pPr>
        <w:spacing w:after="80"/>
      </w:pPr>
      <w:r>
        <w:rPr>
          <w:sz w:val="19"/>
          <w:szCs w:val="19"/>
        </w:rPr>
        <w:t xml:space="preserve">[7] Inc42, Amazon, Flipkart and Meesho's AI focus shifts to seller-side stacks (2026)</w:t>
      </w:r>
    </w:p>
    <w:p>
      <w:pPr>
        <w:spacing w:after="80"/>
      </w:pPr>
      <w:r>
        <w:rPr>
          <w:sz w:val="19"/>
          <w:szCs w:val="19"/>
        </w:rPr>
        <w:t xml:space="preserve">[8] Companion documents: Market Analysis and Product Vision; Product Strategy and Roadmap (this project)</w:t>
      </w:r>
    </w:p>
    <w:p>
      <w:pPr>
        <w:spacing w:after="80"/>
      </w:pPr>
      <w:r>
        <w:rPr>
          <w:sz w:val="19"/>
          <w:szCs w:val="19"/>
        </w:rPr>
        <w:t xml:space="preserve">RICE and MoSCoW: standard product-management prioritisation frameworks (RICE popularised by Intercom; MoSCoW originating from the DSDM agile method). Kano model: Noriaki Kano, 1984.</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Feature Prioritisation and MVP Plan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6" w:space="4"/>
      </w:pBdr>
      <w:spacing w:after="160" w:before="360"/>
      <w:outlineLvl w:val="0"/>
    </w:pPr>
    <w:rPr>
      <w:rFonts w:ascii="Calibri" w:cs="Calibri" w:eastAsia="Calibri" w:hAnsi="Calibri"/>
      <w:b/>
      <w:bCs/>
      <w:color w:val="1F3A5F"/>
      <w:sz w:val="34"/>
      <w:szCs w:val="34"/>
    </w:rPr>
  </w:style>
  <w:style w:type="paragraph" w:styleId="Heading2">
    <w:name w:val="Heading 2"/>
    <w:basedOn w:val="Normal"/>
    <w:next w:val="Normal"/>
    <w:qFormat/>
    <w:pPr>
      <w:spacing w:after="100" w:before="240"/>
      <w:outlineLvl w:val="1"/>
    </w:pPr>
    <w:rPr>
      <w:rFonts w:ascii="Calibri" w:cs="Calibri" w:eastAsia="Calibri" w:hAnsi="Calibri"/>
      <w:b/>
      <w:bCs/>
      <w:color w:val="2E5A8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5978848e3c73d75e6393b155dccdb057ab8277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2026-10-03T15:22:08.775Z</dcterms:created>
  <dcterms:modified xsi:type="dcterms:W3CDTF">2026-10-03T15:22:08.775Z</dcterms:modified>
</cp:coreProperties>
</file>

<file path=docProps/custom.xml><?xml version="1.0" encoding="utf-8"?>
<Properties xmlns="http://schemas.openxmlformats.org/officeDocument/2006/custom-properties" xmlns:vt="http://schemas.openxmlformats.org/officeDocument/2006/docPropsVTypes"/>
</file>