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B5784" w14:textId="77777777" w:rsidR="0064439C" w:rsidRDefault="0064439C">
      <w:pPr>
        <w:spacing w:before="1600"/>
      </w:pPr>
    </w:p>
    <w:p w14:paraId="482B5785" w14:textId="77777777" w:rsidR="0064439C" w:rsidRDefault="0036753C">
      <w:pPr>
        <w:jc w:val="center"/>
      </w:pPr>
      <w:r>
        <w:rPr>
          <w:b/>
          <w:bCs/>
          <w:color w:val="1F3864"/>
          <w:sz w:val="56"/>
          <w:szCs w:val="56"/>
        </w:rPr>
        <w:t>MARKETING FUNNEL</w:t>
      </w:r>
    </w:p>
    <w:p w14:paraId="482B5786" w14:textId="77777777" w:rsidR="0064439C" w:rsidRDefault="0036753C">
      <w:pPr>
        <w:jc w:val="center"/>
      </w:pPr>
      <w:r>
        <w:rPr>
          <w:b/>
          <w:bCs/>
          <w:color w:val="1F3864"/>
          <w:sz w:val="56"/>
          <w:szCs w:val="56"/>
        </w:rPr>
        <w:t>&amp; CONVERSION ANALYSIS</w:t>
      </w:r>
    </w:p>
    <w:p w14:paraId="482B5787" w14:textId="77777777" w:rsidR="0064439C" w:rsidRDefault="0036753C">
      <w:pPr>
        <w:spacing w:after="300"/>
        <w:jc w:val="center"/>
      </w:pPr>
      <w:r>
        <w:rPr>
          <w:color w:val="595959"/>
          <w:sz w:val="26"/>
          <w:szCs w:val="26"/>
        </w:rPr>
        <w:t>From Visitor to Customer — Where the Funnel Leaks, and How to Fix It</w:t>
      </w:r>
    </w:p>
    <w:p w14:paraId="482B5788" w14:textId="77777777" w:rsidR="0064439C" w:rsidRDefault="0064439C">
      <w:pPr>
        <w:pBdr>
          <w:top w:val="single" w:sz="12" w:space="8" w:color="C0504D"/>
        </w:pBdr>
        <w:spacing w:before="600"/>
        <w:jc w:val="center"/>
      </w:pPr>
    </w:p>
    <w:p w14:paraId="482B5789" w14:textId="77777777" w:rsidR="0064439C" w:rsidRDefault="0036753C">
      <w:pPr>
        <w:spacing w:before="400"/>
        <w:jc w:val="center"/>
      </w:pPr>
      <w:r>
        <w:rPr>
          <w:color w:val="262626"/>
          <w:sz w:val="22"/>
          <w:szCs w:val="22"/>
        </w:rPr>
        <w:t>Prepared for: Marketing &amp; Growth Team</w:t>
      </w:r>
    </w:p>
    <w:p w14:paraId="482B578A" w14:textId="77777777" w:rsidR="0064439C" w:rsidRDefault="0036753C">
      <w:pPr>
        <w:spacing w:after="100"/>
        <w:jc w:val="center"/>
      </w:pPr>
      <w:r>
        <w:rPr>
          <w:color w:val="262626"/>
          <w:sz w:val="22"/>
          <w:szCs w:val="22"/>
        </w:rPr>
        <w:t xml:space="preserve">Data Period: January – December </w:t>
      </w:r>
      <w:proofErr w:type="gramStart"/>
      <w:r>
        <w:rPr>
          <w:color w:val="262626"/>
          <w:sz w:val="22"/>
          <w:szCs w:val="22"/>
        </w:rPr>
        <w:t>2024  |</w:t>
      </w:r>
      <w:proofErr w:type="gramEnd"/>
      <w:r>
        <w:rPr>
          <w:color w:val="262626"/>
          <w:sz w:val="22"/>
          <w:szCs w:val="22"/>
        </w:rPr>
        <w:t xml:space="preserve">  6,784 Leads </w:t>
      </w:r>
      <w:proofErr w:type="spellStart"/>
      <w:r>
        <w:rPr>
          <w:color w:val="262626"/>
          <w:sz w:val="22"/>
          <w:szCs w:val="22"/>
        </w:rPr>
        <w:t>Analyzed</w:t>
      </w:r>
      <w:proofErr w:type="spellEnd"/>
    </w:p>
    <w:p w14:paraId="482B578B" w14:textId="20072E7D" w:rsidR="0064439C" w:rsidRDefault="0036753C">
      <w:pPr>
        <w:jc w:val="center"/>
      </w:pPr>
      <w:r>
        <w:rPr>
          <w:color w:val="262626"/>
          <w:sz w:val="22"/>
          <w:szCs w:val="22"/>
        </w:rPr>
        <w:t xml:space="preserve">Prepared by: </w:t>
      </w:r>
      <w:r w:rsidR="00625A3E">
        <w:rPr>
          <w:color w:val="262626"/>
          <w:sz w:val="22"/>
          <w:szCs w:val="22"/>
        </w:rPr>
        <w:t>Akash Joseph Zachariah</w:t>
      </w:r>
    </w:p>
    <w:p w14:paraId="482B578C" w14:textId="77777777" w:rsidR="0064439C" w:rsidRDefault="0064439C">
      <w:pPr>
        <w:pageBreakBefore/>
      </w:pPr>
    </w:p>
    <w:p w14:paraId="482B578D" w14:textId="77777777" w:rsidR="0064439C" w:rsidRDefault="0036753C">
      <w:pPr>
        <w:pStyle w:val="Heading1"/>
        <w:pBdr>
          <w:bottom w:val="single" w:sz="8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>Executive Summary</w:t>
      </w:r>
    </w:p>
    <w:p w14:paraId="482B578E" w14:textId="77777777" w:rsidR="0064439C" w:rsidRDefault="0036753C">
      <w:pPr>
        <w:spacing w:after="160" w:line="276" w:lineRule="auto"/>
      </w:pPr>
      <w:r>
        <w:rPr>
          <w:color w:val="262626"/>
          <w:sz w:val="22"/>
          <w:szCs w:val="22"/>
        </w:rPr>
        <w:t xml:space="preserve">This report </w:t>
      </w:r>
      <w:proofErr w:type="spellStart"/>
      <w:r>
        <w:rPr>
          <w:color w:val="262626"/>
          <w:sz w:val="22"/>
          <w:szCs w:val="22"/>
        </w:rPr>
        <w:t>analyzes</w:t>
      </w:r>
      <w:proofErr w:type="spellEnd"/>
      <w:r>
        <w:rPr>
          <w:color w:val="262626"/>
          <w:sz w:val="22"/>
          <w:szCs w:val="22"/>
        </w:rPr>
        <w:t xml:space="preserve"> the full marketing and sales funnel of a business over a 12-month period, tracking 6,784 leads from initial signup through Marketing Qualified Lead (MQL), Sales Qualified Lead (SQL), and ultimately Customer conversion, across six acquisition channels.</w:t>
      </w:r>
    </w:p>
    <w:p w14:paraId="482B578F" w14:textId="77777777" w:rsidR="0064439C" w:rsidRDefault="0036753C">
      <w:pPr>
        <w:spacing w:after="160" w:line="276" w:lineRule="auto"/>
      </w:pPr>
      <w:r>
        <w:rPr>
          <w:color w:val="262626"/>
          <w:sz w:val="22"/>
          <w:szCs w:val="22"/>
        </w:rPr>
        <w:t xml:space="preserve">Overall Lead-to-Customer conversion stands at 7.1%. The steepest drop-off occurs early, at the Lead → MQL stage, where over half of all leads never progress. Channel performance varies dramatically — Referral converts leads to customers at more than 10x the rate of </w:t>
      </w:r>
      <w:proofErr w:type="gramStart"/>
      <w:r>
        <w:rPr>
          <w:color w:val="262626"/>
          <w:sz w:val="22"/>
          <w:szCs w:val="22"/>
        </w:rPr>
        <w:t>Social Media</w:t>
      </w:r>
      <w:proofErr w:type="gramEnd"/>
      <w:r>
        <w:rPr>
          <w:color w:val="262626"/>
          <w:sz w:val="22"/>
          <w:szCs w:val="22"/>
        </w:rPr>
        <w:t xml:space="preserve"> — and lead volume grew steadily through the year without a matching improvement in conversion efficiency. Revenue analysis adds an important nuance: some low-converting channels still produce above-average deal sizes, meaning the right fix is often better qualification rather than simply cutting spend.</w:t>
      </w:r>
    </w:p>
    <w:p w14:paraId="482B5790" w14:textId="77777777" w:rsidR="0064439C" w:rsidRDefault="0064439C">
      <w:pPr>
        <w:spacing w:after="100"/>
      </w:pPr>
    </w:p>
    <w:tbl>
      <w:tblPr>
        <w:tblW w:w="5000" w:type="pct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64439C" w14:paraId="482B57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82B5791" w14:textId="77777777" w:rsidR="0064439C" w:rsidRDefault="0036753C">
            <w:pPr>
              <w:spacing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>Bottom Line</w:t>
            </w:r>
          </w:p>
          <w:p w14:paraId="482B5792" w14:textId="77777777" w:rsidR="0064439C" w:rsidRDefault="0036753C">
            <w:pPr>
              <w:spacing w:line="276" w:lineRule="auto"/>
            </w:pPr>
            <w:r>
              <w:rPr>
                <w:color w:val="262626"/>
                <w:sz w:val="21"/>
                <w:szCs w:val="21"/>
              </w:rPr>
              <w:t xml:space="preserve">The funnel's biggest leak is early qualification, not the sales close. Prioritizing lead-nurturing and qualification quality — especially for Paid Search and </w:t>
            </w:r>
            <w:proofErr w:type="gramStart"/>
            <w:r>
              <w:rPr>
                <w:color w:val="262626"/>
                <w:sz w:val="21"/>
                <w:szCs w:val="21"/>
              </w:rPr>
              <w:t>Social Media</w:t>
            </w:r>
            <w:proofErr w:type="gramEnd"/>
            <w:r>
              <w:rPr>
                <w:color w:val="262626"/>
                <w:sz w:val="21"/>
                <w:szCs w:val="21"/>
              </w:rPr>
              <w:t xml:space="preserve"> — will do more for revenue than simply increasing top-of-funnel spend.</w:t>
            </w:r>
          </w:p>
        </w:tc>
      </w:tr>
    </w:tbl>
    <w:p w14:paraId="482B5794" w14:textId="77777777" w:rsidR="0064439C" w:rsidRDefault="0064439C">
      <w:pPr>
        <w:spacing w:after="300"/>
      </w:pPr>
    </w:p>
    <w:p w14:paraId="482B5795" w14:textId="77777777" w:rsidR="0064439C" w:rsidRDefault="0036753C">
      <w:pPr>
        <w:pStyle w:val="Heading2"/>
        <w:spacing w:before="300" w:after="150"/>
      </w:pPr>
      <w:r>
        <w:rPr>
          <w:b/>
          <w:bCs/>
          <w:color w:val="1F3864"/>
          <w:sz w:val="24"/>
          <w:szCs w:val="24"/>
        </w:rPr>
        <w:t xml:space="preserve">Key Metrics </w:t>
      </w:r>
      <w:proofErr w:type="gramStart"/>
      <w:r>
        <w:rPr>
          <w:b/>
          <w:bCs/>
          <w:color w:val="1F3864"/>
          <w:sz w:val="24"/>
          <w:szCs w:val="24"/>
        </w:rPr>
        <w:t>at a Glance</w:t>
      </w:r>
      <w:proofErr w:type="gram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64439C" w14:paraId="482B57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2B5796" w14:textId="77777777" w:rsidR="0064439C" w:rsidRDefault="0036753C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4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2B5797" w14:textId="77777777" w:rsidR="0064439C" w:rsidRDefault="0036753C">
            <w:pPr>
              <w:jc w:val="center"/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64439C" w14:paraId="482B579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799" w14:textId="77777777" w:rsidR="0064439C" w:rsidRDefault="0036753C">
            <w:r>
              <w:rPr>
                <w:color w:val="262626"/>
              </w:rPr>
              <w:t>Total Leads (2024)</w:t>
            </w:r>
          </w:p>
        </w:tc>
        <w:tc>
          <w:tcPr>
            <w:tcW w:w="4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79A" w14:textId="77777777" w:rsidR="0064439C" w:rsidRDefault="0036753C">
            <w:pPr>
              <w:jc w:val="center"/>
            </w:pPr>
            <w:r>
              <w:rPr>
                <w:color w:val="262626"/>
              </w:rPr>
              <w:t>6,784</w:t>
            </w:r>
          </w:p>
        </w:tc>
      </w:tr>
      <w:tr w:rsidR="0064439C" w14:paraId="482B579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79C" w14:textId="77777777" w:rsidR="0064439C" w:rsidRDefault="0036753C">
            <w:r>
              <w:rPr>
                <w:color w:val="262626"/>
              </w:rPr>
              <w:t>Overall Lead → Customer Conversion</w:t>
            </w:r>
          </w:p>
        </w:tc>
        <w:tc>
          <w:tcPr>
            <w:tcW w:w="45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79D" w14:textId="77777777" w:rsidR="0064439C" w:rsidRDefault="0036753C">
            <w:pPr>
              <w:jc w:val="center"/>
            </w:pPr>
            <w:r>
              <w:rPr>
                <w:color w:val="262626"/>
              </w:rPr>
              <w:t>7.1%</w:t>
            </w:r>
          </w:p>
        </w:tc>
      </w:tr>
      <w:tr w:rsidR="0064439C" w14:paraId="482B57A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79F" w14:textId="77777777" w:rsidR="0064439C" w:rsidRDefault="0036753C">
            <w:r>
              <w:rPr>
                <w:color w:val="262626"/>
              </w:rPr>
              <w:t>Total Customers</w:t>
            </w:r>
          </w:p>
        </w:tc>
        <w:tc>
          <w:tcPr>
            <w:tcW w:w="4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7A0" w14:textId="77777777" w:rsidR="0064439C" w:rsidRDefault="0036753C">
            <w:pPr>
              <w:jc w:val="center"/>
            </w:pPr>
            <w:r>
              <w:rPr>
                <w:color w:val="262626"/>
              </w:rPr>
              <w:t>485</w:t>
            </w:r>
          </w:p>
        </w:tc>
      </w:tr>
      <w:tr w:rsidR="0064439C" w14:paraId="482B57A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7A2" w14:textId="77777777" w:rsidR="0064439C" w:rsidRDefault="0036753C">
            <w:r>
              <w:rPr>
                <w:color w:val="262626"/>
              </w:rPr>
              <w:t>Total Revenue</w:t>
            </w:r>
          </w:p>
        </w:tc>
        <w:tc>
          <w:tcPr>
            <w:tcW w:w="45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7A3" w14:textId="77777777" w:rsidR="0064439C" w:rsidRDefault="0036753C">
            <w:pPr>
              <w:jc w:val="center"/>
            </w:pPr>
            <w:r>
              <w:rPr>
                <w:color w:val="262626"/>
              </w:rPr>
              <w:t>$1,459,166</w:t>
            </w:r>
          </w:p>
        </w:tc>
      </w:tr>
      <w:tr w:rsidR="0064439C" w14:paraId="482B57A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7A5" w14:textId="77777777" w:rsidR="0064439C" w:rsidRDefault="0036753C">
            <w:r>
              <w:rPr>
                <w:color w:val="262626"/>
              </w:rPr>
              <w:t>Average Deal Size</w:t>
            </w:r>
          </w:p>
        </w:tc>
        <w:tc>
          <w:tcPr>
            <w:tcW w:w="4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7A6" w14:textId="77777777" w:rsidR="0064439C" w:rsidRDefault="0036753C">
            <w:pPr>
              <w:jc w:val="center"/>
            </w:pPr>
            <w:r>
              <w:rPr>
                <w:color w:val="262626"/>
              </w:rPr>
              <w:t>$3,009</w:t>
            </w:r>
          </w:p>
        </w:tc>
      </w:tr>
      <w:tr w:rsidR="0064439C" w14:paraId="482B57A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7A8" w14:textId="77777777" w:rsidR="0064439C" w:rsidRDefault="0036753C">
            <w:r>
              <w:rPr>
                <w:color w:val="262626"/>
              </w:rPr>
              <w:t>Steepest Drop-off Stage</w:t>
            </w:r>
          </w:p>
        </w:tc>
        <w:tc>
          <w:tcPr>
            <w:tcW w:w="45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7A9" w14:textId="77777777" w:rsidR="0064439C" w:rsidRDefault="0036753C">
            <w:pPr>
              <w:jc w:val="center"/>
            </w:pPr>
            <w:r>
              <w:rPr>
                <w:color w:val="262626"/>
              </w:rPr>
              <w:t>Lead → MQL (48.7% loss)</w:t>
            </w:r>
          </w:p>
        </w:tc>
      </w:tr>
      <w:tr w:rsidR="0064439C" w14:paraId="482B57A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7AB" w14:textId="77777777" w:rsidR="0064439C" w:rsidRDefault="0036753C">
            <w:r>
              <w:rPr>
                <w:color w:val="262626"/>
              </w:rPr>
              <w:t>Best Channel (Conversion)</w:t>
            </w:r>
          </w:p>
        </w:tc>
        <w:tc>
          <w:tcPr>
            <w:tcW w:w="4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7AC" w14:textId="77777777" w:rsidR="0064439C" w:rsidRDefault="0036753C">
            <w:pPr>
              <w:jc w:val="center"/>
            </w:pPr>
            <w:r>
              <w:rPr>
                <w:color w:val="262626"/>
              </w:rPr>
              <w:t>Referral (13.8%)</w:t>
            </w:r>
          </w:p>
        </w:tc>
      </w:tr>
      <w:tr w:rsidR="0064439C" w14:paraId="482B57B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7AE" w14:textId="77777777" w:rsidR="0064439C" w:rsidRDefault="0036753C">
            <w:r>
              <w:rPr>
                <w:color w:val="262626"/>
              </w:rPr>
              <w:t>Weakest Channel (Conversion)</w:t>
            </w:r>
          </w:p>
        </w:tc>
        <w:tc>
          <w:tcPr>
            <w:tcW w:w="45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7AF" w14:textId="77777777" w:rsidR="0064439C" w:rsidRDefault="0036753C">
            <w:pPr>
              <w:jc w:val="center"/>
            </w:pPr>
            <w:r>
              <w:rPr>
                <w:color w:val="262626"/>
              </w:rPr>
              <w:t>Social Media (1.3%)</w:t>
            </w:r>
          </w:p>
        </w:tc>
      </w:tr>
      <w:tr w:rsidR="0064439C" w14:paraId="482B57B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7B1" w14:textId="77777777" w:rsidR="0064439C" w:rsidRDefault="0036753C">
            <w:r>
              <w:rPr>
                <w:color w:val="262626"/>
              </w:rPr>
              <w:t>Top Revenue Channel</w:t>
            </w:r>
          </w:p>
        </w:tc>
        <w:tc>
          <w:tcPr>
            <w:tcW w:w="4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7B2" w14:textId="77777777" w:rsidR="0064439C" w:rsidRDefault="0036753C">
            <w:pPr>
              <w:jc w:val="center"/>
            </w:pPr>
            <w:r>
              <w:rPr>
                <w:color w:val="262626"/>
              </w:rPr>
              <w:t>Email Marketing ($581,838 — 40% of total)</w:t>
            </w:r>
          </w:p>
        </w:tc>
      </w:tr>
    </w:tbl>
    <w:p w14:paraId="482B57B4" w14:textId="77777777" w:rsidR="0064439C" w:rsidRDefault="0064439C">
      <w:pPr>
        <w:spacing w:after="300"/>
      </w:pPr>
    </w:p>
    <w:p w14:paraId="482B57B5" w14:textId="77777777" w:rsidR="0064439C" w:rsidRDefault="0036753C">
      <w:pPr>
        <w:pStyle w:val="Heading1"/>
        <w:pBdr>
          <w:bottom w:val="single" w:sz="8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>1. Overall Funnel Performance</w:t>
      </w:r>
    </w:p>
    <w:p w14:paraId="482B57B6" w14:textId="77777777" w:rsidR="0064439C" w:rsidRDefault="0036753C">
      <w:pPr>
        <w:spacing w:after="160" w:line="276" w:lineRule="auto"/>
      </w:pPr>
      <w:r>
        <w:rPr>
          <w:color w:val="262626"/>
          <w:sz w:val="22"/>
          <w:szCs w:val="22"/>
        </w:rPr>
        <w:t>Tracking every lead through the four-stage funnel reveals exactly where volume is lost between initial signup and paying customer.</w:t>
      </w:r>
    </w:p>
    <w:p w14:paraId="482B57B7" w14:textId="77777777" w:rsidR="0064439C" w:rsidRDefault="0036753C">
      <w:pPr>
        <w:spacing w:before="100" w:after="80"/>
        <w:jc w:val="center"/>
      </w:pPr>
      <w:r>
        <w:rPr>
          <w:noProof/>
        </w:rPr>
        <w:lastRenderedPageBreak/>
        <w:drawing>
          <wp:inline distT="0" distB="0" distL="0" distR="0" wp14:anchorId="482B5891" wp14:editId="482B5892">
            <wp:extent cx="4572000" cy="27908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B57B8" w14:textId="77777777" w:rsidR="0064439C" w:rsidRDefault="0036753C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1: Overall funnel — Leads through Customer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800"/>
        <w:gridCol w:w="3400"/>
      </w:tblGrid>
      <w:tr w:rsidR="0064439C" w14:paraId="482B57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2B57B9" w14:textId="77777777" w:rsidR="0064439C" w:rsidRDefault="0036753C">
            <w:r>
              <w:rPr>
                <w:b/>
                <w:bCs/>
                <w:color w:val="FFFFFF"/>
              </w:rPr>
              <w:t>Stage</w:t>
            </w:r>
          </w:p>
        </w:tc>
        <w:tc>
          <w:tcPr>
            <w:tcW w:w="28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2B57BA" w14:textId="77777777" w:rsidR="0064439C" w:rsidRDefault="0036753C">
            <w:pPr>
              <w:jc w:val="center"/>
            </w:pPr>
            <w:r>
              <w:rPr>
                <w:b/>
                <w:bCs/>
                <w:color w:val="FFFFFF"/>
              </w:rPr>
              <w:t>Count</w:t>
            </w:r>
          </w:p>
        </w:tc>
        <w:tc>
          <w:tcPr>
            <w:tcW w:w="3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2B57BB" w14:textId="77777777" w:rsidR="0064439C" w:rsidRDefault="0036753C">
            <w:pPr>
              <w:jc w:val="center"/>
            </w:pPr>
            <w:r>
              <w:rPr>
                <w:b/>
                <w:bCs/>
                <w:color w:val="FFFFFF"/>
              </w:rPr>
              <w:t>Conversion from Previous Stage</w:t>
            </w:r>
          </w:p>
        </w:tc>
      </w:tr>
      <w:tr w:rsidR="0064439C" w14:paraId="482B57C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7BD" w14:textId="77777777" w:rsidR="0064439C" w:rsidRDefault="0036753C">
            <w:r>
              <w:rPr>
                <w:color w:val="262626"/>
              </w:rPr>
              <w:t>Leads</w:t>
            </w:r>
          </w:p>
        </w:tc>
        <w:tc>
          <w:tcPr>
            <w:tcW w:w="2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7BE" w14:textId="77777777" w:rsidR="0064439C" w:rsidRDefault="0036753C">
            <w:pPr>
              <w:jc w:val="center"/>
            </w:pPr>
            <w:r>
              <w:rPr>
                <w:color w:val="262626"/>
              </w:rPr>
              <w:t>6,784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7BF" w14:textId="77777777" w:rsidR="0064439C" w:rsidRDefault="0036753C">
            <w:pPr>
              <w:jc w:val="center"/>
            </w:pPr>
            <w:r>
              <w:rPr>
                <w:b/>
                <w:bCs/>
                <w:color w:val="B8860B"/>
              </w:rPr>
              <w:t>—</w:t>
            </w:r>
          </w:p>
        </w:tc>
      </w:tr>
      <w:tr w:rsidR="0064439C" w14:paraId="482B57C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7C1" w14:textId="77777777" w:rsidR="0064439C" w:rsidRDefault="0036753C">
            <w:r>
              <w:rPr>
                <w:color w:val="262626"/>
              </w:rPr>
              <w:t>Reached MQL</w:t>
            </w:r>
          </w:p>
        </w:tc>
        <w:tc>
          <w:tcPr>
            <w:tcW w:w="28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7C2" w14:textId="77777777" w:rsidR="0064439C" w:rsidRDefault="0036753C">
            <w:pPr>
              <w:jc w:val="center"/>
            </w:pPr>
            <w:r>
              <w:rPr>
                <w:color w:val="262626"/>
              </w:rPr>
              <w:t>3,479</w:t>
            </w:r>
          </w:p>
        </w:tc>
        <w:tc>
          <w:tcPr>
            <w:tcW w:w="3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7C3" w14:textId="77777777" w:rsidR="0064439C" w:rsidRDefault="0036753C">
            <w:pPr>
              <w:jc w:val="center"/>
            </w:pPr>
            <w:r>
              <w:rPr>
                <w:b/>
                <w:bCs/>
                <w:color w:val="2E7D32"/>
              </w:rPr>
              <w:t>51.3%</w:t>
            </w:r>
          </w:p>
        </w:tc>
      </w:tr>
      <w:tr w:rsidR="0064439C" w14:paraId="482B57C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7C5" w14:textId="77777777" w:rsidR="0064439C" w:rsidRDefault="0036753C">
            <w:r>
              <w:rPr>
                <w:color w:val="262626"/>
              </w:rPr>
              <w:t>Reached SQL</w:t>
            </w:r>
          </w:p>
        </w:tc>
        <w:tc>
          <w:tcPr>
            <w:tcW w:w="2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7C6" w14:textId="77777777" w:rsidR="0064439C" w:rsidRDefault="0036753C">
            <w:pPr>
              <w:jc w:val="center"/>
            </w:pPr>
            <w:r>
              <w:rPr>
                <w:color w:val="262626"/>
              </w:rPr>
              <w:t>1,524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7C7" w14:textId="77777777" w:rsidR="0064439C" w:rsidRDefault="0036753C">
            <w:pPr>
              <w:jc w:val="center"/>
            </w:pPr>
            <w:r>
              <w:rPr>
                <w:b/>
                <w:bCs/>
                <w:color w:val="2E7D32"/>
              </w:rPr>
              <w:t>43.8%</w:t>
            </w:r>
          </w:p>
        </w:tc>
      </w:tr>
      <w:tr w:rsidR="0064439C" w14:paraId="482B57C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7C9" w14:textId="77777777" w:rsidR="0064439C" w:rsidRDefault="0036753C">
            <w:r>
              <w:rPr>
                <w:color w:val="262626"/>
              </w:rPr>
              <w:t>Became Customer</w:t>
            </w:r>
          </w:p>
        </w:tc>
        <w:tc>
          <w:tcPr>
            <w:tcW w:w="28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7CA" w14:textId="77777777" w:rsidR="0064439C" w:rsidRDefault="0036753C">
            <w:pPr>
              <w:jc w:val="center"/>
            </w:pPr>
            <w:r>
              <w:rPr>
                <w:color w:val="262626"/>
              </w:rPr>
              <w:t>485</w:t>
            </w:r>
          </w:p>
        </w:tc>
        <w:tc>
          <w:tcPr>
            <w:tcW w:w="3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7CB" w14:textId="77777777" w:rsidR="0064439C" w:rsidRDefault="0036753C">
            <w:pPr>
              <w:jc w:val="center"/>
            </w:pPr>
            <w:r>
              <w:rPr>
                <w:b/>
                <w:bCs/>
                <w:color w:val="2E7D32"/>
              </w:rPr>
              <w:t>31.8%</w:t>
            </w:r>
          </w:p>
        </w:tc>
      </w:tr>
    </w:tbl>
    <w:p w14:paraId="482B57CD" w14:textId="77777777" w:rsidR="0064439C" w:rsidRDefault="0064439C">
      <w:pPr>
        <w:spacing w:after="200"/>
      </w:pPr>
    </w:p>
    <w:p w14:paraId="482B57CE" w14:textId="77777777" w:rsidR="0064439C" w:rsidRDefault="0036753C">
      <w:pPr>
        <w:pStyle w:val="Heading2"/>
        <w:spacing w:before="300" w:after="150"/>
      </w:pPr>
      <w:r>
        <w:rPr>
          <w:b/>
          <w:bCs/>
          <w:color w:val="1F3864"/>
          <w:sz w:val="24"/>
          <w:szCs w:val="24"/>
        </w:rPr>
        <w:t>Findings</w:t>
      </w:r>
    </w:p>
    <w:p w14:paraId="482B57CF" w14:textId="77777777" w:rsidR="0064439C" w:rsidRDefault="0036753C"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262626"/>
          <w:sz w:val="22"/>
          <w:szCs w:val="22"/>
        </w:rPr>
        <w:t xml:space="preserve">The steepest drop-off is Lead → MQL: </w:t>
      </w:r>
      <w:r>
        <w:rPr>
          <w:color w:val="262626"/>
          <w:sz w:val="22"/>
          <w:szCs w:val="22"/>
        </w:rPr>
        <w:t xml:space="preserve">48.7% of leads never progress to Marketing Qualified — the single largest volume loss </w:t>
      </w:r>
      <w:proofErr w:type="gramStart"/>
      <w:r>
        <w:rPr>
          <w:color w:val="262626"/>
          <w:sz w:val="22"/>
          <w:szCs w:val="22"/>
        </w:rPr>
        <w:t>point</w:t>
      </w:r>
      <w:proofErr w:type="gramEnd"/>
      <w:r>
        <w:rPr>
          <w:color w:val="262626"/>
          <w:sz w:val="22"/>
          <w:szCs w:val="22"/>
        </w:rPr>
        <w:t xml:space="preserve"> in the funnel.</w:t>
      </w:r>
    </w:p>
    <w:p w14:paraId="482B57D0" w14:textId="77777777" w:rsidR="0064439C" w:rsidRDefault="0036753C"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262626"/>
          <w:sz w:val="22"/>
          <w:szCs w:val="22"/>
        </w:rPr>
        <w:t xml:space="preserve">MQL → SQL is also weak: </w:t>
      </w:r>
      <w:r>
        <w:rPr>
          <w:color w:val="262626"/>
          <w:sz w:val="22"/>
          <w:szCs w:val="22"/>
        </w:rPr>
        <w:t>More than half of MQLs (56.2%) never become sales-qualified, the second-largest leak.</w:t>
      </w:r>
    </w:p>
    <w:p w14:paraId="482B57D1" w14:textId="77777777" w:rsidR="0064439C" w:rsidRDefault="0036753C"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262626"/>
          <w:sz w:val="22"/>
          <w:szCs w:val="22"/>
        </w:rPr>
        <w:t xml:space="preserve">SQL → Customer is comparatively strong: </w:t>
      </w:r>
      <w:r>
        <w:rPr>
          <w:color w:val="262626"/>
          <w:sz w:val="22"/>
          <w:szCs w:val="22"/>
        </w:rPr>
        <w:t>Once a lead is sales-qualified, nearly 1 in 3 (31.8%) closes as a customer — meaningfully healthier than the earlier stages, suggesting the sales process itself is not the primary bottleneck.</w:t>
      </w:r>
    </w:p>
    <w:p w14:paraId="482B57D2" w14:textId="77777777" w:rsidR="0064439C" w:rsidRDefault="0064439C">
      <w:pPr>
        <w:spacing w:after="100"/>
      </w:pPr>
    </w:p>
    <w:tbl>
      <w:tblPr>
        <w:tblW w:w="5000" w:type="pct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64439C" w14:paraId="482B57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82B57D3" w14:textId="77777777" w:rsidR="0064439C" w:rsidRDefault="0036753C">
            <w:pPr>
              <w:spacing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>Recommendation</w:t>
            </w:r>
          </w:p>
          <w:p w14:paraId="482B57D4" w14:textId="77777777" w:rsidR="0064439C" w:rsidRDefault="0036753C">
            <w:pPr>
              <w:spacing w:line="276" w:lineRule="auto"/>
            </w:pPr>
            <w:r>
              <w:rPr>
                <w:color w:val="262626"/>
                <w:sz w:val="21"/>
                <w:szCs w:val="21"/>
              </w:rPr>
              <w:t>Focus improvement efforts on lead nurturing and qualification criteria rather than the sales close. Even a modest improvement in the Lead → MQL stage would compound through the rest of the funnel and meaningfully increase total customers without any change in top-of-funnel spend.</w:t>
            </w:r>
          </w:p>
        </w:tc>
      </w:tr>
    </w:tbl>
    <w:p w14:paraId="482B57D6" w14:textId="77777777" w:rsidR="0064439C" w:rsidRDefault="0064439C">
      <w:pPr>
        <w:spacing w:after="300"/>
      </w:pPr>
    </w:p>
    <w:p w14:paraId="482B57D7" w14:textId="77777777" w:rsidR="0064439C" w:rsidRDefault="0036753C">
      <w:pPr>
        <w:pStyle w:val="Heading1"/>
        <w:pBdr>
          <w:bottom w:val="single" w:sz="8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>2. Funnel Performance by Channel</w:t>
      </w:r>
    </w:p>
    <w:p w14:paraId="482B57D8" w14:textId="77777777" w:rsidR="0064439C" w:rsidRDefault="0036753C">
      <w:pPr>
        <w:spacing w:after="160" w:line="276" w:lineRule="auto"/>
      </w:pPr>
      <w:r>
        <w:rPr>
          <w:color w:val="262626"/>
          <w:sz w:val="22"/>
          <w:szCs w:val="22"/>
        </w:rPr>
        <w:t>Breaking the funnel down by acquisition channel reveals dramatic differences in lead quality — some channels bring high volume with poor conversion, while others convert efficiently at lower volume.</w:t>
      </w:r>
    </w:p>
    <w:p w14:paraId="482B57D9" w14:textId="77777777" w:rsidR="0064439C" w:rsidRDefault="0036753C">
      <w:pPr>
        <w:spacing w:before="100" w:after="80"/>
        <w:jc w:val="center"/>
      </w:pPr>
      <w:r>
        <w:rPr>
          <w:noProof/>
        </w:rPr>
        <w:lastRenderedPageBreak/>
        <w:drawing>
          <wp:inline distT="0" distB="0" distL="0" distR="0" wp14:anchorId="482B5893" wp14:editId="482B5894">
            <wp:extent cx="4762500" cy="2962275"/>
            <wp:effectExtent l="0" t="0" r="0" b="0"/>
            <wp:docPr id="854085451" name="Picture 854085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B57DA" w14:textId="77777777" w:rsidR="0064439C" w:rsidRDefault="0036753C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2: Leads, customers, and conversion rate by channel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1400"/>
        <w:gridCol w:w="1400"/>
        <w:gridCol w:w="1400"/>
        <w:gridCol w:w="1800"/>
      </w:tblGrid>
      <w:tr w:rsidR="0064439C" w14:paraId="482B57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2B57DB" w14:textId="77777777" w:rsidR="0064439C" w:rsidRDefault="0036753C">
            <w:r>
              <w:rPr>
                <w:b/>
                <w:bCs/>
                <w:color w:val="FFFFFF"/>
              </w:rPr>
              <w:t>Channel</w:t>
            </w:r>
          </w:p>
        </w:tc>
        <w:tc>
          <w:tcPr>
            <w:tcW w:w="1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2B57DC" w14:textId="77777777" w:rsidR="0064439C" w:rsidRDefault="0036753C">
            <w:pPr>
              <w:jc w:val="center"/>
            </w:pPr>
            <w:r>
              <w:rPr>
                <w:b/>
                <w:bCs/>
                <w:color w:val="FFFFFF"/>
              </w:rPr>
              <w:t>Leads</w:t>
            </w:r>
          </w:p>
        </w:tc>
        <w:tc>
          <w:tcPr>
            <w:tcW w:w="1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2B57DD" w14:textId="77777777" w:rsidR="0064439C" w:rsidRDefault="0036753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Lead→MQL</w:t>
            </w:r>
            <w:proofErr w:type="spellEnd"/>
          </w:p>
        </w:tc>
        <w:tc>
          <w:tcPr>
            <w:tcW w:w="1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2B57DE" w14:textId="77777777" w:rsidR="0064439C" w:rsidRDefault="0036753C">
            <w:pPr>
              <w:jc w:val="center"/>
            </w:pPr>
            <w:r>
              <w:rPr>
                <w:b/>
                <w:bCs/>
                <w:color w:val="FFFFFF"/>
              </w:rPr>
              <w:t>MQL→SQL</w:t>
            </w:r>
          </w:p>
        </w:tc>
        <w:tc>
          <w:tcPr>
            <w:tcW w:w="1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2B57DF" w14:textId="77777777" w:rsidR="0064439C" w:rsidRDefault="0036753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SQL→Cust</w:t>
            </w:r>
            <w:proofErr w:type="spellEnd"/>
          </w:p>
        </w:tc>
        <w:tc>
          <w:tcPr>
            <w:tcW w:w="18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2B57E0" w14:textId="77777777" w:rsidR="0064439C" w:rsidRDefault="0036753C">
            <w:pPr>
              <w:jc w:val="center"/>
            </w:pPr>
            <w:r>
              <w:rPr>
                <w:b/>
                <w:bCs/>
                <w:color w:val="FFFFFF"/>
              </w:rPr>
              <w:t>Overall Conv.</w:t>
            </w:r>
          </w:p>
        </w:tc>
      </w:tr>
      <w:tr w:rsidR="0064439C" w14:paraId="482B57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7E2" w14:textId="77777777" w:rsidR="0064439C" w:rsidRDefault="0036753C">
            <w:r>
              <w:rPr>
                <w:color w:val="262626"/>
              </w:rPr>
              <w:t>Referral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7E3" w14:textId="77777777" w:rsidR="0064439C" w:rsidRDefault="0036753C">
            <w:pPr>
              <w:jc w:val="center"/>
            </w:pPr>
            <w:r>
              <w:rPr>
                <w:color w:val="262626"/>
              </w:rPr>
              <w:t>1,000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7E4" w14:textId="77777777" w:rsidR="0064439C" w:rsidRDefault="0036753C">
            <w:pPr>
              <w:jc w:val="center"/>
            </w:pPr>
            <w:r>
              <w:rPr>
                <w:color w:val="262626"/>
              </w:rPr>
              <w:t>65.9%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7E5" w14:textId="77777777" w:rsidR="0064439C" w:rsidRDefault="0036753C">
            <w:pPr>
              <w:jc w:val="center"/>
            </w:pPr>
            <w:r>
              <w:rPr>
                <w:color w:val="262626"/>
              </w:rPr>
              <w:t>56.4%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7E6" w14:textId="77777777" w:rsidR="0064439C" w:rsidRDefault="0036753C">
            <w:pPr>
              <w:jc w:val="center"/>
            </w:pPr>
            <w:r>
              <w:rPr>
                <w:color w:val="262626"/>
              </w:rPr>
              <w:t>37.1%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7E7" w14:textId="77777777" w:rsidR="0064439C" w:rsidRDefault="0036753C">
            <w:pPr>
              <w:jc w:val="center"/>
            </w:pPr>
            <w:r>
              <w:rPr>
                <w:b/>
                <w:bCs/>
                <w:color w:val="2E7D32"/>
              </w:rPr>
              <w:t>13.8%</w:t>
            </w:r>
          </w:p>
        </w:tc>
      </w:tr>
      <w:tr w:rsidR="0064439C" w14:paraId="482B57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7E9" w14:textId="77777777" w:rsidR="0064439C" w:rsidRDefault="0036753C">
            <w:r>
              <w:rPr>
                <w:color w:val="262626"/>
              </w:rPr>
              <w:t>Email Marketing</w:t>
            </w:r>
          </w:p>
        </w:tc>
        <w:tc>
          <w:tcPr>
            <w:tcW w:w="1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7EA" w14:textId="77777777" w:rsidR="0064439C" w:rsidRDefault="0036753C">
            <w:pPr>
              <w:jc w:val="center"/>
            </w:pPr>
            <w:r>
              <w:rPr>
                <w:color w:val="262626"/>
              </w:rPr>
              <w:t>1,684</w:t>
            </w:r>
          </w:p>
        </w:tc>
        <w:tc>
          <w:tcPr>
            <w:tcW w:w="1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7EB" w14:textId="77777777" w:rsidR="0064439C" w:rsidRDefault="0036753C">
            <w:pPr>
              <w:jc w:val="center"/>
            </w:pPr>
            <w:r>
              <w:rPr>
                <w:color w:val="262626"/>
              </w:rPr>
              <w:t>61.8%</w:t>
            </w:r>
          </w:p>
        </w:tc>
        <w:tc>
          <w:tcPr>
            <w:tcW w:w="1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7EC" w14:textId="77777777" w:rsidR="0064439C" w:rsidRDefault="0036753C">
            <w:pPr>
              <w:jc w:val="center"/>
            </w:pPr>
            <w:r>
              <w:rPr>
                <w:color w:val="262626"/>
              </w:rPr>
              <w:t>48.4%</w:t>
            </w:r>
          </w:p>
        </w:tc>
        <w:tc>
          <w:tcPr>
            <w:tcW w:w="1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7ED" w14:textId="77777777" w:rsidR="0064439C" w:rsidRDefault="0036753C">
            <w:pPr>
              <w:jc w:val="center"/>
            </w:pPr>
            <w:r>
              <w:rPr>
                <w:color w:val="262626"/>
              </w:rPr>
              <w:t>35.0%</w:t>
            </w:r>
          </w:p>
        </w:tc>
        <w:tc>
          <w:tcPr>
            <w:tcW w:w="18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7EE" w14:textId="77777777" w:rsidR="0064439C" w:rsidRDefault="0036753C">
            <w:pPr>
              <w:jc w:val="center"/>
            </w:pPr>
            <w:r>
              <w:rPr>
                <w:b/>
                <w:bCs/>
                <w:color w:val="2E7D32"/>
              </w:rPr>
              <w:t>10.5%</w:t>
            </w:r>
          </w:p>
        </w:tc>
      </w:tr>
      <w:tr w:rsidR="0064439C" w14:paraId="482B57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7F0" w14:textId="77777777" w:rsidR="0064439C" w:rsidRDefault="0036753C">
            <w:r>
              <w:rPr>
                <w:color w:val="262626"/>
              </w:rPr>
              <w:t>Organic Search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7F1" w14:textId="77777777" w:rsidR="0064439C" w:rsidRDefault="0036753C">
            <w:pPr>
              <w:jc w:val="center"/>
            </w:pPr>
            <w:r>
              <w:rPr>
                <w:color w:val="262626"/>
              </w:rPr>
              <w:t>1,144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7F2" w14:textId="77777777" w:rsidR="0064439C" w:rsidRDefault="0036753C">
            <w:pPr>
              <w:jc w:val="center"/>
            </w:pPr>
            <w:r>
              <w:rPr>
                <w:color w:val="262626"/>
              </w:rPr>
              <w:t>52.5%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7F3" w14:textId="77777777" w:rsidR="0064439C" w:rsidRDefault="0036753C">
            <w:pPr>
              <w:jc w:val="center"/>
            </w:pPr>
            <w:r>
              <w:rPr>
                <w:color w:val="262626"/>
              </w:rPr>
              <w:t>42.8%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7F4" w14:textId="77777777" w:rsidR="0064439C" w:rsidRDefault="0036753C">
            <w:pPr>
              <w:jc w:val="center"/>
            </w:pPr>
            <w:r>
              <w:rPr>
                <w:color w:val="262626"/>
              </w:rPr>
              <w:t>33.9%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7F5" w14:textId="77777777" w:rsidR="0064439C" w:rsidRDefault="0036753C">
            <w:pPr>
              <w:jc w:val="center"/>
            </w:pPr>
            <w:r>
              <w:rPr>
                <w:b/>
                <w:bCs/>
                <w:color w:val="B8860B"/>
              </w:rPr>
              <w:t>7.6%</w:t>
            </w:r>
          </w:p>
        </w:tc>
      </w:tr>
      <w:tr w:rsidR="0064439C" w14:paraId="482B57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7F7" w14:textId="77777777" w:rsidR="0064439C" w:rsidRDefault="0036753C">
            <w:r>
              <w:rPr>
                <w:color w:val="262626"/>
              </w:rPr>
              <w:t>Direct</w:t>
            </w:r>
          </w:p>
        </w:tc>
        <w:tc>
          <w:tcPr>
            <w:tcW w:w="1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7F8" w14:textId="77777777" w:rsidR="0064439C" w:rsidRDefault="0036753C">
            <w:pPr>
              <w:jc w:val="center"/>
            </w:pPr>
            <w:r>
              <w:rPr>
                <w:color w:val="262626"/>
              </w:rPr>
              <w:t>827</w:t>
            </w:r>
          </w:p>
        </w:tc>
        <w:tc>
          <w:tcPr>
            <w:tcW w:w="1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7F9" w14:textId="77777777" w:rsidR="0064439C" w:rsidRDefault="0036753C">
            <w:pPr>
              <w:jc w:val="center"/>
            </w:pPr>
            <w:r>
              <w:rPr>
                <w:color w:val="262626"/>
              </w:rPr>
              <w:t>43.2%</w:t>
            </w:r>
          </w:p>
        </w:tc>
        <w:tc>
          <w:tcPr>
            <w:tcW w:w="1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7FA" w14:textId="77777777" w:rsidR="0064439C" w:rsidRDefault="0036753C">
            <w:pPr>
              <w:jc w:val="center"/>
            </w:pPr>
            <w:r>
              <w:rPr>
                <w:color w:val="262626"/>
              </w:rPr>
              <w:t>39.2%</w:t>
            </w:r>
          </w:p>
        </w:tc>
        <w:tc>
          <w:tcPr>
            <w:tcW w:w="1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7FB" w14:textId="77777777" w:rsidR="0064439C" w:rsidRDefault="0036753C">
            <w:pPr>
              <w:jc w:val="center"/>
            </w:pPr>
            <w:r>
              <w:rPr>
                <w:color w:val="262626"/>
              </w:rPr>
              <w:t>23.6%</w:t>
            </w:r>
          </w:p>
        </w:tc>
        <w:tc>
          <w:tcPr>
            <w:tcW w:w="18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7FC" w14:textId="77777777" w:rsidR="0064439C" w:rsidRDefault="0036753C">
            <w:pPr>
              <w:jc w:val="center"/>
            </w:pPr>
            <w:r>
              <w:rPr>
                <w:b/>
                <w:bCs/>
                <w:color w:val="C0392B"/>
              </w:rPr>
              <w:t>4.0%</w:t>
            </w:r>
          </w:p>
        </w:tc>
      </w:tr>
      <w:tr w:rsidR="0064439C" w14:paraId="482B58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7FE" w14:textId="77777777" w:rsidR="0064439C" w:rsidRDefault="0036753C">
            <w:r>
              <w:rPr>
                <w:color w:val="262626"/>
              </w:rPr>
              <w:t>Paid Search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7FF" w14:textId="77777777" w:rsidR="0064439C" w:rsidRDefault="0036753C">
            <w:pPr>
              <w:jc w:val="center"/>
            </w:pPr>
            <w:r>
              <w:rPr>
                <w:color w:val="262626"/>
              </w:rPr>
              <w:t>1,205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800" w14:textId="77777777" w:rsidR="0064439C" w:rsidRDefault="0036753C">
            <w:pPr>
              <w:jc w:val="center"/>
            </w:pPr>
            <w:r>
              <w:rPr>
                <w:color w:val="262626"/>
              </w:rPr>
              <w:t>39.1%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801" w14:textId="77777777" w:rsidR="0064439C" w:rsidRDefault="0036753C">
            <w:pPr>
              <w:jc w:val="center"/>
            </w:pPr>
            <w:r>
              <w:rPr>
                <w:color w:val="262626"/>
              </w:rPr>
              <w:t>31.0%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802" w14:textId="77777777" w:rsidR="0064439C" w:rsidRDefault="0036753C">
            <w:pPr>
              <w:jc w:val="center"/>
            </w:pPr>
            <w:r>
              <w:rPr>
                <w:color w:val="262626"/>
              </w:rPr>
              <w:t>26.7%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803" w14:textId="77777777" w:rsidR="0064439C" w:rsidRDefault="0036753C">
            <w:pPr>
              <w:jc w:val="center"/>
            </w:pPr>
            <w:r>
              <w:rPr>
                <w:b/>
                <w:bCs/>
                <w:color w:val="C0392B"/>
              </w:rPr>
              <w:t>3.3%</w:t>
            </w:r>
          </w:p>
        </w:tc>
      </w:tr>
      <w:tr w:rsidR="0064439C" w14:paraId="482B58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805" w14:textId="77777777" w:rsidR="0064439C" w:rsidRDefault="0036753C">
            <w:r>
              <w:rPr>
                <w:color w:val="262626"/>
              </w:rPr>
              <w:t>Social Media</w:t>
            </w:r>
          </w:p>
        </w:tc>
        <w:tc>
          <w:tcPr>
            <w:tcW w:w="1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806" w14:textId="77777777" w:rsidR="0064439C" w:rsidRDefault="0036753C">
            <w:pPr>
              <w:jc w:val="center"/>
            </w:pPr>
            <w:r>
              <w:rPr>
                <w:color w:val="262626"/>
              </w:rPr>
              <w:t>924</w:t>
            </w:r>
          </w:p>
        </w:tc>
        <w:tc>
          <w:tcPr>
            <w:tcW w:w="1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807" w14:textId="77777777" w:rsidR="0064439C" w:rsidRDefault="0036753C">
            <w:pPr>
              <w:jc w:val="center"/>
            </w:pPr>
            <w:r>
              <w:rPr>
                <w:color w:val="262626"/>
              </w:rPr>
              <w:t>38.0%</w:t>
            </w:r>
          </w:p>
        </w:tc>
        <w:tc>
          <w:tcPr>
            <w:tcW w:w="1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808" w14:textId="77777777" w:rsidR="0064439C" w:rsidRDefault="0036753C">
            <w:pPr>
              <w:jc w:val="center"/>
            </w:pPr>
            <w:r>
              <w:rPr>
                <w:color w:val="262626"/>
              </w:rPr>
              <w:t>30.2%</w:t>
            </w:r>
          </w:p>
        </w:tc>
        <w:tc>
          <w:tcPr>
            <w:tcW w:w="1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809" w14:textId="77777777" w:rsidR="0064439C" w:rsidRDefault="0036753C">
            <w:pPr>
              <w:jc w:val="center"/>
            </w:pPr>
            <w:r>
              <w:rPr>
                <w:color w:val="262626"/>
              </w:rPr>
              <w:t>11.3%</w:t>
            </w:r>
          </w:p>
        </w:tc>
        <w:tc>
          <w:tcPr>
            <w:tcW w:w="18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80A" w14:textId="77777777" w:rsidR="0064439C" w:rsidRDefault="0036753C">
            <w:pPr>
              <w:jc w:val="center"/>
            </w:pPr>
            <w:r>
              <w:rPr>
                <w:b/>
                <w:bCs/>
                <w:color w:val="C0392B"/>
              </w:rPr>
              <w:t>1.3%</w:t>
            </w:r>
          </w:p>
        </w:tc>
      </w:tr>
    </w:tbl>
    <w:p w14:paraId="482B580C" w14:textId="77777777" w:rsidR="0064439C" w:rsidRDefault="0064439C">
      <w:pPr>
        <w:spacing w:after="200"/>
      </w:pPr>
    </w:p>
    <w:p w14:paraId="482B580D" w14:textId="77777777" w:rsidR="0064439C" w:rsidRDefault="0036753C">
      <w:pPr>
        <w:pStyle w:val="Heading2"/>
        <w:spacing w:before="300" w:after="150"/>
      </w:pPr>
      <w:r>
        <w:rPr>
          <w:b/>
          <w:bCs/>
          <w:color w:val="1F3864"/>
          <w:sz w:val="24"/>
          <w:szCs w:val="24"/>
        </w:rPr>
        <w:t>Findings</w:t>
      </w:r>
    </w:p>
    <w:p w14:paraId="482B580E" w14:textId="77777777" w:rsidR="0064439C" w:rsidRDefault="0036753C"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262626"/>
          <w:sz w:val="22"/>
          <w:szCs w:val="22"/>
        </w:rPr>
        <w:t xml:space="preserve">Referral is the highest-quality channel: </w:t>
      </w:r>
      <w:r>
        <w:rPr>
          <w:color w:val="262626"/>
          <w:sz w:val="22"/>
          <w:szCs w:val="22"/>
        </w:rPr>
        <w:t xml:space="preserve">Referral converts leads to customers at 13.8% — nearly 11x the rate of </w:t>
      </w:r>
      <w:proofErr w:type="gramStart"/>
      <w:r>
        <w:rPr>
          <w:color w:val="262626"/>
          <w:sz w:val="22"/>
          <w:szCs w:val="22"/>
        </w:rPr>
        <w:t>Social Media</w:t>
      </w:r>
      <w:proofErr w:type="gramEnd"/>
      <w:r>
        <w:rPr>
          <w:color w:val="262626"/>
          <w:sz w:val="22"/>
          <w:szCs w:val="22"/>
        </w:rPr>
        <w:t xml:space="preserve"> (1.3%) — despite generating fewer total leads than several other channels.</w:t>
      </w:r>
    </w:p>
    <w:p w14:paraId="482B580F" w14:textId="77777777" w:rsidR="0064439C" w:rsidRDefault="0036753C"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262626"/>
          <w:sz w:val="22"/>
          <w:szCs w:val="22"/>
        </w:rPr>
        <w:t xml:space="preserve">Email Marketing is the standout volume channel: </w:t>
      </w:r>
      <w:r>
        <w:rPr>
          <w:color w:val="262626"/>
          <w:sz w:val="22"/>
          <w:szCs w:val="22"/>
        </w:rPr>
        <w:t>Email Marketing produces the most leads (1,684) and converts well (10.5%), making it the single most efficient high-volume channel in the funnel.</w:t>
      </w:r>
    </w:p>
    <w:p w14:paraId="482B5810" w14:textId="77777777" w:rsidR="0064439C" w:rsidRDefault="0036753C"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262626"/>
          <w:sz w:val="22"/>
          <w:szCs w:val="22"/>
        </w:rPr>
        <w:t xml:space="preserve">Social Media underperforms across every stage: </w:t>
      </w:r>
      <w:proofErr w:type="gramStart"/>
      <w:r>
        <w:rPr>
          <w:color w:val="262626"/>
          <w:sz w:val="22"/>
          <w:szCs w:val="22"/>
        </w:rPr>
        <w:t>Social Media</w:t>
      </w:r>
      <w:proofErr w:type="gramEnd"/>
      <w:r>
        <w:rPr>
          <w:color w:val="262626"/>
          <w:sz w:val="22"/>
          <w:szCs w:val="22"/>
        </w:rPr>
        <w:t xml:space="preserve"> brings meaningful lead volume (924, 4th highest) but converts almost none of them — its </w:t>
      </w:r>
      <w:proofErr w:type="spellStart"/>
      <w:r>
        <w:rPr>
          <w:color w:val="262626"/>
          <w:sz w:val="22"/>
          <w:szCs w:val="22"/>
        </w:rPr>
        <w:t>SQL→Customer</w:t>
      </w:r>
      <w:proofErr w:type="spellEnd"/>
      <w:r>
        <w:rPr>
          <w:color w:val="262626"/>
          <w:sz w:val="22"/>
          <w:szCs w:val="22"/>
        </w:rPr>
        <w:t xml:space="preserve"> rate (11.3%) is roughly a third of Referral's.</w:t>
      </w:r>
    </w:p>
    <w:p w14:paraId="482B5811" w14:textId="77777777" w:rsidR="0064439C" w:rsidRDefault="0064439C">
      <w:pPr>
        <w:spacing w:after="100"/>
      </w:pPr>
    </w:p>
    <w:tbl>
      <w:tblPr>
        <w:tblW w:w="5000" w:type="pct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64439C" w14:paraId="482B58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82B5812" w14:textId="77777777" w:rsidR="0064439C" w:rsidRDefault="0036753C">
            <w:pPr>
              <w:spacing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>Recommendation</w:t>
            </w:r>
          </w:p>
          <w:p w14:paraId="482B5813" w14:textId="77777777" w:rsidR="0064439C" w:rsidRDefault="0036753C">
            <w:pPr>
              <w:spacing w:line="276" w:lineRule="auto"/>
            </w:pPr>
            <w:r>
              <w:rPr>
                <w:color w:val="262626"/>
                <w:sz w:val="21"/>
                <w:szCs w:val="21"/>
              </w:rPr>
              <w:t>Prioritize continued and increased investment in Email Marketing and Referral programs, which lead on both volume and conversion quality. Investigate the Social Media funnel path specifically — landing page fit, targeting, and lead qualification criteria — before continuing to scale spend there.</w:t>
            </w:r>
          </w:p>
        </w:tc>
      </w:tr>
    </w:tbl>
    <w:p w14:paraId="482B5815" w14:textId="77777777" w:rsidR="0064439C" w:rsidRDefault="0064439C">
      <w:pPr>
        <w:spacing w:after="300"/>
      </w:pPr>
    </w:p>
    <w:p w14:paraId="482B5816" w14:textId="77777777" w:rsidR="0064439C" w:rsidRDefault="0036753C">
      <w:pPr>
        <w:pStyle w:val="Heading1"/>
        <w:pBdr>
          <w:bottom w:val="single" w:sz="8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lastRenderedPageBreak/>
        <w:t>3. Funnel Trend Over Time</w:t>
      </w:r>
    </w:p>
    <w:p w14:paraId="482B5817" w14:textId="77777777" w:rsidR="0064439C" w:rsidRDefault="0036753C">
      <w:pPr>
        <w:spacing w:after="160" w:line="276" w:lineRule="auto"/>
      </w:pPr>
      <w:r>
        <w:rPr>
          <w:color w:val="262626"/>
          <w:sz w:val="22"/>
          <w:szCs w:val="22"/>
        </w:rPr>
        <w:t>Lead volume grew steadily across 2024, but conversion efficiency did not scale proportionally — a pattern worth flagging before increasing acquisition spend further.</w:t>
      </w:r>
    </w:p>
    <w:p w14:paraId="482B5818" w14:textId="77777777" w:rsidR="0064439C" w:rsidRDefault="0036753C">
      <w:pPr>
        <w:spacing w:before="100" w:after="80"/>
        <w:jc w:val="center"/>
      </w:pPr>
      <w:r>
        <w:rPr>
          <w:noProof/>
        </w:rPr>
        <w:drawing>
          <wp:inline distT="0" distB="0" distL="0" distR="0" wp14:anchorId="482B5895" wp14:editId="482B5896">
            <wp:extent cx="4762500" cy="2752725"/>
            <wp:effectExtent l="0" t="0" r="0" b="0"/>
            <wp:docPr id="1569403120" name="Picture 1569403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B5819" w14:textId="77777777" w:rsidR="0064439C" w:rsidRDefault="0036753C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3: Monthly lead volume vs. conversion rate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3400"/>
        <w:gridCol w:w="3200"/>
      </w:tblGrid>
      <w:tr w:rsidR="0064439C" w14:paraId="482B58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2B581A" w14:textId="77777777" w:rsidR="0064439C" w:rsidRDefault="0036753C">
            <w:r>
              <w:rPr>
                <w:b/>
                <w:bCs/>
                <w:color w:val="FFFFFF"/>
              </w:rPr>
              <w:t>Month</w:t>
            </w:r>
          </w:p>
        </w:tc>
        <w:tc>
          <w:tcPr>
            <w:tcW w:w="3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2B581B" w14:textId="77777777" w:rsidR="0064439C" w:rsidRDefault="0036753C">
            <w:pPr>
              <w:jc w:val="center"/>
            </w:pPr>
            <w:r>
              <w:rPr>
                <w:b/>
                <w:bCs/>
                <w:color w:val="FFFFFF"/>
              </w:rPr>
              <w:t>Leads</w:t>
            </w:r>
          </w:p>
        </w:tc>
        <w:tc>
          <w:tcPr>
            <w:tcW w:w="3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2B581C" w14:textId="77777777" w:rsidR="0064439C" w:rsidRDefault="0036753C">
            <w:pPr>
              <w:jc w:val="center"/>
            </w:pPr>
            <w:r>
              <w:rPr>
                <w:b/>
                <w:bCs/>
                <w:color w:val="FFFFFF"/>
              </w:rPr>
              <w:t>Overall Conversion</w:t>
            </w:r>
          </w:p>
        </w:tc>
      </w:tr>
      <w:tr w:rsidR="0064439C" w14:paraId="482B582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81E" w14:textId="77777777" w:rsidR="0064439C" w:rsidRDefault="0036753C">
            <w:r>
              <w:rPr>
                <w:color w:val="262626"/>
              </w:rPr>
              <w:t>Jan 2024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81F" w14:textId="77777777" w:rsidR="0064439C" w:rsidRDefault="0036753C">
            <w:pPr>
              <w:jc w:val="center"/>
            </w:pPr>
            <w:r>
              <w:rPr>
                <w:color w:val="262626"/>
              </w:rPr>
              <w:t>481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820" w14:textId="77777777" w:rsidR="0064439C" w:rsidRDefault="0036753C">
            <w:pPr>
              <w:jc w:val="center"/>
            </w:pPr>
            <w:r>
              <w:rPr>
                <w:b/>
                <w:bCs/>
                <w:color w:val="B8860B"/>
              </w:rPr>
              <w:t>8.1%</w:t>
            </w:r>
          </w:p>
        </w:tc>
      </w:tr>
      <w:tr w:rsidR="0064439C" w14:paraId="482B582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822" w14:textId="77777777" w:rsidR="0064439C" w:rsidRDefault="0036753C">
            <w:r>
              <w:rPr>
                <w:color w:val="262626"/>
              </w:rPr>
              <w:t>Feb 2024</w:t>
            </w:r>
          </w:p>
        </w:tc>
        <w:tc>
          <w:tcPr>
            <w:tcW w:w="3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823" w14:textId="77777777" w:rsidR="0064439C" w:rsidRDefault="0036753C">
            <w:pPr>
              <w:jc w:val="center"/>
            </w:pPr>
            <w:r>
              <w:rPr>
                <w:color w:val="262626"/>
              </w:rPr>
              <w:t>465</w:t>
            </w:r>
          </w:p>
        </w:tc>
        <w:tc>
          <w:tcPr>
            <w:tcW w:w="3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824" w14:textId="77777777" w:rsidR="0064439C" w:rsidRDefault="0036753C">
            <w:pPr>
              <w:jc w:val="center"/>
            </w:pPr>
            <w:r>
              <w:rPr>
                <w:b/>
                <w:bCs/>
                <w:color w:val="B8860B"/>
              </w:rPr>
              <w:t>7.3%</w:t>
            </w:r>
          </w:p>
        </w:tc>
      </w:tr>
      <w:tr w:rsidR="0064439C" w14:paraId="482B582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826" w14:textId="77777777" w:rsidR="0064439C" w:rsidRDefault="0036753C">
            <w:r>
              <w:rPr>
                <w:color w:val="262626"/>
              </w:rPr>
              <w:t>Mar 2024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827" w14:textId="77777777" w:rsidR="0064439C" w:rsidRDefault="0036753C">
            <w:pPr>
              <w:jc w:val="center"/>
            </w:pPr>
            <w:r>
              <w:rPr>
                <w:color w:val="262626"/>
              </w:rPr>
              <w:t>532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828" w14:textId="77777777" w:rsidR="0064439C" w:rsidRDefault="0036753C">
            <w:pPr>
              <w:jc w:val="center"/>
            </w:pPr>
            <w:r>
              <w:rPr>
                <w:b/>
                <w:bCs/>
                <w:color w:val="B8860B"/>
              </w:rPr>
              <w:t>7.1%</w:t>
            </w:r>
          </w:p>
        </w:tc>
      </w:tr>
      <w:tr w:rsidR="0064439C" w14:paraId="482B582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82A" w14:textId="77777777" w:rsidR="0064439C" w:rsidRDefault="0036753C">
            <w:r>
              <w:rPr>
                <w:color w:val="262626"/>
              </w:rPr>
              <w:t>Apr 2024</w:t>
            </w:r>
          </w:p>
        </w:tc>
        <w:tc>
          <w:tcPr>
            <w:tcW w:w="3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82B" w14:textId="77777777" w:rsidR="0064439C" w:rsidRDefault="0036753C">
            <w:pPr>
              <w:jc w:val="center"/>
            </w:pPr>
            <w:r>
              <w:rPr>
                <w:color w:val="262626"/>
              </w:rPr>
              <w:t>537</w:t>
            </w:r>
          </w:p>
        </w:tc>
        <w:tc>
          <w:tcPr>
            <w:tcW w:w="3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82C" w14:textId="77777777" w:rsidR="0064439C" w:rsidRDefault="0036753C">
            <w:pPr>
              <w:jc w:val="center"/>
            </w:pPr>
            <w:r>
              <w:rPr>
                <w:b/>
                <w:bCs/>
                <w:color w:val="B8860B"/>
              </w:rPr>
              <w:t>6.7%</w:t>
            </w:r>
          </w:p>
        </w:tc>
      </w:tr>
      <w:tr w:rsidR="0064439C" w14:paraId="482B583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82E" w14:textId="77777777" w:rsidR="0064439C" w:rsidRDefault="0036753C">
            <w:r>
              <w:rPr>
                <w:color w:val="262626"/>
              </w:rPr>
              <w:t>May 2024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82F" w14:textId="77777777" w:rsidR="0064439C" w:rsidRDefault="0036753C">
            <w:pPr>
              <w:jc w:val="center"/>
            </w:pPr>
            <w:r>
              <w:rPr>
                <w:color w:val="262626"/>
              </w:rPr>
              <w:t>548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830" w14:textId="77777777" w:rsidR="0064439C" w:rsidRDefault="0036753C">
            <w:pPr>
              <w:jc w:val="center"/>
            </w:pPr>
            <w:r>
              <w:rPr>
                <w:b/>
                <w:bCs/>
                <w:color w:val="B8860B"/>
              </w:rPr>
              <w:t>6.6%</w:t>
            </w:r>
          </w:p>
        </w:tc>
      </w:tr>
      <w:tr w:rsidR="0064439C" w14:paraId="482B583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832" w14:textId="77777777" w:rsidR="0064439C" w:rsidRDefault="0036753C">
            <w:r>
              <w:rPr>
                <w:color w:val="262626"/>
              </w:rPr>
              <w:t>Jun 2024</w:t>
            </w:r>
          </w:p>
        </w:tc>
        <w:tc>
          <w:tcPr>
            <w:tcW w:w="3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833" w14:textId="77777777" w:rsidR="0064439C" w:rsidRDefault="0036753C">
            <w:pPr>
              <w:jc w:val="center"/>
            </w:pPr>
            <w:r>
              <w:rPr>
                <w:color w:val="262626"/>
              </w:rPr>
              <w:t>479</w:t>
            </w:r>
          </w:p>
        </w:tc>
        <w:tc>
          <w:tcPr>
            <w:tcW w:w="3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834" w14:textId="77777777" w:rsidR="0064439C" w:rsidRDefault="0036753C">
            <w:pPr>
              <w:jc w:val="center"/>
            </w:pPr>
            <w:r>
              <w:rPr>
                <w:b/>
                <w:bCs/>
                <w:color w:val="B8860B"/>
              </w:rPr>
              <w:t>6.5%</w:t>
            </w:r>
          </w:p>
        </w:tc>
      </w:tr>
      <w:tr w:rsidR="0064439C" w14:paraId="482B583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836" w14:textId="77777777" w:rsidR="0064439C" w:rsidRDefault="0036753C">
            <w:r>
              <w:rPr>
                <w:color w:val="262626"/>
              </w:rPr>
              <w:t>Jul 2024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837" w14:textId="77777777" w:rsidR="0064439C" w:rsidRDefault="0036753C">
            <w:pPr>
              <w:jc w:val="center"/>
            </w:pPr>
            <w:r>
              <w:rPr>
                <w:color w:val="262626"/>
              </w:rPr>
              <w:t>453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838" w14:textId="77777777" w:rsidR="0064439C" w:rsidRDefault="0036753C">
            <w:pPr>
              <w:jc w:val="center"/>
            </w:pPr>
            <w:r>
              <w:rPr>
                <w:b/>
                <w:bCs/>
                <w:color w:val="B8860B"/>
              </w:rPr>
              <w:t>9.3%</w:t>
            </w:r>
          </w:p>
        </w:tc>
      </w:tr>
      <w:tr w:rsidR="0064439C" w14:paraId="482B583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83A" w14:textId="77777777" w:rsidR="0064439C" w:rsidRDefault="0036753C">
            <w:r>
              <w:rPr>
                <w:color w:val="262626"/>
              </w:rPr>
              <w:t>Aug 2024</w:t>
            </w:r>
          </w:p>
        </w:tc>
        <w:tc>
          <w:tcPr>
            <w:tcW w:w="3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83B" w14:textId="77777777" w:rsidR="0064439C" w:rsidRDefault="0036753C">
            <w:pPr>
              <w:jc w:val="center"/>
            </w:pPr>
            <w:r>
              <w:rPr>
                <w:color w:val="262626"/>
              </w:rPr>
              <w:t>524</w:t>
            </w:r>
          </w:p>
        </w:tc>
        <w:tc>
          <w:tcPr>
            <w:tcW w:w="3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83C" w14:textId="77777777" w:rsidR="0064439C" w:rsidRDefault="0036753C">
            <w:pPr>
              <w:jc w:val="center"/>
            </w:pPr>
            <w:r>
              <w:rPr>
                <w:b/>
                <w:bCs/>
                <w:color w:val="B8860B"/>
              </w:rPr>
              <w:t>7.1%</w:t>
            </w:r>
          </w:p>
        </w:tc>
      </w:tr>
      <w:tr w:rsidR="0064439C" w14:paraId="482B584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83E" w14:textId="77777777" w:rsidR="0064439C" w:rsidRDefault="0036753C">
            <w:r>
              <w:rPr>
                <w:color w:val="262626"/>
              </w:rPr>
              <w:t>Sep 2024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83F" w14:textId="77777777" w:rsidR="0064439C" w:rsidRDefault="0036753C">
            <w:pPr>
              <w:jc w:val="center"/>
            </w:pPr>
            <w:r>
              <w:rPr>
                <w:color w:val="262626"/>
              </w:rPr>
              <w:t>602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840" w14:textId="77777777" w:rsidR="0064439C" w:rsidRDefault="0036753C">
            <w:pPr>
              <w:jc w:val="center"/>
            </w:pPr>
            <w:r>
              <w:rPr>
                <w:b/>
                <w:bCs/>
                <w:color w:val="B8860B"/>
              </w:rPr>
              <w:t>6.4%</w:t>
            </w:r>
          </w:p>
        </w:tc>
      </w:tr>
      <w:tr w:rsidR="0064439C" w14:paraId="482B584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842" w14:textId="77777777" w:rsidR="0064439C" w:rsidRDefault="0036753C">
            <w:r>
              <w:rPr>
                <w:color w:val="262626"/>
              </w:rPr>
              <w:t>Oct 2024</w:t>
            </w:r>
          </w:p>
        </w:tc>
        <w:tc>
          <w:tcPr>
            <w:tcW w:w="3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843" w14:textId="77777777" w:rsidR="0064439C" w:rsidRDefault="0036753C">
            <w:pPr>
              <w:jc w:val="center"/>
            </w:pPr>
            <w:r>
              <w:rPr>
                <w:color w:val="262626"/>
              </w:rPr>
              <w:t>701</w:t>
            </w:r>
          </w:p>
        </w:tc>
        <w:tc>
          <w:tcPr>
            <w:tcW w:w="3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844" w14:textId="77777777" w:rsidR="0064439C" w:rsidRDefault="0036753C">
            <w:pPr>
              <w:jc w:val="center"/>
            </w:pPr>
            <w:r>
              <w:rPr>
                <w:b/>
                <w:bCs/>
                <w:color w:val="B8860B"/>
              </w:rPr>
              <w:t>6.1%</w:t>
            </w:r>
          </w:p>
        </w:tc>
      </w:tr>
      <w:tr w:rsidR="0064439C" w14:paraId="482B584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846" w14:textId="77777777" w:rsidR="0064439C" w:rsidRDefault="0036753C">
            <w:r>
              <w:rPr>
                <w:color w:val="262626"/>
              </w:rPr>
              <w:t>Nov 2024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847" w14:textId="77777777" w:rsidR="0064439C" w:rsidRDefault="0036753C">
            <w:pPr>
              <w:jc w:val="center"/>
            </w:pPr>
            <w:r>
              <w:rPr>
                <w:color w:val="262626"/>
              </w:rPr>
              <w:t>771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848" w14:textId="77777777" w:rsidR="0064439C" w:rsidRDefault="0036753C">
            <w:pPr>
              <w:jc w:val="center"/>
            </w:pPr>
            <w:r>
              <w:rPr>
                <w:b/>
                <w:bCs/>
                <w:color w:val="B8860B"/>
              </w:rPr>
              <w:t>7.0%</w:t>
            </w:r>
          </w:p>
        </w:tc>
      </w:tr>
      <w:tr w:rsidR="0064439C" w14:paraId="482B584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84A" w14:textId="77777777" w:rsidR="0064439C" w:rsidRDefault="0036753C">
            <w:r>
              <w:rPr>
                <w:color w:val="262626"/>
              </w:rPr>
              <w:t>Dec 2024</w:t>
            </w:r>
          </w:p>
        </w:tc>
        <w:tc>
          <w:tcPr>
            <w:tcW w:w="3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84B" w14:textId="77777777" w:rsidR="0064439C" w:rsidRDefault="0036753C">
            <w:pPr>
              <w:jc w:val="center"/>
            </w:pPr>
            <w:r>
              <w:rPr>
                <w:color w:val="262626"/>
              </w:rPr>
              <w:t>691</w:t>
            </w:r>
          </w:p>
        </w:tc>
        <w:tc>
          <w:tcPr>
            <w:tcW w:w="3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84C" w14:textId="77777777" w:rsidR="0064439C" w:rsidRDefault="0036753C">
            <w:pPr>
              <w:jc w:val="center"/>
            </w:pPr>
            <w:r>
              <w:rPr>
                <w:b/>
                <w:bCs/>
                <w:color w:val="B8860B"/>
              </w:rPr>
              <w:t>7.5%</w:t>
            </w:r>
          </w:p>
        </w:tc>
      </w:tr>
    </w:tbl>
    <w:p w14:paraId="482B584E" w14:textId="77777777" w:rsidR="0064439C" w:rsidRDefault="0064439C">
      <w:pPr>
        <w:spacing w:after="200"/>
      </w:pPr>
    </w:p>
    <w:p w14:paraId="482B584F" w14:textId="77777777" w:rsidR="0064439C" w:rsidRDefault="0036753C">
      <w:pPr>
        <w:pStyle w:val="Heading2"/>
        <w:spacing w:before="300" w:after="150"/>
      </w:pPr>
      <w:r>
        <w:rPr>
          <w:b/>
          <w:bCs/>
          <w:color w:val="1F3864"/>
          <w:sz w:val="24"/>
          <w:szCs w:val="24"/>
        </w:rPr>
        <w:t>Findings</w:t>
      </w:r>
    </w:p>
    <w:p w14:paraId="482B5850" w14:textId="77777777" w:rsidR="0064439C" w:rsidRDefault="0036753C"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262626"/>
          <w:sz w:val="22"/>
          <w:szCs w:val="22"/>
        </w:rPr>
        <w:t xml:space="preserve">Volume grew steadily through the year: </w:t>
      </w:r>
      <w:r>
        <w:rPr>
          <w:color w:val="262626"/>
          <w:sz w:val="22"/>
          <w:szCs w:val="22"/>
        </w:rPr>
        <w:t>Monthly lead volume grew roughly 60% from January (481) to November (771), reflecting the intended traffic growth trend.</w:t>
      </w:r>
    </w:p>
    <w:p w14:paraId="482B5851" w14:textId="77777777" w:rsidR="0064439C" w:rsidRDefault="0036753C"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262626"/>
          <w:sz w:val="22"/>
          <w:szCs w:val="22"/>
        </w:rPr>
        <w:t xml:space="preserve">Conversion rate stayed flat or softened: </w:t>
      </w:r>
      <w:r>
        <w:rPr>
          <w:color w:val="262626"/>
          <w:sz w:val="22"/>
          <w:szCs w:val="22"/>
        </w:rPr>
        <w:t>Overall conversion held around 6-7% for most of the year, dipping in the high-volume months of September and October (6.4%, 6.1%) rather than improving with scale.</w:t>
      </w:r>
    </w:p>
    <w:p w14:paraId="482B5852" w14:textId="77777777" w:rsidR="0064439C" w:rsidRDefault="0036753C"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262626"/>
          <w:sz w:val="22"/>
          <w:szCs w:val="22"/>
        </w:rPr>
        <w:lastRenderedPageBreak/>
        <w:t xml:space="preserve">One notable outlier: </w:t>
      </w:r>
      <w:r>
        <w:rPr>
          <w:color w:val="262626"/>
          <w:sz w:val="22"/>
          <w:szCs w:val="22"/>
        </w:rPr>
        <w:t>July's 9.3% conversion stands out as the strongest month and is worth investigating for repeatable causes (campaign timing, lead source mix, or seasonal buyer intent).</w:t>
      </w:r>
    </w:p>
    <w:p w14:paraId="482B5853" w14:textId="77777777" w:rsidR="0064439C" w:rsidRDefault="0064439C">
      <w:pPr>
        <w:spacing w:after="100"/>
      </w:pPr>
    </w:p>
    <w:tbl>
      <w:tblPr>
        <w:tblW w:w="5000" w:type="pct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64439C" w14:paraId="482B58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82B5854" w14:textId="77777777" w:rsidR="0064439C" w:rsidRDefault="0036753C">
            <w:pPr>
              <w:spacing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>Recommendation</w:t>
            </w:r>
          </w:p>
          <w:p w14:paraId="482B5855" w14:textId="77777777" w:rsidR="0064439C" w:rsidRDefault="0036753C">
            <w:pPr>
              <w:spacing w:line="276" w:lineRule="auto"/>
            </w:pPr>
            <w:r>
              <w:rPr>
                <w:color w:val="262626"/>
                <w:sz w:val="21"/>
                <w:szCs w:val="21"/>
              </w:rPr>
              <w:t>Before increasing top-of-funnel spend further, invest in improving conversion efficiency — lead scoring, faster follow-up, and stronger MQL qualification criteria — so that future lead growth translates into proportional customer growth rather than a larger unconverted pipeline.</w:t>
            </w:r>
          </w:p>
        </w:tc>
      </w:tr>
    </w:tbl>
    <w:p w14:paraId="482B5857" w14:textId="77777777" w:rsidR="0064439C" w:rsidRDefault="0064439C">
      <w:pPr>
        <w:spacing w:after="300"/>
      </w:pPr>
    </w:p>
    <w:p w14:paraId="482B5858" w14:textId="77777777" w:rsidR="0064439C" w:rsidRDefault="0036753C">
      <w:pPr>
        <w:pStyle w:val="Heading1"/>
        <w:pBdr>
          <w:bottom w:val="single" w:sz="8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>4. Revenue by Channel</w:t>
      </w:r>
    </w:p>
    <w:p w14:paraId="482B5859" w14:textId="77777777" w:rsidR="0064439C" w:rsidRDefault="0036753C">
      <w:pPr>
        <w:spacing w:after="160" w:line="276" w:lineRule="auto"/>
      </w:pPr>
      <w:r>
        <w:rPr>
          <w:color w:val="262626"/>
          <w:sz w:val="22"/>
          <w:szCs w:val="22"/>
        </w:rPr>
        <w:t>Conversion rate alone doesn't capture the full picture — some lower-converting channels still produce valuable customers once they do convert.</w:t>
      </w:r>
    </w:p>
    <w:p w14:paraId="482B585A" w14:textId="77777777" w:rsidR="0064439C" w:rsidRDefault="0036753C">
      <w:pPr>
        <w:spacing w:before="100" w:after="80"/>
        <w:jc w:val="center"/>
      </w:pPr>
      <w:r>
        <w:rPr>
          <w:noProof/>
        </w:rPr>
        <w:drawing>
          <wp:inline distT="0" distB="0" distL="0" distR="0" wp14:anchorId="482B5897" wp14:editId="482B5898">
            <wp:extent cx="4762500" cy="2962275"/>
            <wp:effectExtent l="0" t="0" r="0" b="0"/>
            <wp:docPr id="339735815" name="Picture 3397358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B585B" w14:textId="77777777" w:rsidR="0064439C" w:rsidRDefault="0036753C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4: Total revenue and average deal size by channel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000"/>
        <w:gridCol w:w="2600"/>
        <w:gridCol w:w="2400"/>
      </w:tblGrid>
      <w:tr w:rsidR="0064439C" w14:paraId="482B58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2B585C" w14:textId="77777777" w:rsidR="0064439C" w:rsidRDefault="0036753C">
            <w:r>
              <w:rPr>
                <w:b/>
                <w:bCs/>
                <w:color w:val="FFFFFF"/>
              </w:rPr>
              <w:t>Channel</w:t>
            </w:r>
          </w:p>
        </w:tc>
        <w:tc>
          <w:tcPr>
            <w:tcW w:w="20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2B585D" w14:textId="77777777" w:rsidR="0064439C" w:rsidRDefault="0036753C">
            <w:pPr>
              <w:jc w:val="center"/>
            </w:pPr>
            <w:r>
              <w:rPr>
                <w:b/>
                <w:bCs/>
                <w:color w:val="FFFFFF"/>
              </w:rPr>
              <w:t>Customers</w:t>
            </w:r>
          </w:p>
        </w:tc>
        <w:tc>
          <w:tcPr>
            <w:tcW w:w="2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2B585E" w14:textId="77777777" w:rsidR="0064439C" w:rsidRDefault="0036753C">
            <w:pPr>
              <w:jc w:val="center"/>
            </w:pPr>
            <w:r>
              <w:rPr>
                <w:b/>
                <w:bCs/>
                <w:color w:val="FFFFFF"/>
              </w:rPr>
              <w:t>Total Revenue</w:t>
            </w:r>
          </w:p>
        </w:tc>
        <w:tc>
          <w:tcPr>
            <w:tcW w:w="2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2B585F" w14:textId="77777777" w:rsidR="0064439C" w:rsidRDefault="0036753C">
            <w:pPr>
              <w:jc w:val="center"/>
            </w:pPr>
            <w:r>
              <w:rPr>
                <w:b/>
                <w:bCs/>
                <w:color w:val="FFFFFF"/>
              </w:rPr>
              <w:t>Avg. Deal Size</w:t>
            </w:r>
          </w:p>
        </w:tc>
      </w:tr>
      <w:tr w:rsidR="0064439C" w14:paraId="482B586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861" w14:textId="77777777" w:rsidR="0064439C" w:rsidRDefault="0036753C">
            <w:r>
              <w:rPr>
                <w:color w:val="262626"/>
              </w:rPr>
              <w:t>Email Marketing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862" w14:textId="77777777" w:rsidR="0064439C" w:rsidRDefault="0036753C">
            <w:pPr>
              <w:jc w:val="center"/>
            </w:pPr>
            <w:r>
              <w:rPr>
                <w:color w:val="262626"/>
              </w:rPr>
              <w:t>176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863" w14:textId="77777777" w:rsidR="0064439C" w:rsidRDefault="0036753C">
            <w:pPr>
              <w:jc w:val="center"/>
            </w:pPr>
            <w:r>
              <w:rPr>
                <w:color w:val="262626"/>
              </w:rPr>
              <w:t>$581,838</w:t>
            </w:r>
          </w:p>
        </w:tc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864" w14:textId="77777777" w:rsidR="0064439C" w:rsidRDefault="0036753C">
            <w:pPr>
              <w:jc w:val="center"/>
            </w:pPr>
            <w:r>
              <w:rPr>
                <w:b/>
                <w:bCs/>
                <w:color w:val="B8860B"/>
              </w:rPr>
              <w:t>$3,306</w:t>
            </w:r>
          </w:p>
        </w:tc>
      </w:tr>
      <w:tr w:rsidR="0064439C" w14:paraId="482B58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866" w14:textId="77777777" w:rsidR="0064439C" w:rsidRDefault="0036753C">
            <w:r>
              <w:rPr>
                <w:color w:val="262626"/>
              </w:rPr>
              <w:t>Referral</w:t>
            </w:r>
          </w:p>
        </w:tc>
        <w:tc>
          <w:tcPr>
            <w:tcW w:w="20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867" w14:textId="77777777" w:rsidR="0064439C" w:rsidRDefault="0036753C">
            <w:pPr>
              <w:jc w:val="center"/>
            </w:pPr>
            <w:r>
              <w:rPr>
                <w:color w:val="262626"/>
              </w:rPr>
              <w:t>138</w:t>
            </w:r>
          </w:p>
        </w:tc>
        <w:tc>
          <w:tcPr>
            <w:tcW w:w="2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868" w14:textId="77777777" w:rsidR="0064439C" w:rsidRDefault="0036753C">
            <w:pPr>
              <w:jc w:val="center"/>
            </w:pPr>
            <w:r>
              <w:rPr>
                <w:color w:val="262626"/>
              </w:rPr>
              <w:t>$401,144</w:t>
            </w:r>
          </w:p>
        </w:tc>
        <w:tc>
          <w:tcPr>
            <w:tcW w:w="2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869" w14:textId="77777777" w:rsidR="0064439C" w:rsidRDefault="0036753C">
            <w:pPr>
              <w:jc w:val="center"/>
            </w:pPr>
            <w:r>
              <w:rPr>
                <w:b/>
                <w:bCs/>
                <w:color w:val="B8860B"/>
              </w:rPr>
              <w:t>$2,907</w:t>
            </w:r>
          </w:p>
        </w:tc>
      </w:tr>
      <w:tr w:rsidR="0064439C" w14:paraId="482B586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86B" w14:textId="77777777" w:rsidR="0064439C" w:rsidRDefault="0036753C">
            <w:r>
              <w:rPr>
                <w:color w:val="262626"/>
              </w:rPr>
              <w:t>Organic Search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86C" w14:textId="77777777" w:rsidR="0064439C" w:rsidRDefault="0036753C">
            <w:pPr>
              <w:jc w:val="center"/>
            </w:pPr>
            <w:r>
              <w:rPr>
                <w:color w:val="262626"/>
              </w:rPr>
              <w:t>87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86D" w14:textId="77777777" w:rsidR="0064439C" w:rsidRDefault="0036753C">
            <w:pPr>
              <w:jc w:val="center"/>
            </w:pPr>
            <w:r>
              <w:rPr>
                <w:color w:val="262626"/>
              </w:rPr>
              <w:t>$212,863</w:t>
            </w:r>
          </w:p>
        </w:tc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86E" w14:textId="77777777" w:rsidR="0064439C" w:rsidRDefault="0036753C">
            <w:pPr>
              <w:jc w:val="center"/>
            </w:pPr>
            <w:r>
              <w:rPr>
                <w:b/>
                <w:bCs/>
                <w:color w:val="B8860B"/>
              </w:rPr>
              <w:t>$2,447</w:t>
            </w:r>
          </w:p>
        </w:tc>
      </w:tr>
      <w:tr w:rsidR="0064439C" w14:paraId="482B587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870" w14:textId="77777777" w:rsidR="0064439C" w:rsidRDefault="0036753C">
            <w:r>
              <w:rPr>
                <w:color w:val="262626"/>
              </w:rPr>
              <w:t>Paid Search</w:t>
            </w:r>
          </w:p>
        </w:tc>
        <w:tc>
          <w:tcPr>
            <w:tcW w:w="20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871" w14:textId="77777777" w:rsidR="0064439C" w:rsidRDefault="0036753C">
            <w:pPr>
              <w:jc w:val="center"/>
            </w:pPr>
            <w:r>
              <w:rPr>
                <w:color w:val="262626"/>
              </w:rPr>
              <w:t>39</w:t>
            </w:r>
          </w:p>
        </w:tc>
        <w:tc>
          <w:tcPr>
            <w:tcW w:w="2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872" w14:textId="77777777" w:rsidR="0064439C" w:rsidRDefault="0036753C">
            <w:pPr>
              <w:jc w:val="center"/>
            </w:pPr>
            <w:r>
              <w:rPr>
                <w:color w:val="262626"/>
              </w:rPr>
              <w:t>$145,022</w:t>
            </w:r>
          </w:p>
        </w:tc>
        <w:tc>
          <w:tcPr>
            <w:tcW w:w="2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873" w14:textId="77777777" w:rsidR="0064439C" w:rsidRDefault="0036753C">
            <w:pPr>
              <w:jc w:val="center"/>
            </w:pPr>
            <w:r>
              <w:rPr>
                <w:b/>
                <w:bCs/>
                <w:color w:val="B8860B"/>
              </w:rPr>
              <w:t>$3,719</w:t>
            </w:r>
          </w:p>
        </w:tc>
      </w:tr>
      <w:tr w:rsidR="0064439C" w14:paraId="482B587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875" w14:textId="77777777" w:rsidR="0064439C" w:rsidRDefault="0036753C">
            <w:r>
              <w:rPr>
                <w:color w:val="262626"/>
              </w:rPr>
              <w:t>Direct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876" w14:textId="77777777" w:rsidR="0064439C" w:rsidRDefault="0036753C">
            <w:pPr>
              <w:jc w:val="center"/>
            </w:pPr>
            <w:r>
              <w:rPr>
                <w:color w:val="262626"/>
              </w:rPr>
              <w:t>33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877" w14:textId="77777777" w:rsidR="0064439C" w:rsidRDefault="0036753C">
            <w:pPr>
              <w:jc w:val="center"/>
            </w:pPr>
            <w:r>
              <w:rPr>
                <w:color w:val="262626"/>
              </w:rPr>
              <w:t>$77,581</w:t>
            </w:r>
          </w:p>
        </w:tc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878" w14:textId="77777777" w:rsidR="0064439C" w:rsidRDefault="0036753C">
            <w:pPr>
              <w:jc w:val="center"/>
            </w:pPr>
            <w:r>
              <w:rPr>
                <w:b/>
                <w:bCs/>
                <w:color w:val="B8860B"/>
              </w:rPr>
              <w:t>$2,351</w:t>
            </w:r>
          </w:p>
        </w:tc>
      </w:tr>
      <w:tr w:rsidR="0064439C" w14:paraId="482B58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87A" w14:textId="77777777" w:rsidR="0064439C" w:rsidRDefault="0036753C">
            <w:r>
              <w:rPr>
                <w:color w:val="262626"/>
              </w:rPr>
              <w:t>Social Media</w:t>
            </w:r>
          </w:p>
        </w:tc>
        <w:tc>
          <w:tcPr>
            <w:tcW w:w="20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87B" w14:textId="77777777" w:rsidR="0064439C" w:rsidRDefault="0036753C">
            <w:pPr>
              <w:jc w:val="center"/>
            </w:pPr>
            <w:r>
              <w:rPr>
                <w:color w:val="262626"/>
              </w:rPr>
              <w:t>12</w:t>
            </w:r>
          </w:p>
        </w:tc>
        <w:tc>
          <w:tcPr>
            <w:tcW w:w="2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87C" w14:textId="77777777" w:rsidR="0064439C" w:rsidRDefault="0036753C">
            <w:pPr>
              <w:jc w:val="center"/>
            </w:pPr>
            <w:r>
              <w:rPr>
                <w:color w:val="262626"/>
              </w:rPr>
              <w:t>$40,719</w:t>
            </w:r>
          </w:p>
        </w:tc>
        <w:tc>
          <w:tcPr>
            <w:tcW w:w="2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B587D" w14:textId="77777777" w:rsidR="0064439C" w:rsidRDefault="0036753C">
            <w:pPr>
              <w:jc w:val="center"/>
            </w:pPr>
            <w:r>
              <w:rPr>
                <w:b/>
                <w:bCs/>
                <w:color w:val="B8860B"/>
              </w:rPr>
              <w:t>$3,393</w:t>
            </w:r>
          </w:p>
        </w:tc>
      </w:tr>
    </w:tbl>
    <w:p w14:paraId="482B587F" w14:textId="77777777" w:rsidR="0064439C" w:rsidRDefault="0064439C">
      <w:pPr>
        <w:spacing w:after="200"/>
      </w:pPr>
    </w:p>
    <w:p w14:paraId="482B5880" w14:textId="77777777" w:rsidR="0064439C" w:rsidRDefault="0036753C">
      <w:pPr>
        <w:pStyle w:val="Heading2"/>
        <w:spacing w:before="300" w:after="150"/>
      </w:pPr>
      <w:r>
        <w:rPr>
          <w:b/>
          <w:bCs/>
          <w:color w:val="1F3864"/>
          <w:sz w:val="24"/>
          <w:szCs w:val="24"/>
        </w:rPr>
        <w:t>Findings</w:t>
      </w:r>
    </w:p>
    <w:p w14:paraId="482B5881" w14:textId="77777777" w:rsidR="0064439C" w:rsidRDefault="0036753C"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262626"/>
          <w:sz w:val="22"/>
          <w:szCs w:val="22"/>
        </w:rPr>
        <w:lastRenderedPageBreak/>
        <w:t xml:space="preserve">Email Marketing is the clear revenue leader: </w:t>
      </w:r>
      <w:r>
        <w:rPr>
          <w:color w:val="262626"/>
          <w:sz w:val="22"/>
          <w:szCs w:val="22"/>
        </w:rPr>
        <w:t>Email Marketing accounts for 40% of total revenue ($581,838 of $1,459,166), confirming it as the top channel on volume, conversion rate, and total dollars simultaneously.</w:t>
      </w:r>
    </w:p>
    <w:p w14:paraId="482B5882" w14:textId="77777777" w:rsidR="0064439C" w:rsidRDefault="0036753C"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262626"/>
          <w:sz w:val="22"/>
          <w:szCs w:val="22"/>
        </w:rPr>
        <w:t xml:space="preserve">Paid Search brings the highest-value customers: </w:t>
      </w:r>
      <w:r>
        <w:rPr>
          <w:color w:val="262626"/>
          <w:sz w:val="22"/>
          <w:szCs w:val="22"/>
        </w:rPr>
        <w:t>Despite ranking among the weakest on conversion rate, Paid Search customers average $3,719 per deal — the highest of any channel, above even Referral ($2,907).</w:t>
      </w:r>
    </w:p>
    <w:p w14:paraId="482B5883" w14:textId="77777777" w:rsidR="0064439C" w:rsidRDefault="0036753C"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262626"/>
          <w:sz w:val="22"/>
          <w:szCs w:val="22"/>
        </w:rPr>
        <w:t xml:space="preserve">Social Media customers are also above-average value: </w:t>
      </w:r>
      <w:r>
        <w:rPr>
          <w:color w:val="262626"/>
          <w:sz w:val="22"/>
          <w:szCs w:val="22"/>
        </w:rPr>
        <w:t>Social Media's few customers also carry an above-average deal size ($3,393), suggesting the channel's problem is qualification volume, not customer value.</w:t>
      </w:r>
    </w:p>
    <w:p w14:paraId="482B5884" w14:textId="77777777" w:rsidR="0064439C" w:rsidRDefault="0064439C">
      <w:pPr>
        <w:spacing w:after="100"/>
      </w:pPr>
    </w:p>
    <w:tbl>
      <w:tblPr>
        <w:tblW w:w="5000" w:type="pct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64439C" w14:paraId="482B58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82B5885" w14:textId="77777777" w:rsidR="0064439C" w:rsidRDefault="0036753C">
            <w:pPr>
              <w:spacing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>Recommendation</w:t>
            </w:r>
          </w:p>
          <w:p w14:paraId="482B5886" w14:textId="77777777" w:rsidR="0064439C" w:rsidRDefault="0036753C">
            <w:pPr>
              <w:spacing w:line="276" w:lineRule="auto"/>
            </w:pPr>
            <w:r>
              <w:rPr>
                <w:color w:val="262626"/>
                <w:sz w:val="21"/>
                <w:szCs w:val="21"/>
              </w:rPr>
              <w:t xml:space="preserve">Rather than cutting Paid Search or </w:t>
            </w:r>
            <w:proofErr w:type="gramStart"/>
            <w:r>
              <w:rPr>
                <w:color w:val="262626"/>
                <w:sz w:val="21"/>
                <w:szCs w:val="21"/>
              </w:rPr>
              <w:t>Social Media</w:t>
            </w:r>
            <w:proofErr w:type="gramEnd"/>
            <w:r>
              <w:rPr>
                <w:color w:val="262626"/>
                <w:sz w:val="21"/>
                <w:szCs w:val="21"/>
              </w:rPr>
              <w:t xml:space="preserve"> spend outright, fix the qualification and nurturing process for these channels — their customers are worth pursuing, but too few leads make it through. Continue prioritizing Email Marketing for scaled investment, as it is strong across every dimension measured.</w:t>
            </w:r>
          </w:p>
        </w:tc>
      </w:tr>
    </w:tbl>
    <w:p w14:paraId="482B5888" w14:textId="77777777" w:rsidR="0064439C" w:rsidRDefault="0064439C">
      <w:pPr>
        <w:spacing w:after="300"/>
      </w:pPr>
    </w:p>
    <w:p w14:paraId="482B5889" w14:textId="77777777" w:rsidR="0064439C" w:rsidRDefault="0036753C">
      <w:pPr>
        <w:pStyle w:val="Heading1"/>
        <w:pBdr>
          <w:bottom w:val="single" w:sz="8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>5. Summary of Recommendations</w:t>
      </w:r>
    </w:p>
    <w:p w14:paraId="482B588A" w14:textId="77777777" w:rsidR="0064439C" w:rsidRDefault="0036753C"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262626"/>
          <w:sz w:val="22"/>
          <w:szCs w:val="22"/>
        </w:rPr>
        <w:t xml:space="preserve">1. Fix the top of the funnel first: </w:t>
      </w:r>
      <w:r>
        <w:rPr>
          <w:color w:val="262626"/>
          <w:sz w:val="22"/>
          <w:szCs w:val="22"/>
        </w:rPr>
        <w:t xml:space="preserve">Focus on improving Lead → MQL qualification criteria and nurturing (e.g., faster follow-up, lead scoring), the single largest drop-off </w:t>
      </w:r>
      <w:proofErr w:type="gramStart"/>
      <w:r>
        <w:rPr>
          <w:color w:val="262626"/>
          <w:sz w:val="22"/>
          <w:szCs w:val="22"/>
        </w:rPr>
        <w:t>point</w:t>
      </w:r>
      <w:proofErr w:type="gramEnd"/>
      <w:r>
        <w:rPr>
          <w:color w:val="262626"/>
          <w:sz w:val="22"/>
          <w:szCs w:val="22"/>
        </w:rPr>
        <w:t xml:space="preserve"> in the funnel.</w:t>
      </w:r>
    </w:p>
    <w:p w14:paraId="482B588B" w14:textId="77777777" w:rsidR="0064439C" w:rsidRDefault="0036753C"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262626"/>
          <w:sz w:val="22"/>
          <w:szCs w:val="22"/>
        </w:rPr>
        <w:t xml:space="preserve">2. Double down on proven channels: </w:t>
      </w:r>
      <w:r>
        <w:rPr>
          <w:color w:val="262626"/>
          <w:sz w:val="22"/>
          <w:szCs w:val="22"/>
        </w:rPr>
        <w:t>Increase investment in Email Marketing and Referral programs, which lead on volume, conversion rate, and revenue.</w:t>
      </w:r>
    </w:p>
    <w:p w14:paraId="482B588C" w14:textId="77777777" w:rsidR="0064439C" w:rsidRDefault="0036753C"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262626"/>
          <w:sz w:val="22"/>
          <w:szCs w:val="22"/>
        </w:rPr>
        <w:t xml:space="preserve">3. Investigate underperforming channels rather than cutting them: </w:t>
      </w:r>
      <w:r>
        <w:rPr>
          <w:color w:val="262626"/>
          <w:sz w:val="22"/>
          <w:szCs w:val="22"/>
        </w:rPr>
        <w:t xml:space="preserve">Audit landing pages, targeting, and lead qualification for </w:t>
      </w:r>
      <w:proofErr w:type="gramStart"/>
      <w:r>
        <w:rPr>
          <w:color w:val="262626"/>
          <w:sz w:val="22"/>
          <w:szCs w:val="22"/>
        </w:rPr>
        <w:t>Social Media</w:t>
      </w:r>
      <w:proofErr w:type="gramEnd"/>
      <w:r>
        <w:rPr>
          <w:color w:val="262626"/>
          <w:sz w:val="22"/>
          <w:szCs w:val="22"/>
        </w:rPr>
        <w:t xml:space="preserve"> and Paid Search — their customers are valuable, but too few leads convert.</w:t>
      </w:r>
    </w:p>
    <w:p w14:paraId="482B588D" w14:textId="77777777" w:rsidR="0064439C" w:rsidRDefault="0036753C"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262626"/>
          <w:sz w:val="22"/>
          <w:szCs w:val="22"/>
        </w:rPr>
        <w:t xml:space="preserve">4. Prioritize conversion efficiency over volume growth: </w:t>
      </w:r>
      <w:r>
        <w:rPr>
          <w:color w:val="262626"/>
          <w:sz w:val="22"/>
          <w:szCs w:val="22"/>
        </w:rPr>
        <w:t>Before scaling acquisition spend further, address why conversion efficiency has stayed flat as volume has grown, to avoid diminishing returns.</w:t>
      </w:r>
    </w:p>
    <w:p w14:paraId="482B588E" w14:textId="77777777" w:rsidR="0064439C" w:rsidRDefault="0036753C"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262626"/>
          <w:sz w:val="22"/>
          <w:szCs w:val="22"/>
        </w:rPr>
        <w:t xml:space="preserve">5. Study the July outlier: </w:t>
      </w:r>
      <w:proofErr w:type="gramStart"/>
      <w:r>
        <w:rPr>
          <w:color w:val="262626"/>
          <w:sz w:val="22"/>
          <w:szCs w:val="22"/>
        </w:rPr>
        <w:t>Look into</w:t>
      </w:r>
      <w:proofErr w:type="gramEnd"/>
      <w:r>
        <w:rPr>
          <w:color w:val="262626"/>
          <w:sz w:val="22"/>
          <w:szCs w:val="22"/>
        </w:rPr>
        <w:t xml:space="preserve"> what drove July's 9.3% conversion rate — the year's best — for repeatable tactics.</w:t>
      </w:r>
    </w:p>
    <w:p w14:paraId="482B588F" w14:textId="77777777" w:rsidR="0064439C" w:rsidRDefault="0064439C">
      <w:pPr>
        <w:spacing w:after="400"/>
      </w:pPr>
    </w:p>
    <w:p w14:paraId="482B5890" w14:textId="77777777" w:rsidR="0064439C" w:rsidRDefault="0036753C">
      <w:pPr>
        <w:spacing w:after="160" w:line="276" w:lineRule="auto"/>
      </w:pPr>
      <w:r>
        <w:rPr>
          <w:i/>
          <w:iCs/>
          <w:color w:val="595959"/>
        </w:rPr>
        <w:t>Prepared using lead-level analysis of a simulated marketing funnel dataset (6,784 leads, January–December 2024), covering Channel, Campaign, Funnel Stage, and Deal Value fields.</w:t>
      </w:r>
    </w:p>
    <w:sectPr w:rsidR="0064439C">
      <w:footerReference w:type="default" r:id="rId11"/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8793F" w14:textId="77777777" w:rsidR="0036753C" w:rsidRDefault="0036753C">
      <w:r>
        <w:separator/>
      </w:r>
    </w:p>
  </w:endnote>
  <w:endnote w:type="continuationSeparator" w:id="0">
    <w:p w14:paraId="135A37E2" w14:textId="77777777" w:rsidR="0036753C" w:rsidRDefault="003675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B5899" w14:textId="3A9C9DAA" w:rsidR="0064439C" w:rsidRDefault="0036753C">
    <w:pPr>
      <w:jc w:val="center"/>
    </w:pPr>
    <w:r>
      <w:rPr>
        <w:color w:val="595959"/>
        <w:sz w:val="16"/>
        <w:szCs w:val="16"/>
      </w:rPr>
      <w:t xml:space="preserve">Funnel &amp; Conversion </w:t>
    </w:r>
    <w:proofErr w:type="gramStart"/>
    <w:r>
      <w:rPr>
        <w:color w:val="595959"/>
        <w:sz w:val="16"/>
        <w:szCs w:val="16"/>
      </w:rPr>
      <w:t>Analysis  |</w:t>
    </w:r>
    <w:proofErr w:type="gramEnd"/>
    <w:r>
      <w:rPr>
        <w:color w:val="595959"/>
        <w:sz w:val="16"/>
        <w:szCs w:val="16"/>
      </w:rPr>
      <w:t xml:space="preserve">  </w:t>
    </w:r>
    <w:proofErr w:type="gramStart"/>
    <w:r>
      <w:rPr>
        <w:color w:val="595959"/>
        <w:sz w:val="16"/>
        <w:szCs w:val="16"/>
      </w:rPr>
      <w:t>Confidential  |</w:t>
    </w:r>
    <w:proofErr w:type="gramEnd"/>
    <w:r>
      <w:rPr>
        <w:color w:val="595959"/>
        <w:sz w:val="16"/>
        <w:szCs w:val="16"/>
      </w:rPr>
      <w:t xml:space="preserve">  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625A3E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D1F50" w14:textId="77777777" w:rsidR="0036753C" w:rsidRDefault="0036753C">
      <w:r>
        <w:separator/>
      </w:r>
    </w:p>
  </w:footnote>
  <w:footnote w:type="continuationSeparator" w:id="0">
    <w:p w14:paraId="71D30200" w14:textId="77777777" w:rsidR="0036753C" w:rsidRDefault="003675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C85EF6"/>
    <w:multiLevelType w:val="hybridMultilevel"/>
    <w:tmpl w:val="0D282E2E"/>
    <w:lvl w:ilvl="0" w:tplc="128E2170">
      <w:start w:val="1"/>
      <w:numFmt w:val="bullet"/>
      <w:lvlText w:val="●"/>
      <w:lvlJc w:val="left"/>
      <w:pPr>
        <w:ind w:left="720" w:hanging="360"/>
      </w:pPr>
    </w:lvl>
    <w:lvl w:ilvl="1" w:tplc="1180ADE6">
      <w:start w:val="1"/>
      <w:numFmt w:val="bullet"/>
      <w:lvlText w:val="○"/>
      <w:lvlJc w:val="left"/>
      <w:pPr>
        <w:ind w:left="1440" w:hanging="360"/>
      </w:pPr>
    </w:lvl>
    <w:lvl w:ilvl="2" w:tplc="BB3A0FBA">
      <w:start w:val="1"/>
      <w:numFmt w:val="bullet"/>
      <w:lvlText w:val="■"/>
      <w:lvlJc w:val="left"/>
      <w:pPr>
        <w:ind w:left="2160" w:hanging="360"/>
      </w:pPr>
    </w:lvl>
    <w:lvl w:ilvl="3" w:tplc="900205DE">
      <w:start w:val="1"/>
      <w:numFmt w:val="bullet"/>
      <w:lvlText w:val="●"/>
      <w:lvlJc w:val="left"/>
      <w:pPr>
        <w:ind w:left="2880" w:hanging="360"/>
      </w:pPr>
    </w:lvl>
    <w:lvl w:ilvl="4" w:tplc="727EDD12">
      <w:start w:val="1"/>
      <w:numFmt w:val="bullet"/>
      <w:lvlText w:val="○"/>
      <w:lvlJc w:val="left"/>
      <w:pPr>
        <w:ind w:left="3600" w:hanging="360"/>
      </w:pPr>
    </w:lvl>
    <w:lvl w:ilvl="5" w:tplc="BF9A00BC">
      <w:start w:val="1"/>
      <w:numFmt w:val="bullet"/>
      <w:lvlText w:val="■"/>
      <w:lvlJc w:val="left"/>
      <w:pPr>
        <w:ind w:left="4320" w:hanging="360"/>
      </w:pPr>
    </w:lvl>
    <w:lvl w:ilvl="6" w:tplc="8C284EE6">
      <w:start w:val="1"/>
      <w:numFmt w:val="bullet"/>
      <w:lvlText w:val="●"/>
      <w:lvlJc w:val="left"/>
      <w:pPr>
        <w:ind w:left="5040" w:hanging="360"/>
      </w:pPr>
    </w:lvl>
    <w:lvl w:ilvl="7" w:tplc="21BED70C">
      <w:start w:val="1"/>
      <w:numFmt w:val="bullet"/>
      <w:lvlText w:val="●"/>
      <w:lvlJc w:val="left"/>
      <w:pPr>
        <w:ind w:left="5760" w:hanging="360"/>
      </w:pPr>
    </w:lvl>
    <w:lvl w:ilvl="8" w:tplc="7A9C541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28299D"/>
    <w:multiLevelType w:val="hybridMultilevel"/>
    <w:tmpl w:val="4FEC8566"/>
    <w:lvl w:ilvl="0" w:tplc="08120712">
      <w:start w:val="1"/>
      <w:numFmt w:val="bullet"/>
      <w:lvlText w:val="•"/>
      <w:lvlJc w:val="left"/>
      <w:pPr>
        <w:ind w:left="360" w:hanging="260"/>
      </w:pPr>
    </w:lvl>
    <w:lvl w:ilvl="1" w:tplc="A8903538">
      <w:numFmt w:val="decimal"/>
      <w:lvlText w:val=""/>
      <w:lvlJc w:val="left"/>
    </w:lvl>
    <w:lvl w:ilvl="2" w:tplc="01A45D98">
      <w:numFmt w:val="decimal"/>
      <w:lvlText w:val=""/>
      <w:lvlJc w:val="left"/>
    </w:lvl>
    <w:lvl w:ilvl="3" w:tplc="FECEDD0C">
      <w:numFmt w:val="decimal"/>
      <w:lvlText w:val=""/>
      <w:lvlJc w:val="left"/>
    </w:lvl>
    <w:lvl w:ilvl="4" w:tplc="AE045A82">
      <w:numFmt w:val="decimal"/>
      <w:lvlText w:val=""/>
      <w:lvlJc w:val="left"/>
    </w:lvl>
    <w:lvl w:ilvl="5" w:tplc="B1A82D00">
      <w:numFmt w:val="decimal"/>
      <w:lvlText w:val=""/>
      <w:lvlJc w:val="left"/>
    </w:lvl>
    <w:lvl w:ilvl="6" w:tplc="D04A54E8">
      <w:numFmt w:val="decimal"/>
      <w:lvlText w:val=""/>
      <w:lvlJc w:val="left"/>
    </w:lvl>
    <w:lvl w:ilvl="7" w:tplc="BE74E2C6">
      <w:numFmt w:val="decimal"/>
      <w:lvlText w:val=""/>
      <w:lvlJc w:val="left"/>
    </w:lvl>
    <w:lvl w:ilvl="8" w:tplc="73981072">
      <w:numFmt w:val="decimal"/>
      <w:lvlText w:val=""/>
      <w:lvlJc w:val="left"/>
    </w:lvl>
  </w:abstractNum>
  <w:num w:numId="1" w16cid:durableId="1285501740">
    <w:abstractNumId w:val="0"/>
    <w:lvlOverride w:ilvl="0">
      <w:startOverride w:val="1"/>
    </w:lvlOverride>
  </w:num>
  <w:num w:numId="2" w16cid:durableId="11120449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439C"/>
    <w:rsid w:val="0036753C"/>
    <w:rsid w:val="00625A3E"/>
    <w:rsid w:val="0064439C"/>
    <w:rsid w:val="00765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B5784"/>
  <w15:docId w15:val="{86B86584-16AC-4B72-8561-95D9B3F1A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E" w:eastAsia="en-A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1240</Words>
  <Characters>7074</Characters>
  <Application>Microsoft Office Word</Application>
  <DocSecurity>0</DocSecurity>
  <Lines>58</Lines>
  <Paragraphs>16</Paragraphs>
  <ScaleCrop>false</ScaleCrop>
  <Company/>
  <LinksUpToDate>false</LinksUpToDate>
  <CharactersWithSpaces>8298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akash joseph zachariah</cp:lastModifiedBy>
  <cp:revision>2</cp:revision>
  <dcterms:created xsi:type="dcterms:W3CDTF">2026-07-12T21:25:00Z</dcterms:created>
  <dcterms:modified xsi:type="dcterms:W3CDTF">2026-07-12T21:37:00Z</dcterms:modified>
</cp:coreProperties>
</file>