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0"/>
        </w:rPr>
        <w:t>PACKCHECK LEGAL METROLOGY COMPLIANCE REPORT</w:t>
        <w:br/>
      </w:r>
      <w:r>
        <w:rPr>
          <w:color w:val="424655"/>
          <w:sz w:val="19"/>
        </w:rPr>
        <w:t>Department of Legal Metrology • Legal Metrology (Packaged Commodities) Rules, 2011</w:t>
      </w:r>
    </w:p>
    <w:p/>
    <w:p>
      <w:pPr>
        <w:pStyle w:val="Heading2"/>
      </w:pPr>
      <w:r>
        <w:rPr>
          <w:b/>
          <w:color w:val="0051D5"/>
          <w:sz w:val="24"/>
        </w:rPr>
        <w:t>1. Inspection &amp; Packaged Commodity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Report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4ca6c554-86ab-4bfa-ae83-48677e3740f8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Scan ID: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ec991aa1-1b19-47af-9e6a-df75ddd324cb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Inspection Date: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2026-09-04 17:27:24 UTC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Enforcement Officer: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Dr. Ananya Patel (Reviewer)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Product &amp; Brand: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Roasted Salted Cashews - Dry Fruits - Royal Nutrients (Dry Fruits)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8"/>
              </w:rPr>
              <w:t>Manufacturer / Origin: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Royal Nutrients Pvt Ltd | Origin: India</w:t>
            </w:r>
          </w:p>
        </w:tc>
      </w:tr>
    </w:tbl>
    <w:p/>
    <w:p>
      <w:r>
        <w:rPr>
          <w:b/>
          <w:color w:val="006B5C"/>
          <w:sz w:val="23"/>
        </w:rPr>
        <w:t>Overall Compliance Result: VERIFIED COMPLIANT (HUMAN FINALIZED)</w:t>
        <w:br/>
      </w:r>
    </w:p>
    <w:p>
      <w:pPr>
        <w:pStyle w:val="Heading2"/>
      </w:pPr>
      <w:r>
        <w:rPr>
          <w:b/>
          <w:color w:val="0051D5"/>
          <w:sz w:val="24"/>
        </w:rPr>
        <w:t>2. Mandatory Declaration Audit (LMPC Rules, 2011)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7"/>
              </w:rPr>
              <w:t>Declaration Field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Extracted Value &amp; Evidence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Confidence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Compliance Status</w:t>
            </w:r>
          </w:p>
        </w:tc>
        <w:tc>
          <w:tcPr>
            <w:tcW w:type="dxa" w:w="2016"/>
          </w:tcPr>
          <w:p>
            <w:r>
              <w:rPr>
                <w:b/>
                <w:sz w:val="17"/>
              </w:rPr>
              <w:t>Rule Reference &amp; Reason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Generic or Common Name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"ROYAL NUTRIENTS ROASTED SALTED CASHEWS - DRY FRUITS Whole Cashew Nuts (Dry Fruits)"</w:t>
              <w:br/>
              <w:t>Estimated visual size: approximately 6.2 mm — subject to manual verification</w:t>
              <w:br/>
              <w:t>Evidence: Label text: "ROYAL NUTRIENTS ROASTED SALTED CASHEWS - DRY FRUITS Whole Cashew Nuts (Dry Fruits)" [Region: x=48, y=64, w=480, h=104]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6(1)(a) of Legal Metrology (Packaged Commodities) Rules, 2011</w:t>
              <w:br/>
              <w:br/>
              <w:t>Reason: Declaration confirmed by inspecting officer Vikram Sharma based on label OCR.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Manufacturer / Packer / Importer Details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"Manufactured &amp; Packed by: Royal Nutrients Pvt Ltd, Goa, India"</w:t>
              <w:br/>
              <w:t>Estimated visual size: approximately 4.5 mm — subject to manual verification</w:t>
              <w:br/>
              <w:t>Evidence: Label text: "Manufactured &amp; Packed by: Royal Nutrients Pvt Ltd, Goa, India" [Region: x=48, y=400, w=504, h=76]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94%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  <w:br/>
              <w:t>[OVERRIDDEN]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6(1)(b) of Legal Metrology (Packaged Commodities) Rules, 2011</w:t>
              <w:br/>
              <w:br/>
              <w:t>Reason: Declaration verified physically on back panel; fully complies with Rule 6.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Country of Origin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"Country of Origin: India"</w:t>
              <w:br/>
              <w:t>Estimated visual size: approximately 2.1 mm — subject to manual verification</w:t>
              <w:br/>
              <w:t>Evidence: Label text: "Country of Origin: India" [Region: x=48, y=496, w=270, h=36]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6(1)(c) of Legal Metrology (Packaged Commodities) Rules, 2011</w:t>
              <w:br/>
              <w:br/>
              <w:t>Reason: Valid statutory declaration for 'Country of Origin for Imported Goods' detected.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Net Quantity &amp; Unit of Measurement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"Net Quantity: 250 g"</w:t>
              <w:br/>
              <w:t>Estimated visual size: approximately 2.6 mm — subject to manual verification</w:t>
              <w:br/>
              <w:t>Evidence: Label text: "Net Quantity: 250 g" [Region: x=48, y=184, w=300, h=44]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97%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6(1)(d) read with Rule 8 of LMPC Rules, 2011</w:t>
              <w:br/>
              <w:br/>
              <w:t>Reason: Valid net quantity declaration: 250.0 g. Estimated visual size: approximately 2.6 mm — subject to manual verification by physical scale.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Month &amp; Year of Manufacture / Packing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"Mfg Date: 08/2026"</w:t>
              <w:br/>
              <w:t>Estimated visual size: approximately 2.1 mm — subject to manual verification</w:t>
              <w:br/>
              <w:t>Evidence: Label text: "Mfg Date: 08/2026" [Region: x=48, y=344, w=240, h=36]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96%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6(1)(e) of Legal Metrology (Packaged Commodities) Rules, 2011</w:t>
              <w:br/>
              <w:br/>
              <w:t>Reason: Valid month/year of manufacture or packing detected (08/2026) per Rule 6(1)(e).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Maximum Retail Price (MRP)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"MRP ₹ 299.00 (inclusive of all taxes)"</w:t>
              <w:br/>
              <w:t>Estimated visual size: approximately 2.6 mm — subject to manual verification</w:t>
              <w:br/>
              <w:t>Evidence: Label text: "MRP ₹ 299.00 (inclusive of all taxes)" [Region: x=48, y=240, w=420, h=44]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95%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6(1)(f) of Legal Metrology (Packaged Commodities) Rules, 2011</w:t>
              <w:br/>
              <w:br/>
              <w:t>Reason: Valid MRP declaration with statutory currency symbol and tax-inclusive clause.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Unit Sale Price (USP)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"Unit Sale Price: ₹ 1.20 / g"</w:t>
              <w:br/>
              <w:t>Estimated visual size: approximately 2.1 mm — subject to manual verification</w:t>
              <w:br/>
              <w:t>Evidence: Label text: "Unit Sale Price: ₹ 1.20 / g" [Region: x=48, y=296, w=330, h=36]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93%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6(1)(g) of Legal Metrology (Packaged Commodities) Rules, 2011</w:t>
              <w:br/>
              <w:br/>
              <w:t>Reason: Compliant Unit Sale Price declared per Rule 6(1)(g) (₹ 1.20 / g).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7"/>
              </w:rPr>
              <w:t>Consumer Care Grievance Redressal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"Consumer Care: Executive, Royal Nutrients Consumer Care Cell, Toll Free: 1800-222-4444, Email: care@royalnutrients.com"</w:t>
              <w:br/>
              <w:t>Estimated visual size: approximately 4.0 mm — subject to manual verification</w:t>
              <w:br/>
              <w:t>Evidence: Label text: "Consumer Care: Executive, Royal Nutrients Consumer Care Cell, Toll Free: 1800-222-4444, Email: care@royalnutrients.com" [Region: x=48, y=544, w=504, h=68]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92%</w:t>
              <w:br/>
              <w:t>(HIGH)</w:t>
            </w:r>
          </w:p>
        </w:tc>
        <w:tc>
          <w:tcPr>
            <w:tcW w:type="dxa" w:w="2016"/>
          </w:tcPr>
          <w:p>
            <w:r>
              <w:rPr>
                <w:b/>
                <w:sz w:val="16"/>
              </w:rPr>
              <w:t>COMPLIANT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  <w:t>Rule 6(1)(h) of Legal Metrology (Packaged Commodities) Rules, 2011</w:t>
              <w:br/>
              <w:br/>
              <w:t>Reason: Valid statutory consumer care details detected with active helpline and/or email address.</w:t>
            </w:r>
          </w:p>
        </w:tc>
      </w:tr>
    </w:tbl>
    <w:p/>
    <w:p>
      <w:pPr>
        <w:pStyle w:val="Heading2"/>
      </w:pPr>
      <w:r>
        <w:rPr>
          <w:b/>
          <w:color w:val="0051D5"/>
          <w:sz w:val="24"/>
        </w:rPr>
        <w:t>3. Statutory Assessment &amp; Human-in-the-Loop Determination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7"/>
              </w:rPr>
              <w:t>AI Preliminary Result: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VERIFIED COMPLIANT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sz w:val="17"/>
              </w:rPr>
              <w:t>Final Human Decision: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COMPLIANT (Finalized by Inspector Vikram Sharma on 2026-09-04T17:27:23.881744+00:00)</w:t>
            </w:r>
          </w:p>
        </w:tc>
      </w:tr>
    </w:tbl>
    <w:p/>
    <w:p>
      <w:r>
        <w:rPr>
          <w:sz w:val="18"/>
        </w:rPr>
        <w:t>Statutory Determination: Statutory compliance verified and finalized by the authorized Legal Metrology officer after verification.</w:t>
      </w:r>
    </w:p>
    <w:p>
      <w:r>
        <w:rPr>
          <w:i/>
          <w:sz w:val="18"/>
        </w:rPr>
        <w:t>Officer Remarks: Statutory verification completed at Spencer's Hypermarket. All mandatory declarations verified.</w:t>
      </w:r>
    </w:p>
    <w:p/>
    <w:p>
      <w:pPr>
        <w:pStyle w:val="Heading2"/>
      </w:pPr>
      <w:r>
        <w:rPr>
          <w:b/>
          <w:color w:val="0051D5"/>
          <w:sz w:val="24"/>
        </w:rPr>
        <w:t>4. Inspection Audit Trail &amp; Manual Review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Timestamp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Officer / User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Explanation / Remarks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17:27:24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REPORT GENERATED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17:27:23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FINALIZED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Statutory verification completed at Spencer's Hypermarket. All mandatory declarations verified.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17:27:23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DECLARATION OVERRIDDEN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Declaration verified physically on back panel; fully complies with Rule 6.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17:27:23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DECLARATION CONFIRMED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Declaration confirmed by inspecting officer Vikram Sharma based on label OCR.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17:27:23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COMPLETED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17:27:23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AI ANALYSIS TRIGGERED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17:27:23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IMAGES UPLOADED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  <w:tr>
        <w:tc>
          <w:tcPr>
            <w:tcW w:type="dxa" w:w="2520"/>
          </w:tcPr>
          <w:p>
            <w:r>
              <w:rPr>
                <w:sz w:val="15"/>
              </w:rPr>
              <w:t>2026-09-04 17:27:23 UTC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Inspector Vikram Sharma (Inspector)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SCAN CREATED</w:t>
            </w:r>
          </w:p>
        </w:tc>
        <w:tc>
          <w:tcPr>
            <w:tcW w:type="dxa" w:w="2520"/>
          </w:tcPr>
          <w:p>
            <w:r>
              <w:rPr>
                <w:sz w:val="15"/>
              </w:rPr>
              <w:t>System event logged.</w:t>
            </w:r>
          </w:p>
        </w:tc>
      </w:tr>
    </w:tbl>
    <w:p>
      <w:r>
        <w:br/>
        <w:t>5. Verification &amp; Authorization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Inspector Vikram Sharma</w:t>
              <w:br/>
              <w:t>Enforcement Inspector / Reviewer</w:t>
              <w:br/>
              <w:t>Department of Legal Metrology</w:t>
            </w:r>
          </w:p>
        </w:tc>
        <w:tc>
          <w:tcPr>
            <w:tcW w:type="dxa" w:w="5040"/>
          </w:tcPr>
          <w:p>
            <w:r>
              <w:rPr>
                <w:sz w:val="17"/>
              </w:rPr>
              <w:t>_____________________________</w:t>
              <w:br/>
              <w:t>Authorized Controller of Legal Metrology</w:t>
              <w:br/>
              <w:t>Digital Verification Seal</w:t>
              <w:br/>
              <w:t>Date: 2026-09-04 17:27:24 UTC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