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B8148" w14:textId="77777777" w:rsidR="009211A1" w:rsidRDefault="00EE10E6">
      <w:pPr>
        <w:pStyle w:val="Title"/>
      </w:pPr>
      <w:r>
        <w:t>Software Risk Management Plan – E‑Ticket Train Booking System</w:t>
      </w:r>
    </w:p>
    <w:p w14:paraId="16965EC2" w14:textId="77777777" w:rsidR="009211A1" w:rsidRDefault="00EE10E6">
      <w:pPr>
        <w:pStyle w:val="Heading1"/>
      </w:pPr>
      <w:r>
        <w:t>1. Purpose &amp; Approach</w:t>
      </w:r>
    </w:p>
    <w:p w14:paraId="21BDF41F" w14:textId="77777777" w:rsidR="009211A1" w:rsidRDefault="00EE10E6">
      <w:r>
        <w:t>This plan identifies, analyzes, mitigates, and monitors risks across technology, schedule, cost, security, and operations for the ETBST project.</w:t>
      </w:r>
    </w:p>
    <w:p w14:paraId="0F4B1338" w14:textId="77777777" w:rsidR="009211A1" w:rsidRDefault="00EE10E6">
      <w:pPr>
        <w:pStyle w:val="Heading1"/>
      </w:pPr>
      <w:r>
        <w:t>2. Risk Matrix (Qualitative)</w:t>
      </w:r>
    </w:p>
    <w:p w14:paraId="4E2D0989" w14:textId="77777777" w:rsidR="009211A1" w:rsidRDefault="00EE10E6">
      <w:r>
        <w:t>Probability: Low (L), Medium (M), High (H). Impact: Low (L), Medium (M), High (H). Exposure (E) = PxI.</w:t>
      </w:r>
    </w:p>
    <w:p w14:paraId="30D39D78" w14:textId="77777777" w:rsidR="009211A1" w:rsidRDefault="00EE10E6">
      <w:pPr>
        <w:pStyle w:val="Heading1"/>
      </w:pPr>
      <w:r>
        <w:t>3. Risk Register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"/>
        <w:gridCol w:w="1726"/>
        <w:gridCol w:w="1432"/>
        <w:gridCol w:w="429"/>
        <w:gridCol w:w="429"/>
        <w:gridCol w:w="598"/>
        <w:gridCol w:w="1612"/>
        <w:gridCol w:w="1318"/>
        <w:gridCol w:w="808"/>
      </w:tblGrid>
      <w:tr w:rsidR="009211A1" w14:paraId="0CC04A13" w14:textId="77777777">
        <w:tc>
          <w:tcPr>
            <w:tcW w:w="960" w:type="dxa"/>
          </w:tcPr>
          <w:p w14:paraId="414CD01F" w14:textId="77777777" w:rsidR="009211A1" w:rsidRDefault="00EE10E6">
            <w:r>
              <w:t>ID</w:t>
            </w:r>
          </w:p>
        </w:tc>
        <w:tc>
          <w:tcPr>
            <w:tcW w:w="960" w:type="dxa"/>
          </w:tcPr>
          <w:p w14:paraId="3AD912B3" w14:textId="77777777" w:rsidR="009211A1" w:rsidRDefault="00EE10E6">
            <w:r>
              <w:t>Risk Description</w:t>
            </w:r>
          </w:p>
        </w:tc>
        <w:tc>
          <w:tcPr>
            <w:tcW w:w="960" w:type="dxa"/>
          </w:tcPr>
          <w:p w14:paraId="34AF23E9" w14:textId="77777777" w:rsidR="009211A1" w:rsidRDefault="00EE10E6">
            <w:r>
              <w:t>Category</w:t>
            </w:r>
          </w:p>
        </w:tc>
        <w:tc>
          <w:tcPr>
            <w:tcW w:w="960" w:type="dxa"/>
          </w:tcPr>
          <w:p w14:paraId="3E01750A" w14:textId="77777777" w:rsidR="009211A1" w:rsidRDefault="00EE10E6">
            <w:r>
              <w:t>P</w:t>
            </w:r>
          </w:p>
        </w:tc>
        <w:tc>
          <w:tcPr>
            <w:tcW w:w="960" w:type="dxa"/>
          </w:tcPr>
          <w:p w14:paraId="58F3E0D7" w14:textId="77777777" w:rsidR="009211A1" w:rsidRDefault="00EE10E6">
            <w:r>
              <w:t>I</w:t>
            </w:r>
          </w:p>
        </w:tc>
        <w:tc>
          <w:tcPr>
            <w:tcW w:w="960" w:type="dxa"/>
          </w:tcPr>
          <w:p w14:paraId="1F057AA3" w14:textId="77777777" w:rsidR="009211A1" w:rsidRDefault="00EE10E6">
            <w:r>
              <w:t>E</w:t>
            </w:r>
          </w:p>
        </w:tc>
        <w:tc>
          <w:tcPr>
            <w:tcW w:w="960" w:type="dxa"/>
          </w:tcPr>
          <w:p w14:paraId="303E9396" w14:textId="77777777" w:rsidR="009211A1" w:rsidRDefault="00EE10E6">
            <w:r>
              <w:t>Mitigation / Contingency</w:t>
            </w:r>
          </w:p>
        </w:tc>
        <w:tc>
          <w:tcPr>
            <w:tcW w:w="960" w:type="dxa"/>
          </w:tcPr>
          <w:p w14:paraId="6BB0A932" w14:textId="77777777" w:rsidR="009211A1" w:rsidRDefault="00EE10E6">
            <w:r>
              <w:t>Owner</w:t>
            </w:r>
          </w:p>
        </w:tc>
        <w:tc>
          <w:tcPr>
            <w:tcW w:w="960" w:type="dxa"/>
          </w:tcPr>
          <w:p w14:paraId="7357DCD8" w14:textId="77777777" w:rsidR="009211A1" w:rsidRDefault="00EE10E6">
            <w:r>
              <w:t>Status</w:t>
            </w:r>
          </w:p>
        </w:tc>
      </w:tr>
      <w:tr w:rsidR="009211A1" w14:paraId="50F7D625" w14:textId="77777777">
        <w:tc>
          <w:tcPr>
            <w:tcW w:w="960" w:type="dxa"/>
          </w:tcPr>
          <w:p w14:paraId="47E67B44" w14:textId="77777777" w:rsidR="009211A1" w:rsidRDefault="00EE10E6">
            <w:r>
              <w:t>R1</w:t>
            </w:r>
          </w:p>
        </w:tc>
        <w:tc>
          <w:tcPr>
            <w:tcW w:w="960" w:type="dxa"/>
          </w:tcPr>
          <w:p w14:paraId="7013BAAA" w14:textId="77777777" w:rsidR="009211A1" w:rsidRDefault="00EE10E6">
            <w:r>
              <w:t>Payment gateway downtime affects booking completion</w:t>
            </w:r>
          </w:p>
        </w:tc>
        <w:tc>
          <w:tcPr>
            <w:tcW w:w="960" w:type="dxa"/>
          </w:tcPr>
          <w:p w14:paraId="3FECF93A" w14:textId="77777777" w:rsidR="009211A1" w:rsidRDefault="00EE10E6">
            <w:r>
              <w:t>Technical</w:t>
            </w:r>
          </w:p>
        </w:tc>
        <w:tc>
          <w:tcPr>
            <w:tcW w:w="960" w:type="dxa"/>
          </w:tcPr>
          <w:p w14:paraId="01220E73" w14:textId="77777777" w:rsidR="009211A1" w:rsidRDefault="00EE10E6">
            <w:r>
              <w:t>M</w:t>
            </w:r>
          </w:p>
        </w:tc>
        <w:tc>
          <w:tcPr>
            <w:tcW w:w="960" w:type="dxa"/>
          </w:tcPr>
          <w:p w14:paraId="1291063B" w14:textId="77777777" w:rsidR="009211A1" w:rsidRDefault="00EE10E6">
            <w:r>
              <w:t>H</w:t>
            </w:r>
          </w:p>
        </w:tc>
        <w:tc>
          <w:tcPr>
            <w:tcW w:w="960" w:type="dxa"/>
          </w:tcPr>
          <w:p w14:paraId="60A8BE9A" w14:textId="77777777" w:rsidR="009211A1" w:rsidRDefault="00EE10E6">
            <w:r>
              <w:t>MH</w:t>
            </w:r>
          </w:p>
        </w:tc>
        <w:tc>
          <w:tcPr>
            <w:tcW w:w="960" w:type="dxa"/>
          </w:tcPr>
          <w:p w14:paraId="44A515FD" w14:textId="77777777" w:rsidR="009211A1" w:rsidRDefault="00EE10E6">
            <w:r>
              <w:t>Circuit breakers; queue &amp; retry with idempotency; offer COD‑like hold &amp; auto‑cancel; multi‑provider config</w:t>
            </w:r>
          </w:p>
        </w:tc>
        <w:tc>
          <w:tcPr>
            <w:tcW w:w="960" w:type="dxa"/>
          </w:tcPr>
          <w:p w14:paraId="0C496C9F" w14:textId="77777777" w:rsidR="009211A1" w:rsidRDefault="00EE10E6">
            <w:r>
              <w:t>Tech Lead</w:t>
            </w:r>
          </w:p>
        </w:tc>
        <w:tc>
          <w:tcPr>
            <w:tcW w:w="960" w:type="dxa"/>
          </w:tcPr>
          <w:p w14:paraId="77D8BDD7" w14:textId="77777777" w:rsidR="009211A1" w:rsidRDefault="00EE10E6">
            <w:r>
              <w:t>Open</w:t>
            </w:r>
          </w:p>
        </w:tc>
      </w:tr>
      <w:tr w:rsidR="009211A1" w14:paraId="08C88693" w14:textId="77777777">
        <w:tc>
          <w:tcPr>
            <w:tcW w:w="960" w:type="dxa"/>
          </w:tcPr>
          <w:p w14:paraId="4EDF18CA" w14:textId="77777777" w:rsidR="009211A1" w:rsidRDefault="00EE10E6">
            <w:r>
              <w:t>R2</w:t>
            </w:r>
          </w:p>
        </w:tc>
        <w:tc>
          <w:tcPr>
            <w:tcW w:w="960" w:type="dxa"/>
          </w:tcPr>
          <w:p w14:paraId="5FC6E4EF" w14:textId="77777777" w:rsidR="009211A1" w:rsidRDefault="00EE10E6">
            <w:r>
              <w:t>High traffic spikes degrade performance</w:t>
            </w:r>
          </w:p>
        </w:tc>
        <w:tc>
          <w:tcPr>
            <w:tcW w:w="960" w:type="dxa"/>
          </w:tcPr>
          <w:p w14:paraId="6C497FB6" w14:textId="77777777" w:rsidR="009211A1" w:rsidRDefault="00EE10E6">
            <w:r>
              <w:t>Performance</w:t>
            </w:r>
          </w:p>
        </w:tc>
        <w:tc>
          <w:tcPr>
            <w:tcW w:w="960" w:type="dxa"/>
          </w:tcPr>
          <w:p w14:paraId="5AB54F9E" w14:textId="77777777" w:rsidR="009211A1" w:rsidRDefault="00EE10E6">
            <w:r>
              <w:t>M</w:t>
            </w:r>
          </w:p>
        </w:tc>
        <w:tc>
          <w:tcPr>
            <w:tcW w:w="960" w:type="dxa"/>
          </w:tcPr>
          <w:p w14:paraId="78BC4CD1" w14:textId="77777777" w:rsidR="009211A1" w:rsidRDefault="00EE10E6">
            <w:r>
              <w:t>H</w:t>
            </w:r>
          </w:p>
        </w:tc>
        <w:tc>
          <w:tcPr>
            <w:tcW w:w="960" w:type="dxa"/>
          </w:tcPr>
          <w:p w14:paraId="6ADBE7C2" w14:textId="77777777" w:rsidR="009211A1" w:rsidRDefault="00EE10E6">
            <w:r>
              <w:t>MH</w:t>
            </w:r>
          </w:p>
        </w:tc>
        <w:tc>
          <w:tcPr>
            <w:tcW w:w="960" w:type="dxa"/>
          </w:tcPr>
          <w:p w14:paraId="1156E4CE" w14:textId="77777777" w:rsidR="009211A1" w:rsidRDefault="00EE10E6">
            <w:r>
              <w:t>Autoscale web tier; DB indexing; caching; load tests &amp; capacity planning</w:t>
            </w:r>
          </w:p>
        </w:tc>
        <w:tc>
          <w:tcPr>
            <w:tcW w:w="960" w:type="dxa"/>
          </w:tcPr>
          <w:p w14:paraId="4D9478E5" w14:textId="77777777" w:rsidR="009211A1" w:rsidRDefault="00EE10E6">
            <w:r>
              <w:t>DevOps</w:t>
            </w:r>
          </w:p>
        </w:tc>
        <w:tc>
          <w:tcPr>
            <w:tcW w:w="960" w:type="dxa"/>
          </w:tcPr>
          <w:p w14:paraId="53EEBCA9" w14:textId="77777777" w:rsidR="009211A1" w:rsidRDefault="00EE10E6">
            <w:r>
              <w:t>Open</w:t>
            </w:r>
          </w:p>
        </w:tc>
      </w:tr>
      <w:tr w:rsidR="009211A1" w14:paraId="6344DB8A" w14:textId="77777777">
        <w:tc>
          <w:tcPr>
            <w:tcW w:w="960" w:type="dxa"/>
          </w:tcPr>
          <w:p w14:paraId="0FDF6D74" w14:textId="77777777" w:rsidR="009211A1" w:rsidRDefault="00EE10E6">
            <w:r>
              <w:t>R3</w:t>
            </w:r>
          </w:p>
        </w:tc>
        <w:tc>
          <w:tcPr>
            <w:tcW w:w="960" w:type="dxa"/>
          </w:tcPr>
          <w:p w14:paraId="0976A986" w14:textId="77777777" w:rsidR="009211A1" w:rsidRDefault="00EE10E6">
            <w:r>
              <w:t>Data breach or PII exposure</w:t>
            </w:r>
          </w:p>
        </w:tc>
        <w:tc>
          <w:tcPr>
            <w:tcW w:w="960" w:type="dxa"/>
          </w:tcPr>
          <w:p w14:paraId="28523DDE" w14:textId="77777777" w:rsidR="009211A1" w:rsidRDefault="00EE10E6">
            <w:r>
              <w:t>Security</w:t>
            </w:r>
          </w:p>
        </w:tc>
        <w:tc>
          <w:tcPr>
            <w:tcW w:w="960" w:type="dxa"/>
          </w:tcPr>
          <w:p w14:paraId="761C2C5C" w14:textId="77777777" w:rsidR="009211A1" w:rsidRDefault="00EE10E6">
            <w:r>
              <w:t>L</w:t>
            </w:r>
          </w:p>
        </w:tc>
        <w:tc>
          <w:tcPr>
            <w:tcW w:w="960" w:type="dxa"/>
          </w:tcPr>
          <w:p w14:paraId="31DEC6E6" w14:textId="77777777" w:rsidR="009211A1" w:rsidRDefault="00EE10E6">
            <w:r>
              <w:t>H</w:t>
            </w:r>
          </w:p>
        </w:tc>
        <w:tc>
          <w:tcPr>
            <w:tcW w:w="960" w:type="dxa"/>
          </w:tcPr>
          <w:p w14:paraId="4A813A99" w14:textId="77777777" w:rsidR="009211A1" w:rsidRDefault="00EE10E6">
            <w:r>
              <w:t>MH</w:t>
            </w:r>
          </w:p>
        </w:tc>
        <w:tc>
          <w:tcPr>
            <w:tcW w:w="960" w:type="dxa"/>
          </w:tcPr>
          <w:p w14:paraId="5AB1DFA4" w14:textId="77777777" w:rsidR="009211A1" w:rsidRDefault="00EE10E6">
            <w:r>
              <w:t>TLS 1.2+; TDE at rest; secrets vault; regular pen‑tests; least privilege; audit logs</w:t>
            </w:r>
          </w:p>
        </w:tc>
        <w:tc>
          <w:tcPr>
            <w:tcW w:w="960" w:type="dxa"/>
          </w:tcPr>
          <w:p w14:paraId="74DD6B2B" w14:textId="77777777" w:rsidR="009211A1" w:rsidRDefault="00EE10E6">
            <w:r>
              <w:t>Security Lead</w:t>
            </w:r>
          </w:p>
        </w:tc>
        <w:tc>
          <w:tcPr>
            <w:tcW w:w="960" w:type="dxa"/>
          </w:tcPr>
          <w:p w14:paraId="6D655398" w14:textId="77777777" w:rsidR="009211A1" w:rsidRDefault="00EE10E6">
            <w:r>
              <w:t>Open</w:t>
            </w:r>
          </w:p>
        </w:tc>
      </w:tr>
      <w:tr w:rsidR="009211A1" w14:paraId="41F031F4" w14:textId="77777777">
        <w:tc>
          <w:tcPr>
            <w:tcW w:w="960" w:type="dxa"/>
          </w:tcPr>
          <w:p w14:paraId="63A71792" w14:textId="77777777" w:rsidR="009211A1" w:rsidRDefault="00EE10E6">
            <w:r>
              <w:t>R4</w:t>
            </w:r>
          </w:p>
        </w:tc>
        <w:tc>
          <w:tcPr>
            <w:tcW w:w="960" w:type="dxa"/>
          </w:tcPr>
          <w:p w14:paraId="1C401F19" w14:textId="77777777" w:rsidR="009211A1" w:rsidRDefault="00EE10E6">
            <w:r>
              <w:t>Incorrect seat allocation under concurrency</w:t>
            </w:r>
          </w:p>
        </w:tc>
        <w:tc>
          <w:tcPr>
            <w:tcW w:w="960" w:type="dxa"/>
          </w:tcPr>
          <w:p w14:paraId="62F5BA80" w14:textId="77777777" w:rsidR="009211A1" w:rsidRDefault="00EE10E6">
            <w:r>
              <w:t>Functional</w:t>
            </w:r>
          </w:p>
        </w:tc>
        <w:tc>
          <w:tcPr>
            <w:tcW w:w="960" w:type="dxa"/>
          </w:tcPr>
          <w:p w14:paraId="0800B817" w14:textId="77777777" w:rsidR="009211A1" w:rsidRDefault="00EE10E6">
            <w:r>
              <w:t>M</w:t>
            </w:r>
          </w:p>
        </w:tc>
        <w:tc>
          <w:tcPr>
            <w:tcW w:w="960" w:type="dxa"/>
          </w:tcPr>
          <w:p w14:paraId="1EA2F9F0" w14:textId="77777777" w:rsidR="009211A1" w:rsidRDefault="00EE10E6">
            <w:r>
              <w:t>H</w:t>
            </w:r>
          </w:p>
        </w:tc>
        <w:tc>
          <w:tcPr>
            <w:tcW w:w="960" w:type="dxa"/>
          </w:tcPr>
          <w:p w14:paraId="6D5B2CC6" w14:textId="77777777" w:rsidR="009211A1" w:rsidRDefault="00EE10E6">
            <w:r>
              <w:t>MH</w:t>
            </w:r>
          </w:p>
        </w:tc>
        <w:tc>
          <w:tcPr>
            <w:tcW w:w="960" w:type="dxa"/>
          </w:tcPr>
          <w:p w14:paraId="5DD197CC" w14:textId="77777777" w:rsidR="009211A1" w:rsidRDefault="00EE10E6">
            <w:r>
              <w:t xml:space="preserve">Atomic transactions &amp; stored procedures; </w:t>
            </w:r>
            <w:r>
              <w:lastRenderedPageBreak/>
              <w:t>pessimistic locks for allocation; race‑condition tests</w:t>
            </w:r>
          </w:p>
        </w:tc>
        <w:tc>
          <w:tcPr>
            <w:tcW w:w="960" w:type="dxa"/>
          </w:tcPr>
          <w:p w14:paraId="4CB94E4A" w14:textId="77777777" w:rsidR="009211A1" w:rsidRDefault="00EE10E6">
            <w:r>
              <w:lastRenderedPageBreak/>
              <w:t>Backend Lead</w:t>
            </w:r>
          </w:p>
        </w:tc>
        <w:tc>
          <w:tcPr>
            <w:tcW w:w="960" w:type="dxa"/>
          </w:tcPr>
          <w:p w14:paraId="7BFD5D46" w14:textId="77777777" w:rsidR="009211A1" w:rsidRDefault="00EE10E6">
            <w:r>
              <w:t>Open</w:t>
            </w:r>
          </w:p>
        </w:tc>
      </w:tr>
      <w:tr w:rsidR="009211A1" w14:paraId="184CF06C" w14:textId="77777777">
        <w:tc>
          <w:tcPr>
            <w:tcW w:w="960" w:type="dxa"/>
          </w:tcPr>
          <w:p w14:paraId="36B92A4B" w14:textId="77777777" w:rsidR="009211A1" w:rsidRDefault="00EE10E6">
            <w:r>
              <w:t>R5</w:t>
            </w:r>
          </w:p>
        </w:tc>
        <w:tc>
          <w:tcPr>
            <w:tcW w:w="960" w:type="dxa"/>
          </w:tcPr>
          <w:p w14:paraId="7898521D" w14:textId="77777777" w:rsidR="009211A1" w:rsidRDefault="00EE10E6">
            <w:r>
              <w:t>Regulatory non‑compliance (PCI, privacy)</w:t>
            </w:r>
          </w:p>
        </w:tc>
        <w:tc>
          <w:tcPr>
            <w:tcW w:w="960" w:type="dxa"/>
          </w:tcPr>
          <w:p w14:paraId="06931EB2" w14:textId="77777777" w:rsidR="009211A1" w:rsidRDefault="00EE10E6">
            <w:r>
              <w:t>Compliance</w:t>
            </w:r>
          </w:p>
        </w:tc>
        <w:tc>
          <w:tcPr>
            <w:tcW w:w="960" w:type="dxa"/>
          </w:tcPr>
          <w:p w14:paraId="550D4564" w14:textId="77777777" w:rsidR="009211A1" w:rsidRDefault="00EE10E6">
            <w:r>
              <w:t>L</w:t>
            </w:r>
          </w:p>
        </w:tc>
        <w:tc>
          <w:tcPr>
            <w:tcW w:w="960" w:type="dxa"/>
          </w:tcPr>
          <w:p w14:paraId="792BE60A" w14:textId="77777777" w:rsidR="009211A1" w:rsidRDefault="00EE10E6">
            <w:r>
              <w:t>H</w:t>
            </w:r>
          </w:p>
        </w:tc>
        <w:tc>
          <w:tcPr>
            <w:tcW w:w="960" w:type="dxa"/>
          </w:tcPr>
          <w:p w14:paraId="2425103C" w14:textId="77777777" w:rsidR="009211A1" w:rsidRDefault="00EE10E6">
            <w:r>
              <w:t>MH</w:t>
            </w:r>
          </w:p>
        </w:tc>
        <w:tc>
          <w:tcPr>
            <w:tcW w:w="960" w:type="dxa"/>
          </w:tcPr>
          <w:p w14:paraId="3CEC985A" w14:textId="77777777" w:rsidR="009211A1" w:rsidRDefault="00EE10E6">
            <w:r>
              <w:t>Scope isolation for payments; tokenization; DPO reviews; retention policies</w:t>
            </w:r>
          </w:p>
        </w:tc>
        <w:tc>
          <w:tcPr>
            <w:tcW w:w="960" w:type="dxa"/>
          </w:tcPr>
          <w:p w14:paraId="5B9D8445" w14:textId="77777777" w:rsidR="009211A1" w:rsidRDefault="00EE10E6">
            <w:r>
              <w:t>Compliance</w:t>
            </w:r>
          </w:p>
        </w:tc>
        <w:tc>
          <w:tcPr>
            <w:tcW w:w="960" w:type="dxa"/>
          </w:tcPr>
          <w:p w14:paraId="44E82129" w14:textId="77777777" w:rsidR="009211A1" w:rsidRDefault="00EE10E6">
            <w:r>
              <w:t>Open</w:t>
            </w:r>
          </w:p>
        </w:tc>
      </w:tr>
      <w:tr w:rsidR="009211A1" w14:paraId="2A215664" w14:textId="77777777">
        <w:tc>
          <w:tcPr>
            <w:tcW w:w="960" w:type="dxa"/>
          </w:tcPr>
          <w:p w14:paraId="5AB0207F" w14:textId="77777777" w:rsidR="009211A1" w:rsidRDefault="00EE10E6">
            <w:r>
              <w:t>R6</w:t>
            </w:r>
          </w:p>
        </w:tc>
        <w:tc>
          <w:tcPr>
            <w:tcW w:w="960" w:type="dxa"/>
          </w:tcPr>
          <w:p w14:paraId="31DB89FF" w14:textId="77777777" w:rsidR="009211A1" w:rsidRDefault="00EE10E6">
            <w:r>
              <w:t>Schedule slippage due to integration delays</w:t>
            </w:r>
          </w:p>
        </w:tc>
        <w:tc>
          <w:tcPr>
            <w:tcW w:w="960" w:type="dxa"/>
          </w:tcPr>
          <w:p w14:paraId="4E49B7A7" w14:textId="77777777" w:rsidR="009211A1" w:rsidRDefault="00EE10E6">
            <w:r>
              <w:t>Schedule</w:t>
            </w:r>
          </w:p>
        </w:tc>
        <w:tc>
          <w:tcPr>
            <w:tcW w:w="960" w:type="dxa"/>
          </w:tcPr>
          <w:p w14:paraId="7D176E76" w14:textId="77777777" w:rsidR="009211A1" w:rsidRDefault="00EE10E6">
            <w:r>
              <w:t>M</w:t>
            </w:r>
          </w:p>
        </w:tc>
        <w:tc>
          <w:tcPr>
            <w:tcW w:w="960" w:type="dxa"/>
          </w:tcPr>
          <w:p w14:paraId="06F59B2F" w14:textId="77777777" w:rsidR="009211A1" w:rsidRDefault="00EE10E6">
            <w:r>
              <w:t>M</w:t>
            </w:r>
          </w:p>
        </w:tc>
        <w:tc>
          <w:tcPr>
            <w:tcW w:w="960" w:type="dxa"/>
          </w:tcPr>
          <w:p w14:paraId="174F065C" w14:textId="77777777" w:rsidR="009211A1" w:rsidRDefault="00EE10E6">
            <w:r>
              <w:t>MM</w:t>
            </w:r>
          </w:p>
        </w:tc>
        <w:tc>
          <w:tcPr>
            <w:tcW w:w="960" w:type="dxa"/>
          </w:tcPr>
          <w:p w14:paraId="4DB3B84F" w14:textId="77777777" w:rsidR="009211A1" w:rsidRDefault="00EE10E6">
            <w:r>
              <w:t>Mock providers; parallel development; integration gates; buffer in plan</w:t>
            </w:r>
          </w:p>
        </w:tc>
        <w:tc>
          <w:tcPr>
            <w:tcW w:w="960" w:type="dxa"/>
          </w:tcPr>
          <w:p w14:paraId="02B29415" w14:textId="77777777" w:rsidR="009211A1" w:rsidRDefault="00EE10E6">
            <w:r>
              <w:t>PM</w:t>
            </w:r>
          </w:p>
        </w:tc>
        <w:tc>
          <w:tcPr>
            <w:tcW w:w="960" w:type="dxa"/>
          </w:tcPr>
          <w:p w14:paraId="17E793E4" w14:textId="77777777" w:rsidR="009211A1" w:rsidRDefault="00EE10E6">
            <w:r>
              <w:t>Open</w:t>
            </w:r>
          </w:p>
        </w:tc>
      </w:tr>
      <w:tr w:rsidR="009211A1" w14:paraId="06C7FD57" w14:textId="77777777">
        <w:tc>
          <w:tcPr>
            <w:tcW w:w="960" w:type="dxa"/>
          </w:tcPr>
          <w:p w14:paraId="5BFC0C86" w14:textId="77777777" w:rsidR="009211A1" w:rsidRDefault="00EE10E6">
            <w:r>
              <w:t>R7</w:t>
            </w:r>
          </w:p>
        </w:tc>
        <w:tc>
          <w:tcPr>
            <w:tcW w:w="960" w:type="dxa"/>
          </w:tcPr>
          <w:p w14:paraId="6F79547B" w14:textId="77777777" w:rsidR="009211A1" w:rsidRDefault="00EE10E6">
            <w:r>
              <w:t>Data loss or corruption</w:t>
            </w:r>
          </w:p>
        </w:tc>
        <w:tc>
          <w:tcPr>
            <w:tcW w:w="960" w:type="dxa"/>
          </w:tcPr>
          <w:p w14:paraId="1CAAF0CA" w14:textId="77777777" w:rsidR="009211A1" w:rsidRDefault="00EE10E6">
            <w:r>
              <w:t>Reliability</w:t>
            </w:r>
          </w:p>
        </w:tc>
        <w:tc>
          <w:tcPr>
            <w:tcW w:w="960" w:type="dxa"/>
          </w:tcPr>
          <w:p w14:paraId="64E443D5" w14:textId="77777777" w:rsidR="009211A1" w:rsidRDefault="00EE10E6">
            <w:r>
              <w:t>L</w:t>
            </w:r>
          </w:p>
        </w:tc>
        <w:tc>
          <w:tcPr>
            <w:tcW w:w="960" w:type="dxa"/>
          </w:tcPr>
          <w:p w14:paraId="240B230A" w14:textId="77777777" w:rsidR="009211A1" w:rsidRDefault="00EE10E6">
            <w:r>
              <w:t>H</w:t>
            </w:r>
          </w:p>
        </w:tc>
        <w:tc>
          <w:tcPr>
            <w:tcW w:w="960" w:type="dxa"/>
          </w:tcPr>
          <w:p w14:paraId="5A4BF63F" w14:textId="77777777" w:rsidR="009211A1" w:rsidRDefault="00EE10E6">
            <w:r>
              <w:t>MH</w:t>
            </w:r>
          </w:p>
        </w:tc>
        <w:tc>
          <w:tcPr>
            <w:tcW w:w="960" w:type="dxa"/>
          </w:tcPr>
          <w:p w14:paraId="2F32B0E5" w14:textId="77777777" w:rsidR="009211A1" w:rsidRDefault="00EE10E6">
            <w:r>
              <w:t>Point‑in‑time backups; RPO 15m/RTO 60m; DR drills</w:t>
            </w:r>
          </w:p>
        </w:tc>
        <w:tc>
          <w:tcPr>
            <w:tcW w:w="960" w:type="dxa"/>
          </w:tcPr>
          <w:p w14:paraId="46B90B25" w14:textId="77777777" w:rsidR="009211A1" w:rsidRDefault="00EE10E6">
            <w:r>
              <w:t>DBA</w:t>
            </w:r>
          </w:p>
        </w:tc>
        <w:tc>
          <w:tcPr>
            <w:tcW w:w="960" w:type="dxa"/>
          </w:tcPr>
          <w:p w14:paraId="43ED6EFF" w14:textId="77777777" w:rsidR="009211A1" w:rsidRDefault="00EE10E6">
            <w:r>
              <w:t>Open</w:t>
            </w:r>
          </w:p>
        </w:tc>
      </w:tr>
      <w:tr w:rsidR="009211A1" w14:paraId="6636852C" w14:textId="77777777">
        <w:tc>
          <w:tcPr>
            <w:tcW w:w="960" w:type="dxa"/>
          </w:tcPr>
          <w:p w14:paraId="414E97C5" w14:textId="77777777" w:rsidR="009211A1" w:rsidRDefault="00EE10E6">
            <w:r>
              <w:t>R8</w:t>
            </w:r>
          </w:p>
        </w:tc>
        <w:tc>
          <w:tcPr>
            <w:tcW w:w="960" w:type="dxa"/>
          </w:tcPr>
          <w:p w14:paraId="7F213E00" w14:textId="77777777" w:rsidR="009211A1" w:rsidRDefault="00EE10E6">
            <w:r>
              <w:t>Poor accessibility or usability</w:t>
            </w:r>
          </w:p>
        </w:tc>
        <w:tc>
          <w:tcPr>
            <w:tcW w:w="960" w:type="dxa"/>
          </w:tcPr>
          <w:p w14:paraId="3954733F" w14:textId="77777777" w:rsidR="009211A1" w:rsidRDefault="00EE10E6">
            <w:r>
              <w:t>UX</w:t>
            </w:r>
          </w:p>
        </w:tc>
        <w:tc>
          <w:tcPr>
            <w:tcW w:w="960" w:type="dxa"/>
          </w:tcPr>
          <w:p w14:paraId="77D60B6E" w14:textId="77777777" w:rsidR="009211A1" w:rsidRDefault="00EE10E6">
            <w:r>
              <w:t>M</w:t>
            </w:r>
          </w:p>
        </w:tc>
        <w:tc>
          <w:tcPr>
            <w:tcW w:w="960" w:type="dxa"/>
          </w:tcPr>
          <w:p w14:paraId="6981691A" w14:textId="77777777" w:rsidR="009211A1" w:rsidRDefault="00EE10E6">
            <w:r>
              <w:t>M</w:t>
            </w:r>
          </w:p>
        </w:tc>
        <w:tc>
          <w:tcPr>
            <w:tcW w:w="960" w:type="dxa"/>
          </w:tcPr>
          <w:p w14:paraId="24AA0B40" w14:textId="77777777" w:rsidR="009211A1" w:rsidRDefault="00EE10E6">
            <w:r>
              <w:t>MM</w:t>
            </w:r>
          </w:p>
        </w:tc>
        <w:tc>
          <w:tcPr>
            <w:tcW w:w="960" w:type="dxa"/>
          </w:tcPr>
          <w:p w14:paraId="2A7E52F2" w14:textId="77777777" w:rsidR="009211A1" w:rsidRDefault="00EE10E6">
            <w:r>
              <w:t>WCAG 2.1 AA; usability tests; UI design system</w:t>
            </w:r>
          </w:p>
        </w:tc>
        <w:tc>
          <w:tcPr>
            <w:tcW w:w="960" w:type="dxa"/>
          </w:tcPr>
          <w:p w14:paraId="4B40C656" w14:textId="77777777" w:rsidR="009211A1" w:rsidRDefault="00EE10E6">
            <w:r>
              <w:t>UX Lead</w:t>
            </w:r>
          </w:p>
        </w:tc>
        <w:tc>
          <w:tcPr>
            <w:tcW w:w="960" w:type="dxa"/>
          </w:tcPr>
          <w:p w14:paraId="0F05A278" w14:textId="77777777" w:rsidR="009211A1" w:rsidRDefault="00EE10E6">
            <w:r>
              <w:t>Open</w:t>
            </w:r>
          </w:p>
        </w:tc>
      </w:tr>
    </w:tbl>
    <w:p w14:paraId="549FCFEF" w14:textId="77777777" w:rsidR="009211A1" w:rsidRDefault="00EE10E6">
      <w:pPr>
        <w:pStyle w:val="Heading1"/>
      </w:pPr>
      <w:r>
        <w:t>4. Monitoring &amp; Reporting</w:t>
      </w:r>
    </w:p>
    <w:p w14:paraId="11F8F3B2" w14:textId="77777777" w:rsidR="009211A1" w:rsidRDefault="00EE10E6">
      <w:r>
        <w:t>Weekly risk reviews; dashboard of top risks; immediate escalation for H/H exposures; update mitigations and owners as project evolves.</w:t>
      </w:r>
    </w:p>
    <w:sectPr w:rsidR="009211A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CF078" w14:textId="77777777" w:rsidR="00B709CF" w:rsidRDefault="00B709CF" w:rsidP="00B709CF">
      <w:pPr>
        <w:spacing w:after="0" w:line="240" w:lineRule="auto"/>
      </w:pPr>
      <w:r>
        <w:separator/>
      </w:r>
    </w:p>
  </w:endnote>
  <w:endnote w:type="continuationSeparator" w:id="0">
    <w:p w14:paraId="22A79E33" w14:textId="77777777" w:rsidR="00B709CF" w:rsidRDefault="00B709CF" w:rsidP="00B709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EB269" w14:textId="77777777" w:rsidR="00B709CF" w:rsidRDefault="00B709C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B6AB7" w14:textId="77777777" w:rsidR="00B709CF" w:rsidRDefault="00B709C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2C18C" w14:textId="77777777" w:rsidR="00B709CF" w:rsidRDefault="00B709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750FE" w14:textId="77777777" w:rsidR="00B709CF" w:rsidRDefault="00B709CF" w:rsidP="00B709CF">
      <w:pPr>
        <w:spacing w:after="0" w:line="240" w:lineRule="auto"/>
      </w:pPr>
      <w:r>
        <w:separator/>
      </w:r>
    </w:p>
  </w:footnote>
  <w:footnote w:type="continuationSeparator" w:id="0">
    <w:p w14:paraId="41D17F9F" w14:textId="77777777" w:rsidR="00B709CF" w:rsidRDefault="00B709CF" w:rsidP="00B709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F4326" w14:textId="77777777" w:rsidR="00B709CF" w:rsidRDefault="00B709C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6CBBA" w14:textId="0573D120" w:rsidR="00B709CF" w:rsidRPr="006A4855" w:rsidRDefault="006A4855" w:rsidP="006A4855">
    <w:pPr>
      <w:pStyle w:val="Header"/>
    </w:pPr>
    <w:r w:rsidRPr="006A4855">
      <w:t>Student Name: Akash M [2023BCSE07AED134]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98E88" w14:textId="77777777" w:rsidR="00B709CF" w:rsidRDefault="00B709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0124407">
    <w:abstractNumId w:val="8"/>
  </w:num>
  <w:num w:numId="2" w16cid:durableId="1509174691">
    <w:abstractNumId w:val="6"/>
  </w:num>
  <w:num w:numId="3" w16cid:durableId="288978281">
    <w:abstractNumId w:val="5"/>
  </w:num>
  <w:num w:numId="4" w16cid:durableId="1957830919">
    <w:abstractNumId w:val="4"/>
  </w:num>
  <w:num w:numId="5" w16cid:durableId="560676270">
    <w:abstractNumId w:val="7"/>
  </w:num>
  <w:num w:numId="6" w16cid:durableId="487675210">
    <w:abstractNumId w:val="3"/>
  </w:num>
  <w:num w:numId="7" w16cid:durableId="1825900031">
    <w:abstractNumId w:val="2"/>
  </w:num>
  <w:num w:numId="8" w16cid:durableId="1756439993">
    <w:abstractNumId w:val="1"/>
  </w:num>
  <w:num w:numId="9" w16cid:durableId="1895240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revisionView w:inkAnnotations="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3A8C"/>
    <w:rsid w:val="0029639D"/>
    <w:rsid w:val="00326F90"/>
    <w:rsid w:val="006A4855"/>
    <w:rsid w:val="00723EE4"/>
    <w:rsid w:val="00771D45"/>
    <w:rsid w:val="007B3E23"/>
    <w:rsid w:val="009211A1"/>
    <w:rsid w:val="00A5410B"/>
    <w:rsid w:val="00AA1D8D"/>
    <w:rsid w:val="00B47730"/>
    <w:rsid w:val="00B709CF"/>
    <w:rsid w:val="00C22BD1"/>
    <w:rsid w:val="00CB0664"/>
    <w:rsid w:val="00D437BB"/>
    <w:rsid w:val="00EE10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145"/>
    <o:shapelayout v:ext="edit">
      <o:idmap v:ext="edit" data="1"/>
    </o:shapelayout>
  </w:shapeDefaults>
  <w:decimalSymbol w:val="."/>
  <w:listSeparator w:val=","/>
  <w14:docId w14:val="24062061"/>
  <w14:defaultImageDpi w14:val="300"/>
  <w15:docId w15:val="{D5D4208E-853D-4098-A327-0F9ADD0D4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13" Type="http://schemas.openxmlformats.org/officeDocument/2006/relationships/footer" Target="footer3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header" Target="header3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oter" Target="footer2.xml" /><Relationship Id="rId5" Type="http://schemas.openxmlformats.org/officeDocument/2006/relationships/webSettings" Target="webSettings.xml" /><Relationship Id="rId15" Type="http://schemas.openxmlformats.org/officeDocument/2006/relationships/theme" Target="theme/theme1.xml" /><Relationship Id="rId10" Type="http://schemas.openxmlformats.org/officeDocument/2006/relationships/footer" Target="footer1.xml" /><Relationship Id="rId4" Type="http://schemas.openxmlformats.org/officeDocument/2006/relationships/settings" Target="settings.xml" /><Relationship Id="rId9" Type="http://schemas.openxmlformats.org/officeDocument/2006/relationships/header" Target="header2.xml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Akash M</cp:lastModifiedBy>
  <cp:revision>2</cp:revision>
  <dcterms:created xsi:type="dcterms:W3CDTF">2026-02-01T13:47:00Z</dcterms:created>
  <dcterms:modified xsi:type="dcterms:W3CDTF">2026-02-01T13:47:00Z</dcterms:modified>
  <cp:category/>
</cp:coreProperties>
</file>