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jc w:val="center"/>
        <w:rPr>
          <w:b/>
          <w:bCs/>
          <w:sz w:val="48"/>
          <w:szCs w:val="44"/>
          <w:highlight w:val="yellow"/>
          <w:u w:val="single"/>
        </w:rPr>
      </w:pPr>
      <w:r>
        <w:rPr>
          <w:rFonts w:ascii="Times" w:hAnsi="Times" w:eastAsia="Times" w:cs="Times"/>
          <w:b/>
          <w:bCs/>
          <w:color w:val="000000"/>
          <w:sz w:val="48"/>
          <w:szCs w:val="44"/>
          <w:highlight w:val="yellow"/>
          <w:u w:val="single"/>
        </w:rPr>
        <w:t xml:space="preserve">Global AI Job Market Trends &amp; Salary Insights</w:t>
      </w:r>
      <w:r>
        <w:rPr>
          <w:rFonts w:ascii="Times" w:hAnsi="Times" w:eastAsia="Times" w:cs="Times"/>
          <w:b/>
          <w:bCs/>
          <w:color w:val="000000"/>
          <w:sz w:val="48"/>
          <w:szCs w:val="44"/>
          <w:highlight w:val="yellow"/>
          <w:u w:val="single"/>
        </w:rPr>
      </w:r>
      <w:r>
        <w:rPr>
          <w:b/>
          <w:bCs/>
          <w:sz w:val="44"/>
          <w:szCs w:val="44"/>
          <w:highlight w:val="yellow"/>
          <w:u w:val="single"/>
        </w:rPr>
      </w:r>
    </w:p>
    <w:p>
      <w:pPr>
        <w:pStyle w:val="667"/>
        <w:pBdr/>
        <w:spacing/>
        <w:ind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b/>
          <w:color w:val="000000"/>
          <w:sz w:val="20"/>
          <w:szCs w:val="16"/>
          <w:highlight w:val="none"/>
        </w:rPr>
      </w:r>
      <w:r>
        <w:rPr>
          <w:rFonts w:ascii="Times" w:hAnsi="Times" w:eastAsia="Times" w:cs="Times"/>
          <w:b/>
          <w:color w:val="000000"/>
          <w:sz w:val="20"/>
          <w:szCs w:val="16"/>
          <w:highlight w:val="none"/>
        </w:rPr>
      </w:r>
      <w:r>
        <w:rPr>
          <w:rFonts w:ascii="Times" w:hAnsi="Times" w:eastAsia="Times" w:cs="Times"/>
          <w:b/>
          <w:color w:val="000000"/>
          <w:sz w:val="20"/>
          <w:szCs w:val="16"/>
          <w:highlight w:val="none"/>
        </w:rPr>
      </w:r>
    </w:p>
    <w:p>
      <w:pPr>
        <w:pStyle w:val="667"/>
        <w:pBdr/>
        <w:spacing/>
        <w:ind/>
        <w:rPr>
          <w:rFonts w:ascii="Times" w:hAnsi="Times" w:eastAsia="Times" w:cs="Times"/>
          <w:b/>
          <w:bCs/>
          <w:color w:val="000000"/>
          <w:sz w:val="20"/>
          <w:szCs w:val="20"/>
          <w:highlight w:val="none"/>
          <w14:ligatures w14:val="none"/>
        </w:rPr>
      </w:pPr>
      <w:r>
        <w:rPr>
          <w:rFonts w:ascii="Times" w:hAnsi="Times" w:eastAsia="Times" w:cs="Times"/>
          <w:b/>
          <w:color w:val="000000"/>
          <w:sz w:val="28"/>
        </w:rPr>
        <w:t xml:space="preserve">Salary Insights:</w:t>
      </w:r>
      <w:r>
        <w:rPr>
          <w:rFonts w:ascii="Times" w:hAnsi="Times" w:eastAsia="Times" w:cs="Times"/>
          <w:b/>
          <w:bCs/>
          <w:color w:val="000000"/>
          <w:sz w:val="20"/>
          <w:szCs w:val="20"/>
          <w:highlight w:val="none"/>
          <w:lang w:val="undefined" w:bidi="undefined"/>
        </w:rPr>
      </w:r>
      <w:r>
        <w:rPr>
          <w:rFonts w:ascii="Times" w:hAnsi="Times" w:eastAsia="Times" w:cs="Times"/>
          <w:b/>
          <w:bCs/>
          <w:color w:val="000000"/>
          <w:sz w:val="20"/>
          <w:szCs w:val="20"/>
          <w:highlight w:val="none"/>
        </w:rPr>
      </w:r>
    </w:p>
    <w:p>
      <w:pPr>
        <w:pStyle w:val="667"/>
        <w:numPr>
          <w:ilvl w:val="0"/>
          <w:numId w:val="10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AI Specialists, Architects, and Research Scientists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top the salary chart (≈$119K–121K).</w:t>
      </w:r>
      <w:r>
        <w:rPr>
          <w:b w:val="0"/>
          <w:bCs w:val="0"/>
        </w:rPr>
      </w:r>
    </w:p>
    <w:p>
      <w:pPr>
        <w:pStyle w:val="667"/>
        <w:numPr>
          <w:ilvl w:val="0"/>
          <w:numId w:val="10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Roles like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Data Analyst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and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Business Analyst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earn on the lower side (≈$111K).</w:t>
      </w:r>
      <w:r>
        <w:rPr>
          <w:b w:val="0"/>
          <w:bCs w:val="0"/>
        </w:rPr>
      </w:r>
    </w:p>
    <w:p>
      <w:pPr>
        <w:pStyle w:val="667"/>
        <w:numPr>
          <w:ilvl w:val="0"/>
          <w:numId w:val="10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Salary difference across job titles is moderate (≈$10K spread).</w:t>
      </w:r>
      <w:r>
        <w:rPr>
          <w:b w:val="0"/>
          <w:bCs w:val="0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 w:bidi="undefined"/>
        </w:rPr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Education vs Salary: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1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A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Master’s degree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offers the highest median salary (~$103K).</w:t>
      </w:r>
      <w:r>
        <w:rPr>
          <w:b w:val="0"/>
          <w:bCs w:val="0"/>
        </w:rPr>
      </w:r>
    </w:p>
    <w:p>
      <w:pPr>
        <w:pStyle w:val="667"/>
        <w:numPr>
          <w:ilvl w:val="0"/>
          <w:numId w:val="11"/>
        </w:numPr>
        <w:pBdr/>
        <w:spacing/>
        <w:ind/>
        <w:rPr/>
      </w:pPr>
      <w:r>
        <w:rPr>
          <w:rFonts w:ascii="Times" w:hAnsi="Times" w:eastAsia="Times" w:cs="Times"/>
          <w:color w:val="000000"/>
          <w:sz w:val="24"/>
        </w:rPr>
        <w:t xml:space="preserve">Bachelor’s and Associate degrees have similar salaries (~$99K).</w:t>
      </w:r>
      <w:r/>
    </w:p>
    <w:p>
      <w:pPr>
        <w:pStyle w:val="667"/>
        <w:numPr>
          <w:ilvl w:val="0"/>
          <w:numId w:val="11"/>
        </w:numPr>
        <w:pBdr/>
        <w:spacing/>
        <w:ind/>
        <w:rPr/>
      </w:pPr>
      <w:r>
        <w:rPr>
          <w:rFonts w:ascii="Times" w:hAnsi="Times" w:eastAsia="Times" w:cs="Times"/>
          <w:color w:val="000000"/>
          <w:sz w:val="24"/>
        </w:rPr>
        <w:t xml:space="preserve">Even a PhD does not guarantee a huge salary jump, showing skills may outweigh formal degrees.</w:t>
      </w:r>
      <w:r/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Industry Distribution: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2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AI jobs are spread widely: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Technology, Retail, Media, Finance, Automotive, Healthcare, Government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all offer opportunities.</w:t>
      </w:r>
      <w:r>
        <w:rPr>
          <w:b w:val="0"/>
          <w:bCs w:val="0"/>
        </w:rPr>
      </w:r>
    </w:p>
    <w:p>
      <w:pPr>
        <w:pStyle w:val="667"/>
        <w:numPr>
          <w:ilvl w:val="0"/>
          <w:numId w:val="12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Emerging industries (Gaming, Consulting, Education) also contribute notable demand.</w:t>
      </w:r>
      <w:r>
        <w:rPr>
          <w:b w:val="0"/>
          <w:bCs w:val="0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Remote Work: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3"/>
        </w:numPr>
        <w:pBdr/>
        <w:spacing/>
        <w:ind/>
        <w:rPr/>
      </w:pPr>
      <w:r>
        <w:rPr>
          <w:rFonts w:ascii="Times" w:hAnsi="Times" w:eastAsia="Times" w:cs="Times"/>
          <w:color w:val="000000"/>
          <w:sz w:val="24"/>
        </w:rPr>
        <w:t xml:space="preserve">Remote opportunities are nearly equally distributed across ratios (0–100%), highlighting flexibility in AI roles.</w:t>
      </w:r>
      <w:r/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Experience Level: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4"/>
        </w:numPr>
        <w:pBdr/>
        <w:spacing/>
        <w:ind/>
        <w:rPr/>
      </w:pPr>
      <w:r>
        <w:rPr>
          <w:rFonts w:ascii="Times" w:hAnsi="Times" w:eastAsia="Times" w:cs="Times"/>
          <w:color w:val="000000"/>
          <w:sz w:val="24"/>
        </w:rPr>
        <w:t xml:space="preserve">Jobs are well-balanced across levels (EN, EX, MI, SE), meaning AI careers cater to both beginners and experts.</w:t>
      </w:r>
      <w:r/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 Skill Demand: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5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Python + TensorFlow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dominate requirements, followed by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Linux, SQL, R, PyTorch, Spark, GCP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.</w:t>
      </w:r>
      <w:r>
        <w:rPr>
          <w:b w:val="0"/>
          <w:bCs w:val="0"/>
        </w:rPr>
      </w:r>
    </w:p>
    <w:p>
      <w:pPr>
        <w:pStyle w:val="667"/>
        <w:numPr>
          <w:ilvl w:val="0"/>
          <w:numId w:val="15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A strong Python + ML framework stack is critical for employ ability.</w:t>
      </w:r>
      <w:r>
        <w:rPr>
          <w:b w:val="0"/>
          <w:bCs w:val="0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Job Description &amp; Benefits: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6"/>
        </w:numPr>
        <w:pBdr/>
        <w:spacing/>
        <w:ind/>
        <w:rPr/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Companies with longer job descriptions don’t necessarily provide better benefits;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benefits scores remain steady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 despite posting length</w:t>
      </w:r>
      <w:r>
        <w:rPr>
          <w:rFonts w:ascii="Times" w:hAnsi="Times" w:eastAsia="Times" w:cs="Times"/>
          <w:color w:val="000000"/>
          <w:sz w:val="24"/>
        </w:rPr>
        <w:t xml:space="preserve">.</w:t>
      </w:r>
      <w:r/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Average Salary by Company: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7"/>
        </w:numPr>
        <w:pBdr/>
        <w:spacing/>
        <w:ind/>
        <w:rPr>
          <w:b w:val="0"/>
          <w:bCs w:val="0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Top payers include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Tech-Corp Inc ($121K)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,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Neural Networks Co ($118K)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, and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Autonomous Tech ($117K)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.</w:t>
      </w:r>
      <w:r>
        <w:rPr>
          <w:b w:val="0"/>
          <w:bCs w:val="0"/>
        </w:rPr>
      </w:r>
    </w:p>
    <w:p>
      <w:pPr>
        <w:pStyle w:val="667"/>
        <w:numPr>
          <w:ilvl w:val="0"/>
          <w:numId w:val="17"/>
        </w:numPr>
        <w:pBdr/>
        <w:spacing/>
        <w:ind/>
        <w:rPr/>
      </w:pPr>
      <w:r>
        <w:rPr>
          <w:rFonts w:ascii="Times" w:hAnsi="Times" w:eastAsia="Times" w:cs="Times"/>
          <w:color w:val="000000"/>
          <w:sz w:val="24"/>
        </w:rPr>
        <w:t xml:space="preserve">Salary gaps between leading and mid-tier firms are ~10%.</w:t>
      </w:r>
      <w:r>
        <w:rPr>
          <w:rFonts w:ascii="Times" w:hAnsi="Times" w:eastAsia="Times" w:cs="Times"/>
          <w:sz w:val="24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" w:hAnsi="Times" w:eastAsia="Times" w:cs="Times"/>
          <w:b/>
          <w:bCs/>
          <w:color w:val="000000"/>
          <w:szCs w:val="28"/>
          <w14:ligatures w14:val="none"/>
        </w:rPr>
      </w:pP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  <w:t xml:space="preserve">Market Takeaway:</w:t>
      </w:r>
      <w:r>
        <w:rPr>
          <w:rFonts w:ascii="Times" w:hAnsi="Times" w:eastAsia="Times" w:cs="Times"/>
          <w:b/>
          <w:bCs/>
          <w:color w:val="000000"/>
          <w:sz w:val="28"/>
          <w:szCs w:val="28"/>
          <w:lang w:val="undefined"/>
        </w:rPr>
      </w:r>
    </w:p>
    <w:p>
      <w:pPr>
        <w:pStyle w:val="667"/>
        <w:numPr>
          <w:ilvl w:val="0"/>
          <w:numId w:val="18"/>
        </w:numPr>
        <w:pBdr/>
        <w:spacing/>
        <w:ind/>
        <w:rPr>
          <w:rFonts w:ascii="Times" w:hAnsi="Times" w:eastAsia="Times" w:cs="Times"/>
          <w:b w:val="0"/>
          <w:bCs w:val="0"/>
          <w:color w:val="000000"/>
          <w:sz w:val="24"/>
          <w:szCs w:val="24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The AI job market in 2025 is 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diverse, skill-driven, and offers remote flexibility</w:t>
      </w: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. </w:t>
      </w:r>
      <w:r>
        <w:rPr>
          <w:rFonts w:ascii="Times" w:hAnsi="Times" w:eastAsia="Times" w:cs="Times"/>
          <w:b w:val="0"/>
          <w:bCs w:val="0"/>
          <w:sz w:val="24"/>
        </w:rPr>
      </w:r>
    </w:p>
    <w:p>
      <w:pPr>
        <w:pStyle w:val="667"/>
        <w:numPr>
          <w:ilvl w:val="0"/>
          <w:numId w:val="18"/>
        </w:numPr>
        <w:pBdr/>
        <w:spacing/>
        <w:ind/>
        <w:rPr>
          <w:rFonts w:ascii="Times" w:hAnsi="Times" w:eastAsia="Times" w:cs="Times"/>
          <w:b w:val="0"/>
          <w:bCs w:val="0"/>
          <w:sz w:val="24"/>
          <w:szCs w:val="24"/>
        </w:rPr>
      </w:pPr>
      <w:r>
        <w:rPr>
          <w:rFonts w:ascii="Times" w:hAnsi="Times" w:eastAsia="Times" w:cs="Times"/>
          <w:b w:val="0"/>
          <w:bCs w:val="0"/>
          <w:color w:val="000000"/>
          <w:sz w:val="24"/>
        </w:rPr>
        <w:t xml:space="preserve">Python + TensorFlow expertise and a Master’s degree give an edge, but real-world skills matter more than extra degrees.</w:t>
      </w:r>
      <w:r>
        <w:rPr>
          <w:b w:val="0"/>
          <w:bCs w:val="0"/>
        </w:rPr>
      </w:r>
      <w:r>
        <w:rPr>
          <w:b w:val="0"/>
          <w:bCs w:val="0"/>
        </w:rPr>
      </w:r>
      <w:r/>
      <w:r/>
      <w:r>
        <w:rPr>
          <w:rFonts w:ascii="Times" w:hAnsi="Times" w:eastAsia="Times" w:cs="Times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437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2025-09-11T08:50:32Z</dcterms:modified>
</cp:coreProperties>
</file>