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sz w:val="29"/>
          <w:szCs w:val="29"/>
        </w:rPr>
        <w:t xml:space="preserve">FCR AI Telemetry Dashboard — Implementation Approach</w:t>
      </w:r>
    </w:p>
    <w:p>
      <w:pPr>
        <w:pBdr>
          <w:bottom w:val="single" w:color="999999" w:sz="6"/>
        </w:pBdr>
        <w:spacing w:after="160"/>
      </w:pPr>
      <w:r>
        <w:rPr>
          <w:color w:val="555555"/>
          <w:sz w:val="19"/>
          <w:szCs w:val="19"/>
        </w:rPr>
        <w:t xml:space="preserve">Solution design  |  Azure PostgreSQL · FastAPI · React</w:t>
      </w:r>
    </w:p>
    <w:p>
      <w:pPr>
        <w:pStyle w:val="Heading1"/>
        <w:spacing w:after="60" w:before="150"/>
      </w:pPr>
      <w:r>
        <w:rPr>
          <w:b/>
          <w:bCs/>
          <w:sz w:val="25"/>
          <w:szCs w:val="25"/>
        </w:rPr>
        <w:t xml:space="preserve">1. What we are building</w:t>
      </w:r>
    </w:p>
    <w:p>
      <w:pPr>
        <w:spacing w:after="70"/>
      </w:pPr>
      <w:r>
        <w:rPr>
          <w:sz w:val="19"/>
          <w:szCs w:val="19"/>
        </w:rPr>
        <w:t xml:space="preserve">A single dashboard that shows how FCR AI is actually being used: who is active, which features get used, how deep people go into the data, and whether the telemetry pipeline itself is healthy.</w:t>
      </w:r>
    </w:p>
    <w:p>
      <w:pPr>
        <w:spacing w:after="70"/>
      </w:pPr>
      <w:r>
        <w:rPr>
          <w:sz w:val="19"/>
          <w:szCs w:val="19"/>
        </w:rPr>
        <w:t xml:space="preserve">The capture pipeline is already live. Events flow from the frontend through Azure Event Hubs into the user_events table, and four scheduled jobs roll that raw data into reporting tables. This document covers the layer on top: the API that serves those tables and the dashboard that displays them.</w:t>
      </w:r>
    </w:p>
    <w:p>
      <w:pPr>
        <w:pStyle w:val="Heading2"/>
        <w:spacing w:after="50" w:before="120"/>
      </w:pPr>
      <w:r>
        <w:rPr>
          <w:b/>
          <w:bCs/>
          <w:sz w:val="20"/>
          <w:szCs w:val="20"/>
        </w:rPr>
        <w:t xml:space="preserve">What the dashboard answers</w:t>
      </w:r>
    </w:p>
    <w:p>
      <w:pPr>
        <w:pStyle w:val="ListParagraph"/>
        <w:numPr>
          <w:ilvl w:val="0"/>
          <w:numId w:val="1"/>
        </w:numPr>
        <w:spacing w:after="40"/>
      </w:pPr>
      <w:r>
        <w:rPr>
          <w:sz w:val="19"/>
          <w:szCs w:val="19"/>
        </w:rPr>
        <w:t xml:space="preserve">Engagement — active users, sessions, time on page, trend over time.</w:t>
      </w:r>
    </w:p>
    <w:p>
      <w:pPr>
        <w:pStyle w:val="ListParagraph"/>
        <w:numPr>
          <w:ilvl w:val="0"/>
          <w:numId w:val="1"/>
        </w:numPr>
        <w:spacing w:after="40"/>
      </w:pPr>
      <w:r>
        <w:rPr>
          <w:sz w:val="19"/>
          <w:szCs w:val="19"/>
        </w:rPr>
        <w:t xml:space="preserve">Feature usage — which interactions are used, by how many distinct people.</w:t>
      </w:r>
    </w:p>
    <w:p>
      <w:pPr>
        <w:pStyle w:val="ListParagraph"/>
        <w:numPr>
          <w:ilvl w:val="0"/>
          <w:numId w:val="1"/>
        </w:numPr>
        <w:spacing w:after="40"/>
      </w:pPr>
      <w:r>
        <w:rPr>
          <w:sz w:val="19"/>
          <w:szCs w:val="19"/>
        </w:rPr>
        <w:t xml:space="preserve">Depth of use — how far users drill into the coverage charts, and whether they read the AI Digest to the end.</w:t>
      </w:r>
    </w:p>
    <w:p>
      <w:pPr>
        <w:pStyle w:val="ListParagraph"/>
        <w:numPr>
          <w:ilvl w:val="0"/>
          <w:numId w:val="1"/>
        </w:numPr>
        <w:spacing w:after="40"/>
      </w:pPr>
      <w:r>
        <w:rPr>
          <w:sz w:val="19"/>
          <w:szCs w:val="19"/>
        </w:rPr>
        <w:t xml:space="preserve">Pipeline health — consumer lag, duplicates skipped, and whether the aggregation jobs ran.</w:t>
      </w:r>
    </w:p>
    <w:p>
      <w:pPr>
        <w:pStyle w:val="Heading1"/>
        <w:spacing w:after="60" w:before="150"/>
      </w:pPr>
      <w:r>
        <w:rPr>
          <w:b/>
          <w:bCs/>
          <w:sz w:val="25"/>
          <w:szCs w:val="25"/>
        </w:rPr>
        <w:t xml:space="preserve">2. How it fits together</w:t>
      </w:r>
    </w:p>
    <w:p>
      <w:pPr>
        <w:spacing w:after="70"/>
      </w:pPr>
      <w:r>
        <w:rPr>
          <w:sz w:val="19"/>
          <w:szCs w:val="19"/>
        </w:rPr>
        <w:t xml:space="preserve">Four layers, each with a single responsibility. Nothing in the dashboard path touches raw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0"/>
            <w:shd w:fill="E8E8E8" w:val="clear"/>
            <w:tcMar>
              <w:top w:type="dxa" w:w="40"/>
              <w:left w:type="dxa" w:w="90"/>
              <w:bottom w:type="dxa" w:w="40"/>
              <w:right w:type="dxa" w:w="90"/>
            </w:tcMar>
          </w:tcPr>
          <w:p>
            <w:r>
              <w:rPr>
                <w:b/>
                <w:bCs/>
                <w:sz w:val="18"/>
                <w:szCs w:val="18"/>
              </w:rPr>
              <w:t xml:space="preserve">Layer</w:t>
            </w:r>
          </w:p>
        </w:tc>
        <w:tc>
          <w:tcPr>
            <w:tcW w:type="dxa" w:w="0"/>
            <w:shd w:fill="E8E8E8" w:val="clear"/>
            <w:tcMar>
              <w:top w:type="dxa" w:w="40"/>
              <w:left w:type="dxa" w:w="90"/>
              <w:bottom w:type="dxa" w:w="40"/>
              <w:right w:type="dxa" w:w="90"/>
            </w:tcMar>
          </w:tcPr>
          <w:p>
            <w:r>
              <w:rPr>
                <w:b/>
                <w:bCs/>
                <w:sz w:val="18"/>
                <w:szCs w:val="18"/>
              </w:rPr>
              <w:t xml:space="preserve">Component</w:t>
            </w:r>
          </w:p>
        </w:tc>
        <w:tc>
          <w:tcPr>
            <w:tcW w:type="dxa" w:w="0"/>
            <w:shd w:fill="E8E8E8" w:val="clear"/>
            <w:tcMar>
              <w:top w:type="dxa" w:w="40"/>
              <w:left w:type="dxa" w:w="90"/>
              <w:bottom w:type="dxa" w:w="40"/>
              <w:right w:type="dxa" w:w="90"/>
            </w:tcMar>
          </w:tcPr>
          <w:p>
            <w:r>
              <w:rPr>
                <w:b/>
                <w:bCs/>
                <w:sz w:val="18"/>
                <w:szCs w:val="18"/>
              </w:rPr>
              <w:t xml:space="preserve">Responsibility</w:t>
            </w:r>
          </w:p>
        </w:tc>
      </w:tr>
      <w:tr>
        <w:tc>
          <w:tcPr>
            <w:tcW w:type="dxa" w:w="2200"/>
            <w:tcMar>
              <w:top w:type="dxa" w:w="25"/>
              <w:left w:type="dxa" w:w="90"/>
              <w:bottom w:type="dxa" w:w="25"/>
              <w:right w:type="dxa" w:w="90"/>
            </w:tcMar>
          </w:tcPr>
          <w:p>
            <w:r>
              <w:rPr>
                <w:rFonts w:ascii="Consolas" w:cs="Consolas" w:eastAsia="Consolas" w:hAnsi="Consolas"/>
                <w:sz w:val="17"/>
                <w:szCs w:val="17"/>
              </w:rPr>
              <w:t xml:space="preserve">Capture</w:t>
            </w:r>
          </w:p>
        </w:tc>
        <w:tc>
          <w:tcPr>
            <w:tcW w:type="dxa" w:w="2400"/>
            <w:tcMar>
              <w:top w:type="dxa" w:w="25"/>
              <w:left w:type="dxa" w:w="90"/>
              <w:bottom w:type="dxa" w:w="25"/>
              <w:right w:type="dxa" w:w="90"/>
            </w:tcMar>
          </w:tcPr>
          <w:p>
            <w:r>
              <w:rPr>
                <w:sz w:val="17"/>
                <w:szCs w:val="17"/>
              </w:rPr>
              <w:t xml:space="preserve">React + Event Hubs</w:t>
            </w:r>
          </w:p>
        </w:tc>
        <w:tc>
          <w:tcPr>
            <w:tcW w:type="dxa" w:w="5480"/>
            <w:tcMar>
              <w:top w:type="dxa" w:w="25"/>
              <w:left w:type="dxa" w:w="90"/>
              <w:bottom w:type="dxa" w:w="25"/>
              <w:right w:type="dxa" w:w="90"/>
            </w:tcMar>
          </w:tcPr>
          <w:p>
            <w:r>
              <w:rPr>
                <w:sz w:val="17"/>
                <w:szCs w:val="17"/>
              </w:rPr>
              <w:t xml:space="preserve">Already live. Writes one row per user action into user_events.</w:t>
            </w:r>
          </w:p>
        </w:tc>
      </w:tr>
      <w:tr>
        <w:tc>
          <w:tcPr>
            <w:tcW w:type="dxa" w:w="2200"/>
            <w:tcMar>
              <w:top w:type="dxa" w:w="25"/>
              <w:left w:type="dxa" w:w="90"/>
              <w:bottom w:type="dxa" w:w="25"/>
              <w:right w:type="dxa" w:w="90"/>
            </w:tcMar>
          </w:tcPr>
          <w:p>
            <w:r>
              <w:rPr>
                <w:rFonts w:ascii="Consolas" w:cs="Consolas" w:eastAsia="Consolas" w:hAnsi="Consolas"/>
                <w:sz w:val="17"/>
                <w:szCs w:val="17"/>
              </w:rPr>
              <w:t xml:space="preserve">Aggregate</w:t>
            </w:r>
          </w:p>
        </w:tc>
        <w:tc>
          <w:tcPr>
            <w:tcW w:type="dxa" w:w="2400"/>
            <w:tcMar>
              <w:top w:type="dxa" w:w="25"/>
              <w:left w:type="dxa" w:w="90"/>
              <w:bottom w:type="dxa" w:w="25"/>
              <w:right w:type="dxa" w:w="90"/>
            </w:tcMar>
          </w:tcPr>
          <w:p>
            <w:r>
              <w:rPr>
                <w:sz w:val="17"/>
                <w:szCs w:val="17"/>
              </w:rPr>
              <w:t xml:space="preserve">Scheduled jobs (Python)</w:t>
            </w:r>
          </w:p>
        </w:tc>
        <w:tc>
          <w:tcPr>
            <w:tcW w:type="dxa" w:w="5480"/>
            <w:tcMar>
              <w:top w:type="dxa" w:w="25"/>
              <w:left w:type="dxa" w:w="90"/>
              <w:bottom w:type="dxa" w:w="25"/>
              <w:right w:type="dxa" w:w="90"/>
            </w:tcMar>
          </w:tcPr>
          <w:p>
            <w:r>
              <w:rPr>
                <w:sz w:val="17"/>
                <w:szCs w:val="17"/>
              </w:rPr>
              <w:t xml:space="preserve">Roll raw events into four reporting tables on a timer.</w:t>
            </w:r>
          </w:p>
        </w:tc>
      </w:tr>
      <w:tr>
        <w:tc>
          <w:tcPr>
            <w:tcW w:type="dxa" w:w="2200"/>
            <w:tcMar>
              <w:top w:type="dxa" w:w="25"/>
              <w:left w:type="dxa" w:w="90"/>
              <w:bottom w:type="dxa" w:w="25"/>
              <w:right w:type="dxa" w:w="90"/>
            </w:tcMar>
          </w:tcPr>
          <w:p>
            <w:r>
              <w:rPr>
                <w:rFonts w:ascii="Consolas" w:cs="Consolas" w:eastAsia="Consolas" w:hAnsi="Consolas"/>
                <w:sz w:val="17"/>
                <w:szCs w:val="17"/>
              </w:rPr>
              <w:t xml:space="preserve">Serve</w:t>
            </w:r>
          </w:p>
        </w:tc>
        <w:tc>
          <w:tcPr>
            <w:tcW w:type="dxa" w:w="2400"/>
            <w:tcMar>
              <w:top w:type="dxa" w:w="25"/>
              <w:left w:type="dxa" w:w="90"/>
              <w:bottom w:type="dxa" w:w="25"/>
              <w:right w:type="dxa" w:w="90"/>
            </w:tcMar>
          </w:tcPr>
          <w:p>
            <w:r>
              <w:rPr>
                <w:sz w:val="17"/>
                <w:szCs w:val="17"/>
              </w:rPr>
              <w:t xml:space="preserve">FastAPI service</w:t>
            </w:r>
          </w:p>
        </w:tc>
        <w:tc>
          <w:tcPr>
            <w:tcW w:type="dxa" w:w="5480"/>
            <w:tcMar>
              <w:top w:type="dxa" w:w="25"/>
              <w:left w:type="dxa" w:w="90"/>
              <w:bottom w:type="dxa" w:w="25"/>
              <w:right w:type="dxa" w:w="90"/>
            </w:tcMar>
          </w:tcPr>
          <w:p>
            <w:r>
              <w:rPr>
                <w:sz w:val="17"/>
                <w:szCs w:val="17"/>
              </w:rPr>
              <w:t xml:space="preserve">Read-only endpoints over the reporting tables, plus job status.</w:t>
            </w:r>
          </w:p>
        </w:tc>
      </w:tr>
      <w:tr>
        <w:tc>
          <w:tcPr>
            <w:tcW w:type="dxa" w:w="2200"/>
            <w:tcMar>
              <w:top w:type="dxa" w:w="25"/>
              <w:left w:type="dxa" w:w="90"/>
              <w:bottom w:type="dxa" w:w="25"/>
              <w:right w:type="dxa" w:w="90"/>
            </w:tcMar>
          </w:tcPr>
          <w:p>
            <w:r>
              <w:rPr>
                <w:rFonts w:ascii="Consolas" w:cs="Consolas" w:eastAsia="Consolas" w:hAnsi="Consolas"/>
                <w:sz w:val="17"/>
                <w:szCs w:val="17"/>
              </w:rPr>
              <w:t xml:space="preserve">Display</w:t>
            </w:r>
          </w:p>
        </w:tc>
        <w:tc>
          <w:tcPr>
            <w:tcW w:type="dxa" w:w="2400"/>
            <w:tcMar>
              <w:top w:type="dxa" w:w="25"/>
              <w:left w:type="dxa" w:w="90"/>
              <w:bottom w:type="dxa" w:w="25"/>
              <w:right w:type="dxa" w:w="90"/>
            </w:tcMar>
          </w:tcPr>
          <w:p>
            <w:r>
              <w:rPr>
                <w:sz w:val="17"/>
                <w:szCs w:val="17"/>
              </w:rPr>
              <w:t xml:space="preserve">React dashboard</w:t>
            </w:r>
          </w:p>
        </w:tc>
        <w:tc>
          <w:tcPr>
            <w:tcW w:type="dxa" w:w="5480"/>
            <w:tcMar>
              <w:top w:type="dxa" w:w="25"/>
              <w:left w:type="dxa" w:w="90"/>
              <w:bottom w:type="dxa" w:w="25"/>
              <w:right w:type="dxa" w:w="90"/>
            </w:tcMar>
          </w:tcPr>
          <w:p>
            <w:r>
              <w:rPr>
                <w:sz w:val="17"/>
                <w:szCs w:val="17"/>
              </w:rPr>
              <w:t xml:space="preserve">Calls the API, renders charts. Holds no business logic.</w:t>
            </w:r>
          </w:p>
        </w:tc>
      </w:tr>
    </w:tbl>
    <w:p>
      <w:pPr>
        <w:pStyle w:val="Heading2"/>
        <w:spacing w:after="50" w:before="120"/>
      </w:pPr>
      <w:r>
        <w:rPr>
          <w:b/>
          <w:bCs/>
          <w:sz w:val="20"/>
          <w:szCs w:val="20"/>
        </w:rPr>
        <w:t xml:space="preserve">Why the dashboard never queries raw events</w:t>
      </w:r>
    </w:p>
    <w:p>
      <w:pPr>
        <w:spacing w:after="70"/>
      </w:pPr>
      <w:r>
        <w:rPr>
          <w:sz w:val="19"/>
          <w:szCs w:val="19"/>
        </w:rPr>
        <w:t xml:space="preserve">user_events grows by tens of thousands of rows a week. Querying it directly for every dashboard load would get slower every day and put read load on the same table the consumer is writing to. The aggregation jobs pre-compute the answers once, so the dashboard reads small summary tables and stays fast regardless of event volume.</w:t>
      </w:r>
    </w:p>
    <w:p>
      <w:pPr>
        <w:pStyle w:val="Heading1"/>
        <w:spacing w:after="60" w:before="150"/>
      </w:pPr>
      <w:r>
        <w:rPr>
          <w:b/>
          <w:bCs/>
          <w:sz w:val="25"/>
          <w:szCs w:val="25"/>
        </w:rPr>
        <w:t xml:space="preserve">3. Where each panel gets its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600"/>
        <w:gridCol w:w="4580"/>
      </w:tblGrid>
      <w:tr>
        <w:trPr>
          <w:tblHeader/>
        </w:trPr>
        <w:tc>
          <w:tcPr>
            <w:tcW w:type="dxa" w:w="0"/>
            <w:shd w:fill="E8E8E8" w:val="clear"/>
            <w:tcMar>
              <w:top w:type="dxa" w:w="40"/>
              <w:left w:type="dxa" w:w="90"/>
              <w:bottom w:type="dxa" w:w="40"/>
              <w:right w:type="dxa" w:w="90"/>
            </w:tcMar>
          </w:tcPr>
          <w:p>
            <w:r>
              <w:rPr>
                <w:b/>
                <w:bCs/>
                <w:sz w:val="18"/>
                <w:szCs w:val="18"/>
              </w:rPr>
              <w:t xml:space="preserve">Dashboard panel</w:t>
            </w:r>
          </w:p>
        </w:tc>
        <w:tc>
          <w:tcPr>
            <w:tcW w:type="dxa" w:w="0"/>
            <w:shd w:fill="E8E8E8" w:val="clear"/>
            <w:tcMar>
              <w:top w:type="dxa" w:w="40"/>
              <w:left w:type="dxa" w:w="90"/>
              <w:bottom w:type="dxa" w:w="40"/>
              <w:right w:type="dxa" w:w="90"/>
            </w:tcMar>
          </w:tcPr>
          <w:p>
            <w:r>
              <w:rPr>
                <w:b/>
                <w:bCs/>
                <w:sz w:val="18"/>
                <w:szCs w:val="18"/>
              </w:rPr>
              <w:t xml:space="preserve">Source table</w:t>
            </w:r>
          </w:p>
        </w:tc>
        <w:tc>
          <w:tcPr>
            <w:tcW w:type="dxa" w:w="0"/>
            <w:shd w:fill="E8E8E8" w:val="clear"/>
            <w:tcMar>
              <w:top w:type="dxa" w:w="40"/>
              <w:left w:type="dxa" w:w="90"/>
              <w:bottom w:type="dxa" w:w="40"/>
              <w:right w:type="dxa" w:w="90"/>
            </w:tcMar>
          </w:tcPr>
          <w:p>
            <w:r>
              <w:rPr>
                <w:b/>
                <w:bCs/>
                <w:sz w:val="18"/>
                <w:szCs w:val="18"/>
              </w:rPr>
              <w:t xml:space="preserve">Notes</w:t>
            </w:r>
          </w:p>
        </w:tc>
      </w:tr>
      <w:tr>
        <w:tc>
          <w:tcPr>
            <w:tcW w:type="dxa" w:w="2900"/>
            <w:tcMar>
              <w:top w:type="dxa" w:w="25"/>
              <w:left w:type="dxa" w:w="90"/>
              <w:bottom w:type="dxa" w:w="25"/>
              <w:right w:type="dxa" w:w="90"/>
            </w:tcMar>
          </w:tcPr>
          <w:p>
            <w:r>
              <w:rPr>
                <w:sz w:val="17"/>
                <w:szCs w:val="17"/>
              </w:rPr>
              <w:t xml:space="preserve">Headline metrics</w:t>
            </w:r>
          </w:p>
        </w:tc>
        <w:tc>
          <w:tcPr>
            <w:tcW w:type="dxa" w:w="2600"/>
            <w:tcMar>
              <w:top w:type="dxa" w:w="25"/>
              <w:left w:type="dxa" w:w="90"/>
              <w:bottom w:type="dxa" w:w="25"/>
              <w:right w:type="dxa" w:w="90"/>
            </w:tcMar>
          </w:tcPr>
          <w:p>
            <w:r>
              <w:rPr>
                <w:rFonts w:ascii="Consolas" w:cs="Consolas" w:eastAsia="Consolas" w:hAnsi="Consolas"/>
                <w:sz w:val="17"/>
                <w:szCs w:val="17"/>
              </w:rPr>
              <w:t xml:space="preserve">daily_usage_summary</w:t>
            </w:r>
          </w:p>
        </w:tc>
        <w:tc>
          <w:tcPr>
            <w:tcW w:type="dxa" w:w="4580"/>
            <w:tcMar>
              <w:top w:type="dxa" w:w="25"/>
              <w:left w:type="dxa" w:w="90"/>
              <w:bottom w:type="dxa" w:w="25"/>
              <w:right w:type="dxa" w:w="90"/>
            </w:tcMar>
          </w:tcPr>
          <w:p>
            <w:r>
              <w:rPr>
                <w:sz w:val="17"/>
                <w:szCs w:val="17"/>
              </w:rPr>
              <w:t xml:space="preserve">Active users, sessions, events, averages.</w:t>
            </w:r>
          </w:p>
        </w:tc>
      </w:tr>
      <w:tr>
        <w:tc>
          <w:tcPr>
            <w:tcW w:type="dxa" w:w="2900"/>
            <w:tcMar>
              <w:top w:type="dxa" w:w="25"/>
              <w:left w:type="dxa" w:w="90"/>
              <w:bottom w:type="dxa" w:w="25"/>
              <w:right w:type="dxa" w:w="90"/>
            </w:tcMar>
          </w:tcPr>
          <w:p>
            <w:r>
              <w:rPr>
                <w:sz w:val="17"/>
                <w:szCs w:val="17"/>
              </w:rPr>
              <w:t xml:space="preserve">Daily activity chart</w:t>
            </w:r>
          </w:p>
        </w:tc>
        <w:tc>
          <w:tcPr>
            <w:tcW w:type="dxa" w:w="2600"/>
            <w:tcMar>
              <w:top w:type="dxa" w:w="25"/>
              <w:left w:type="dxa" w:w="90"/>
              <w:bottom w:type="dxa" w:w="25"/>
              <w:right w:type="dxa" w:w="90"/>
            </w:tcMar>
          </w:tcPr>
          <w:p>
            <w:r>
              <w:rPr>
                <w:rFonts w:ascii="Consolas" w:cs="Consolas" w:eastAsia="Consolas" w:hAnsi="Consolas"/>
                <w:sz w:val="17"/>
                <w:szCs w:val="17"/>
              </w:rPr>
              <w:t xml:space="preserve">daily_usage_summary</w:t>
            </w:r>
          </w:p>
        </w:tc>
        <w:tc>
          <w:tcPr>
            <w:tcW w:type="dxa" w:w="4580"/>
            <w:tcMar>
              <w:top w:type="dxa" w:w="25"/>
              <w:left w:type="dxa" w:w="90"/>
              <w:bottom w:type="dxa" w:w="25"/>
              <w:right w:type="dxa" w:w="90"/>
            </w:tcMar>
          </w:tcPr>
          <w:p>
            <w:r>
              <w:rPr>
                <w:sz w:val="17"/>
                <w:szCs w:val="17"/>
              </w:rPr>
              <w:t xml:space="preserve">One row per day; bars and line both come from it.</w:t>
            </w:r>
          </w:p>
        </w:tc>
      </w:tr>
      <w:tr>
        <w:tc>
          <w:tcPr>
            <w:tcW w:type="dxa" w:w="2900"/>
            <w:tcMar>
              <w:top w:type="dxa" w:w="25"/>
              <w:left w:type="dxa" w:w="90"/>
              <w:bottom w:type="dxa" w:w="25"/>
              <w:right w:type="dxa" w:w="90"/>
            </w:tcMar>
          </w:tcPr>
          <w:p>
            <w:r>
              <w:rPr>
                <w:sz w:val="17"/>
                <w:szCs w:val="17"/>
              </w:rPr>
              <w:t xml:space="preserve">Event mix</w:t>
            </w:r>
          </w:p>
        </w:tc>
        <w:tc>
          <w:tcPr>
            <w:tcW w:type="dxa" w:w="2600"/>
            <w:tcMar>
              <w:top w:type="dxa" w:w="25"/>
              <w:left w:type="dxa" w:w="90"/>
              <w:bottom w:type="dxa" w:w="25"/>
              <w:right w:type="dxa" w:w="90"/>
            </w:tcMar>
          </w:tcPr>
          <w:p>
            <w:r>
              <w:rPr>
                <w:rFonts w:ascii="Consolas" w:cs="Consolas" w:eastAsia="Consolas" w:hAnsi="Consolas"/>
                <w:sz w:val="17"/>
                <w:szCs w:val="17"/>
              </w:rPr>
              <w:t xml:space="preserve">user_events</w:t>
            </w:r>
          </w:p>
        </w:tc>
        <w:tc>
          <w:tcPr>
            <w:tcW w:type="dxa" w:w="4580"/>
            <w:tcMar>
              <w:top w:type="dxa" w:w="25"/>
              <w:left w:type="dxa" w:w="90"/>
              <w:bottom w:type="dxa" w:w="25"/>
              <w:right w:type="dxa" w:w="90"/>
            </w:tcMar>
          </w:tcPr>
          <w:p>
            <w:r>
              <w:rPr>
                <w:sz w:val="17"/>
                <w:szCs w:val="17"/>
              </w:rPr>
              <w:t xml:space="preserve">Grouped by event_type; cheap because it is a single count query.</w:t>
            </w:r>
          </w:p>
        </w:tc>
      </w:tr>
      <w:tr>
        <w:tc>
          <w:tcPr>
            <w:tcW w:type="dxa" w:w="2900"/>
            <w:tcMar>
              <w:top w:type="dxa" w:w="25"/>
              <w:left w:type="dxa" w:w="90"/>
              <w:bottom w:type="dxa" w:w="25"/>
              <w:right w:type="dxa" w:w="90"/>
            </w:tcMar>
          </w:tcPr>
          <w:p>
            <w:r>
              <w:rPr>
                <w:sz w:val="17"/>
                <w:szCs w:val="17"/>
              </w:rPr>
              <w:t xml:space="preserve">Most used interactions</w:t>
            </w:r>
          </w:p>
        </w:tc>
        <w:tc>
          <w:tcPr>
            <w:tcW w:type="dxa" w:w="2600"/>
            <w:tcMar>
              <w:top w:type="dxa" w:w="25"/>
              <w:left w:type="dxa" w:w="90"/>
              <w:bottom w:type="dxa" w:w="25"/>
              <w:right w:type="dxa" w:w="90"/>
            </w:tcMar>
          </w:tcPr>
          <w:p>
            <w:r>
              <w:rPr>
                <w:rFonts w:ascii="Consolas" w:cs="Consolas" w:eastAsia="Consolas" w:hAnsi="Consolas"/>
                <w:sz w:val="17"/>
                <w:szCs w:val="17"/>
              </w:rPr>
              <w:t xml:space="preserve">user_events</w:t>
            </w:r>
          </w:p>
        </w:tc>
        <w:tc>
          <w:tcPr>
            <w:tcW w:type="dxa" w:w="4580"/>
            <w:tcMar>
              <w:top w:type="dxa" w:w="25"/>
              <w:left w:type="dxa" w:w="90"/>
              <w:bottom w:type="dxa" w:w="25"/>
              <w:right w:type="dxa" w:w="90"/>
            </w:tcMar>
          </w:tcPr>
          <w:p>
            <w:r>
              <w:rPr>
                <w:sz w:val="17"/>
                <w:szCs w:val="17"/>
              </w:rPr>
              <w:t xml:space="preserve">Grouped by event_data-&gt;&gt;’eventName’. Needs a new rollup (see below).</w:t>
            </w:r>
          </w:p>
        </w:tc>
      </w:tr>
      <w:tr>
        <w:tc>
          <w:tcPr>
            <w:tcW w:type="dxa" w:w="2900"/>
            <w:tcMar>
              <w:top w:type="dxa" w:w="25"/>
              <w:left w:type="dxa" w:w="90"/>
              <w:bottom w:type="dxa" w:w="25"/>
              <w:right w:type="dxa" w:w="90"/>
            </w:tcMar>
          </w:tcPr>
          <w:p>
            <w:r>
              <w:rPr>
                <w:sz w:val="17"/>
                <w:szCs w:val="17"/>
              </w:rPr>
              <w:t xml:space="preserve">Drill-down depth</w:t>
            </w:r>
          </w:p>
        </w:tc>
        <w:tc>
          <w:tcPr>
            <w:tcW w:type="dxa" w:w="2600"/>
            <w:tcMar>
              <w:top w:type="dxa" w:w="25"/>
              <w:left w:type="dxa" w:w="90"/>
              <w:bottom w:type="dxa" w:w="25"/>
              <w:right w:type="dxa" w:w="90"/>
            </w:tcMar>
          </w:tcPr>
          <w:p>
            <w:r>
              <w:rPr>
                <w:rFonts w:ascii="Consolas" w:cs="Consolas" w:eastAsia="Consolas" w:hAnsi="Consolas"/>
                <w:sz w:val="17"/>
                <w:szCs w:val="17"/>
              </w:rPr>
              <w:t xml:space="preserve">user_events</w:t>
            </w:r>
          </w:p>
        </w:tc>
        <w:tc>
          <w:tcPr>
            <w:tcW w:type="dxa" w:w="4580"/>
            <w:tcMar>
              <w:top w:type="dxa" w:w="25"/>
              <w:left w:type="dxa" w:w="90"/>
              <w:bottom w:type="dxa" w:w="25"/>
              <w:right w:type="dxa" w:w="90"/>
            </w:tcMar>
          </w:tcPr>
          <w:p>
            <w:r>
              <w:rPr>
                <w:sz w:val="17"/>
                <w:szCs w:val="17"/>
              </w:rPr>
              <w:t xml:space="preserve">Uses the level field inside event_data. Needs a new rollup.</w:t>
            </w:r>
          </w:p>
        </w:tc>
      </w:tr>
      <w:tr>
        <w:tc>
          <w:tcPr>
            <w:tcW w:type="dxa" w:w="2900"/>
            <w:tcMar>
              <w:top w:type="dxa" w:w="25"/>
              <w:left w:type="dxa" w:w="90"/>
              <w:bottom w:type="dxa" w:w="25"/>
              <w:right w:type="dxa" w:w="90"/>
            </w:tcMar>
          </w:tcPr>
          <w:p>
            <w:r>
              <w:rPr>
                <w:sz w:val="17"/>
                <w:szCs w:val="17"/>
              </w:rPr>
              <w:t xml:space="preserve">AI Digest funnel</w:t>
            </w:r>
          </w:p>
        </w:tc>
        <w:tc>
          <w:tcPr>
            <w:tcW w:type="dxa" w:w="2600"/>
            <w:tcMar>
              <w:top w:type="dxa" w:w="25"/>
              <w:left w:type="dxa" w:w="90"/>
              <w:bottom w:type="dxa" w:w="25"/>
              <w:right w:type="dxa" w:w="90"/>
            </w:tcMar>
          </w:tcPr>
          <w:p>
            <w:r>
              <w:rPr>
                <w:rFonts w:ascii="Consolas" w:cs="Consolas" w:eastAsia="Consolas" w:hAnsi="Consolas"/>
                <w:sz w:val="17"/>
                <w:szCs w:val="17"/>
              </w:rPr>
              <w:t xml:space="preserve">user_events</w:t>
            </w:r>
          </w:p>
        </w:tc>
        <w:tc>
          <w:tcPr>
            <w:tcW w:type="dxa" w:w="4580"/>
            <w:tcMar>
              <w:top w:type="dxa" w:w="25"/>
              <w:left w:type="dxa" w:w="90"/>
              <w:bottom w:type="dxa" w:w="25"/>
              <w:right w:type="dxa" w:w="90"/>
            </w:tcMar>
          </w:tcPr>
          <w:p>
            <w:r>
              <w:rPr>
                <w:sz w:val="17"/>
                <w:szCs w:val="17"/>
              </w:rPr>
              <w:t xml:space="preserve">Uses ai_digest_scroll_depth and feedback events. Needs a new rollup.</w:t>
            </w:r>
          </w:p>
        </w:tc>
      </w:tr>
      <w:tr>
        <w:tc>
          <w:tcPr>
            <w:tcW w:type="dxa" w:w="2900"/>
            <w:tcMar>
              <w:top w:type="dxa" w:w="25"/>
              <w:left w:type="dxa" w:w="90"/>
              <w:bottom w:type="dxa" w:w="25"/>
              <w:right w:type="dxa" w:w="90"/>
            </w:tcMar>
          </w:tcPr>
          <w:p>
            <w:r>
              <w:rPr>
                <w:sz w:val="17"/>
                <w:szCs w:val="17"/>
              </w:rPr>
              <w:t xml:space="preserve">Pages</w:t>
            </w:r>
          </w:p>
        </w:tc>
        <w:tc>
          <w:tcPr>
            <w:tcW w:type="dxa" w:w="2600"/>
            <w:tcMar>
              <w:top w:type="dxa" w:w="25"/>
              <w:left w:type="dxa" w:w="90"/>
              <w:bottom w:type="dxa" w:w="25"/>
              <w:right w:type="dxa" w:w="90"/>
            </w:tcMar>
          </w:tcPr>
          <w:p>
            <w:r>
              <w:rPr>
                <w:rFonts w:ascii="Consolas" w:cs="Consolas" w:eastAsia="Consolas" w:hAnsi="Consolas"/>
                <w:sz w:val="17"/>
                <w:szCs w:val="17"/>
              </w:rPr>
              <w:t xml:space="preserve">page_analytics</w:t>
            </w:r>
          </w:p>
        </w:tc>
        <w:tc>
          <w:tcPr>
            <w:tcW w:type="dxa" w:w="4580"/>
            <w:tcMar>
              <w:top w:type="dxa" w:w="25"/>
              <w:left w:type="dxa" w:w="90"/>
              <w:bottom w:type="dxa" w:w="25"/>
              <w:right w:type="dxa" w:w="90"/>
            </w:tcMar>
          </w:tcPr>
          <w:p>
            <w:r>
              <w:rPr>
                <w:sz w:val="17"/>
                <w:szCs w:val="17"/>
              </w:rPr>
              <w:t xml:space="preserve">Views, unique visitors, median time.</w:t>
            </w:r>
          </w:p>
        </w:tc>
      </w:tr>
      <w:tr>
        <w:tc>
          <w:tcPr>
            <w:tcW w:type="dxa" w:w="2900"/>
            <w:tcMar>
              <w:top w:type="dxa" w:w="25"/>
              <w:left w:type="dxa" w:w="90"/>
              <w:bottom w:type="dxa" w:w="25"/>
              <w:right w:type="dxa" w:w="90"/>
            </w:tcMar>
          </w:tcPr>
          <w:p>
            <w:r>
              <w:rPr>
                <w:sz w:val="17"/>
                <w:szCs w:val="17"/>
              </w:rPr>
              <w:t xml:space="preserve">Recent sessions</w:t>
            </w:r>
          </w:p>
        </w:tc>
        <w:tc>
          <w:tcPr>
            <w:tcW w:type="dxa" w:w="2600"/>
            <w:tcMar>
              <w:top w:type="dxa" w:w="25"/>
              <w:left w:type="dxa" w:w="90"/>
              <w:bottom w:type="dxa" w:w="25"/>
              <w:right w:type="dxa" w:w="90"/>
            </w:tcMar>
          </w:tcPr>
          <w:p>
            <w:r>
              <w:rPr>
                <w:rFonts w:ascii="Consolas" w:cs="Consolas" w:eastAsia="Consolas" w:hAnsi="Consolas"/>
                <w:sz w:val="17"/>
                <w:szCs w:val="17"/>
              </w:rPr>
              <w:t xml:space="preserve">user_sessions</w:t>
            </w:r>
          </w:p>
        </w:tc>
        <w:tc>
          <w:tcPr>
            <w:tcW w:type="dxa" w:w="4580"/>
            <w:tcMar>
              <w:top w:type="dxa" w:w="25"/>
              <w:left w:type="dxa" w:w="90"/>
              <w:bottom w:type="dxa" w:w="25"/>
              <w:right w:type="dxa" w:w="90"/>
            </w:tcMar>
          </w:tcPr>
          <w:p>
            <w:r>
              <w:rPr>
                <w:sz w:val="17"/>
                <w:szCs w:val="17"/>
              </w:rPr>
              <w:t xml:space="preserve">Already populated by the session rollup job.</w:t>
            </w:r>
          </w:p>
        </w:tc>
      </w:tr>
      <w:tr>
        <w:tc>
          <w:tcPr>
            <w:tcW w:type="dxa" w:w="2900"/>
            <w:tcMar>
              <w:top w:type="dxa" w:w="25"/>
              <w:left w:type="dxa" w:w="90"/>
              <w:bottom w:type="dxa" w:w="25"/>
              <w:right w:type="dxa" w:w="90"/>
            </w:tcMar>
          </w:tcPr>
          <w:p>
            <w:r>
              <w:rPr>
                <w:sz w:val="17"/>
                <w:szCs w:val="17"/>
              </w:rPr>
              <w:t xml:space="preserve">Pipeline health</w:t>
            </w:r>
          </w:p>
        </w:tc>
        <w:tc>
          <w:tcPr>
            <w:tcW w:type="dxa" w:w="2600"/>
            <w:tcMar>
              <w:top w:type="dxa" w:w="25"/>
              <w:left w:type="dxa" w:w="90"/>
              <w:bottom w:type="dxa" w:w="25"/>
              <w:right w:type="dxa" w:w="90"/>
            </w:tcMar>
          </w:tcPr>
          <w:p>
            <w:r>
              <w:rPr>
                <w:rFonts w:ascii="Consolas" w:cs="Consolas" w:eastAsia="Consolas" w:hAnsi="Consolas"/>
                <w:sz w:val="17"/>
                <w:szCs w:val="17"/>
              </w:rPr>
              <w:t xml:space="preserve">kafka_consumer_offsets, kafka_event_tracking, job_run_log</w:t>
            </w:r>
          </w:p>
        </w:tc>
        <w:tc>
          <w:tcPr>
            <w:tcW w:type="dxa" w:w="4580"/>
            <w:tcMar>
              <w:top w:type="dxa" w:w="25"/>
              <w:left w:type="dxa" w:w="90"/>
              <w:bottom w:type="dxa" w:w="25"/>
              <w:right w:type="dxa" w:w="90"/>
            </w:tcMar>
          </w:tcPr>
          <w:p>
            <w:r>
              <w:rPr>
                <w:sz w:val="17"/>
                <w:szCs w:val="17"/>
              </w:rPr>
              <w:t xml:space="preserve">Operational view, not business reporting.</w:t>
            </w:r>
          </w:p>
        </w:tc>
      </w:tr>
    </w:tbl>
    <w:p>
      <w:pPr>
        <w:pStyle w:val="Heading2"/>
        <w:spacing w:after="50" w:before="120"/>
      </w:pPr>
      <w:r>
        <w:rPr>
          <w:b/>
          <w:bCs/>
          <w:sz w:val="20"/>
          <w:szCs w:val="20"/>
        </w:rPr>
        <w:t xml:space="preserve">One gap to close</w:t>
      </w:r>
    </w:p>
    <w:p>
      <w:pPr>
        <w:spacing w:after="70"/>
      </w:pPr>
      <w:r>
        <w:rPr>
          <w:sz w:val="19"/>
          <w:szCs w:val="19"/>
        </w:rPr>
        <w:t xml:space="preserve">Three panels rely on the eventName and level fields inside the event_data JSON, which no current rollup covers. These are the richest signals we capture — chart drill-downs alone account for roughly a third of named interactions — so they warrant a dedicated table rather than being parsed out of JSON on every dashboard load.</w:t>
      </w:r>
    </w:p>
    <w:p>
      <w:pPr>
        <w:spacing w:after="70"/>
      </w:pPr>
      <w:r>
        <w:rPr>
          <w:sz w:val="19"/>
          <w:szCs w:val="19"/>
        </w:rPr>
        <w:t xml:space="preserve">Proposal: add an interaction_analytics table following the same shape as button_analytics (one row per eventName per day, with counts and distinct users), populated by a fifth scheduled job using the existing job pattern. No change to the capture pipeline is required; the data is already being stored.</w:t>
      </w:r>
    </w:p>
    <w:p>
      <w:pPr>
        <w:pStyle w:val="Heading1"/>
        <w:spacing w:after="60" w:before="150"/>
      </w:pPr>
      <w:r>
        <w:rPr>
          <w:b/>
          <w:bCs/>
          <w:sz w:val="25"/>
          <w:szCs w:val="25"/>
        </w:rPr>
        <w:t xml:space="preserve">4. API layer</w:t>
      </w:r>
    </w:p>
    <w:p>
      <w:pPr>
        <w:spacing w:after="70"/>
      </w:pPr>
      <w:r>
        <w:rPr>
          <w:sz w:val="19"/>
          <w:szCs w:val="19"/>
        </w:rPr>
        <w:t xml:space="preserve">A FastAPI service exposing three groups of endpoints. The jobs themselves run on a schedule independently; the API exists for consumption and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0"/>
            <w:shd w:fill="E8E8E8" w:val="clear"/>
            <w:tcMar>
              <w:top w:type="dxa" w:w="40"/>
              <w:left w:type="dxa" w:w="90"/>
              <w:bottom w:type="dxa" w:w="40"/>
              <w:right w:type="dxa" w:w="90"/>
            </w:tcMar>
          </w:tcPr>
          <w:p>
            <w:r>
              <w:rPr>
                <w:b/>
                <w:bCs/>
                <w:sz w:val="18"/>
                <w:szCs w:val="18"/>
              </w:rPr>
              <w:t xml:space="preserve">Group</w:t>
            </w:r>
          </w:p>
        </w:tc>
        <w:tc>
          <w:tcPr>
            <w:tcW w:type="dxa" w:w="0"/>
            <w:shd w:fill="E8E8E8" w:val="clear"/>
            <w:tcMar>
              <w:top w:type="dxa" w:w="40"/>
              <w:left w:type="dxa" w:w="90"/>
              <w:bottom w:type="dxa" w:w="40"/>
              <w:right w:type="dxa" w:w="90"/>
            </w:tcMar>
          </w:tcPr>
          <w:p>
            <w:r>
              <w:rPr>
                <w:b/>
                <w:bCs/>
                <w:sz w:val="18"/>
                <w:szCs w:val="18"/>
              </w:rPr>
              <w:t xml:space="preserve">Purpose</w:t>
            </w:r>
          </w:p>
        </w:tc>
      </w:tr>
      <w:tr>
        <w:tc>
          <w:tcPr>
            <w:tcW w:type="dxa" w:w="3000"/>
            <w:tcMar>
              <w:top w:type="dxa" w:w="25"/>
              <w:left w:type="dxa" w:w="90"/>
              <w:bottom w:type="dxa" w:w="25"/>
              <w:right w:type="dxa" w:w="90"/>
            </w:tcMar>
          </w:tcPr>
          <w:p>
            <w:r>
              <w:rPr>
                <w:rFonts w:ascii="Consolas" w:cs="Consolas" w:eastAsia="Consolas" w:hAnsi="Consolas"/>
                <w:sz w:val="17"/>
                <w:szCs w:val="17"/>
              </w:rPr>
              <w:t xml:space="preserve">Dashboard reads</w:t>
            </w:r>
          </w:p>
        </w:tc>
        <w:tc>
          <w:tcPr>
            <w:tcW w:type="dxa" w:w="7080"/>
            <w:tcMar>
              <w:top w:type="dxa" w:w="25"/>
              <w:left w:type="dxa" w:w="90"/>
              <w:bottom w:type="dxa" w:w="25"/>
              <w:right w:type="dxa" w:w="90"/>
            </w:tcMar>
          </w:tcPr>
          <w:p>
            <w:r>
              <w:rPr>
                <w:sz w:val="17"/>
                <w:szCs w:val="17"/>
              </w:rPr>
              <w:t xml:space="preserve">GET endpoints over the reporting tables — summary, daily trend, pages, interactions, sessions. These are what the dashboard calls.</w:t>
            </w:r>
          </w:p>
        </w:tc>
      </w:tr>
      <w:tr>
        <w:tc>
          <w:tcPr>
            <w:tcW w:type="dxa" w:w="3000"/>
            <w:tcMar>
              <w:top w:type="dxa" w:w="25"/>
              <w:left w:type="dxa" w:w="90"/>
              <w:bottom w:type="dxa" w:w="25"/>
              <w:right w:type="dxa" w:w="90"/>
            </w:tcMar>
          </w:tcPr>
          <w:p>
            <w:r>
              <w:rPr>
                <w:rFonts w:ascii="Consolas" w:cs="Consolas" w:eastAsia="Consolas" w:hAnsi="Consolas"/>
                <w:sz w:val="17"/>
                <w:szCs w:val="17"/>
              </w:rPr>
              <w:t xml:space="preserve">Job triggers</w:t>
            </w:r>
          </w:p>
        </w:tc>
        <w:tc>
          <w:tcPr>
            <w:tcW w:type="dxa" w:w="7080"/>
            <w:tcMar>
              <w:top w:type="dxa" w:w="25"/>
              <w:left w:type="dxa" w:w="90"/>
              <w:bottom w:type="dxa" w:w="25"/>
              <w:right w:type="dxa" w:w="90"/>
            </w:tcMar>
          </w:tcPr>
          <w:p>
            <w:r>
              <w:rPr>
                <w:sz w:val="17"/>
                <w:szCs w:val="17"/>
              </w:rPr>
              <w:t xml:space="preserve">POST endpoints to re-run any job for a given date. Used for backfill and recovery if a scheduled run fails.</w:t>
            </w:r>
          </w:p>
        </w:tc>
      </w:tr>
      <w:tr>
        <w:tc>
          <w:tcPr>
            <w:tcW w:type="dxa" w:w="3000"/>
            <w:tcMar>
              <w:top w:type="dxa" w:w="25"/>
              <w:left w:type="dxa" w:w="90"/>
              <w:bottom w:type="dxa" w:w="25"/>
              <w:right w:type="dxa" w:w="90"/>
            </w:tcMar>
          </w:tcPr>
          <w:p>
            <w:r>
              <w:rPr>
                <w:rFonts w:ascii="Consolas" w:cs="Consolas" w:eastAsia="Consolas" w:hAnsi="Consolas"/>
                <w:sz w:val="17"/>
                <w:szCs w:val="17"/>
              </w:rPr>
              <w:t xml:space="preserve">Status and health</w:t>
            </w:r>
          </w:p>
        </w:tc>
        <w:tc>
          <w:tcPr>
            <w:tcW w:type="dxa" w:w="7080"/>
            <w:tcMar>
              <w:top w:type="dxa" w:w="25"/>
              <w:left w:type="dxa" w:w="90"/>
              <w:bottom w:type="dxa" w:w="25"/>
              <w:right w:type="dxa" w:w="90"/>
            </w:tcMar>
          </w:tcPr>
          <w:p>
            <w:r>
              <w:rPr>
                <w:sz w:val="17"/>
                <w:szCs w:val="17"/>
              </w:rPr>
              <w:t xml:space="preserve">Last run time, status and row counts per job, plus a database connectivity check.</w:t>
            </w:r>
          </w:p>
        </w:tc>
      </w:tr>
    </w:tbl>
    <w:p>
      <w:pPr>
        <w:pStyle w:val="Heading2"/>
        <w:spacing w:after="50" w:before="120"/>
      </w:pPr>
      <w:r>
        <w:rPr>
          <w:b/>
          <w:bCs/>
          <w:sz w:val="20"/>
          <w:szCs w:val="20"/>
        </w:rPr>
        <w:t xml:space="preserve">Access model</w:t>
      </w:r>
    </w:p>
    <w:p>
      <w:pPr>
        <w:spacing w:after="70"/>
      </w:pPr>
      <w:r>
        <w:rPr>
          <w:sz w:val="19"/>
          <w:szCs w:val="19"/>
        </w:rPr>
        <w:t xml:space="preserve">Dashboard endpoints connect with a read-only database user and query only the reporting tables. Job endpoints use a separate write-capable connection. Separating these means a fault in a dashboard query cannot affect stored data.</w:t>
      </w:r>
    </w:p>
    <w:p>
      <w:pPr>
        <w:pStyle w:val="Heading1"/>
        <w:spacing w:after="60" w:before="150"/>
      </w:pPr>
      <w:r>
        <w:rPr>
          <w:b/>
          <w:bCs/>
          <w:sz w:val="25"/>
          <w:szCs w:val="25"/>
        </w:rPr>
        <w:t xml:space="preserve">5. Scheduling and refresh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480"/>
      </w:tblGrid>
      <w:tr>
        <w:trPr>
          <w:tblHeader/>
        </w:trPr>
        <w:tc>
          <w:tcPr>
            <w:tcW w:type="dxa" w:w="0"/>
            <w:shd w:fill="E8E8E8" w:val="clear"/>
            <w:tcMar>
              <w:top w:type="dxa" w:w="40"/>
              <w:left w:type="dxa" w:w="90"/>
              <w:bottom w:type="dxa" w:w="40"/>
              <w:right w:type="dxa" w:w="90"/>
            </w:tcMar>
          </w:tcPr>
          <w:p>
            <w:r>
              <w:rPr>
                <w:b/>
                <w:bCs/>
                <w:sz w:val="18"/>
                <w:szCs w:val="18"/>
              </w:rPr>
              <w:t xml:space="preserve">Job</w:t>
            </w:r>
          </w:p>
        </w:tc>
        <w:tc>
          <w:tcPr>
            <w:tcW w:type="dxa" w:w="0"/>
            <w:shd w:fill="E8E8E8" w:val="clear"/>
            <w:tcMar>
              <w:top w:type="dxa" w:w="40"/>
              <w:left w:type="dxa" w:w="90"/>
              <w:bottom w:type="dxa" w:w="40"/>
              <w:right w:type="dxa" w:w="90"/>
            </w:tcMar>
          </w:tcPr>
          <w:p>
            <w:r>
              <w:rPr>
                <w:b/>
                <w:bCs/>
                <w:sz w:val="18"/>
                <w:szCs w:val="18"/>
              </w:rPr>
              <w:t xml:space="preserve">Schedule</w:t>
            </w:r>
          </w:p>
        </w:tc>
        <w:tc>
          <w:tcPr>
            <w:tcW w:type="dxa" w:w="0"/>
            <w:shd w:fill="E8E8E8" w:val="clear"/>
            <w:tcMar>
              <w:top w:type="dxa" w:w="40"/>
              <w:left w:type="dxa" w:w="90"/>
              <w:bottom w:type="dxa" w:w="40"/>
              <w:right w:type="dxa" w:w="90"/>
            </w:tcMar>
          </w:tcPr>
          <w:p>
            <w:r>
              <w:rPr>
                <w:b/>
                <w:bCs/>
                <w:sz w:val="18"/>
                <w:szCs w:val="18"/>
              </w:rPr>
              <w:t xml:space="preserve">Keeps fresh</w:t>
            </w:r>
          </w:p>
        </w:tc>
      </w:tr>
      <w:tr>
        <w:tc>
          <w:tcPr>
            <w:tcW w:type="dxa" w:w="2600"/>
            <w:tcMar>
              <w:top w:type="dxa" w:w="25"/>
              <w:left w:type="dxa" w:w="90"/>
              <w:bottom w:type="dxa" w:w="25"/>
              <w:right w:type="dxa" w:w="90"/>
            </w:tcMar>
          </w:tcPr>
          <w:p>
            <w:r>
              <w:rPr>
                <w:rFonts w:ascii="Consolas" w:cs="Consolas" w:eastAsia="Consolas" w:hAnsi="Consolas"/>
                <w:sz w:val="17"/>
                <w:szCs w:val="17"/>
              </w:rPr>
              <w:t xml:space="preserve">Session rollup</w:t>
            </w:r>
          </w:p>
        </w:tc>
        <w:tc>
          <w:tcPr>
            <w:tcW w:type="dxa" w:w="2000"/>
            <w:tcMar>
              <w:top w:type="dxa" w:w="25"/>
              <w:left w:type="dxa" w:w="90"/>
              <w:bottom w:type="dxa" w:w="25"/>
              <w:right w:type="dxa" w:w="90"/>
            </w:tcMar>
          </w:tcPr>
          <w:p>
            <w:r>
              <w:rPr>
                <w:sz w:val="17"/>
                <w:szCs w:val="17"/>
              </w:rPr>
              <w:t xml:space="preserve">Every 15 minutes</w:t>
            </w:r>
          </w:p>
        </w:tc>
        <w:tc>
          <w:tcPr>
            <w:tcW w:type="dxa" w:w="5480"/>
            <w:tcMar>
              <w:top w:type="dxa" w:w="25"/>
              <w:left w:type="dxa" w:w="90"/>
              <w:bottom w:type="dxa" w:w="25"/>
              <w:right w:type="dxa" w:w="90"/>
            </w:tcMar>
          </w:tcPr>
          <w:p>
            <w:r>
              <w:rPr>
                <w:sz w:val="17"/>
                <w:szCs w:val="17"/>
              </w:rPr>
              <w:t xml:space="preserve">Sessions, durations, per-session counts.</w:t>
            </w:r>
          </w:p>
        </w:tc>
      </w:tr>
      <w:tr>
        <w:tc>
          <w:tcPr>
            <w:tcW w:type="dxa" w:w="2600"/>
            <w:tcMar>
              <w:top w:type="dxa" w:w="25"/>
              <w:left w:type="dxa" w:w="90"/>
              <w:bottom w:type="dxa" w:w="25"/>
              <w:right w:type="dxa" w:w="90"/>
            </w:tcMar>
          </w:tcPr>
          <w:p>
            <w:r>
              <w:rPr>
                <w:rFonts w:ascii="Consolas" w:cs="Consolas" w:eastAsia="Consolas" w:hAnsi="Consolas"/>
                <w:sz w:val="17"/>
                <w:szCs w:val="17"/>
              </w:rPr>
              <w:t xml:space="preserve">Daily summary</w:t>
            </w:r>
          </w:p>
        </w:tc>
        <w:tc>
          <w:tcPr>
            <w:tcW w:type="dxa" w:w="2000"/>
            <w:tcMar>
              <w:top w:type="dxa" w:w="25"/>
              <w:left w:type="dxa" w:w="90"/>
              <w:bottom w:type="dxa" w:w="25"/>
              <w:right w:type="dxa" w:w="90"/>
            </w:tcMar>
          </w:tcPr>
          <w:p>
            <w:r>
              <w:rPr>
                <w:sz w:val="17"/>
                <w:szCs w:val="17"/>
              </w:rPr>
              <w:t xml:space="preserve">Nightly 00:05</w:t>
            </w:r>
          </w:p>
        </w:tc>
        <w:tc>
          <w:tcPr>
            <w:tcW w:type="dxa" w:w="5480"/>
            <w:tcMar>
              <w:top w:type="dxa" w:w="25"/>
              <w:left w:type="dxa" w:w="90"/>
              <w:bottom w:type="dxa" w:w="25"/>
              <w:right w:type="dxa" w:w="90"/>
            </w:tcMar>
          </w:tcPr>
          <w:p>
            <w:r>
              <w:rPr>
                <w:sz w:val="17"/>
                <w:szCs w:val="17"/>
              </w:rPr>
              <w:t xml:space="preserve">Headline metrics and the daily trend.</w:t>
            </w:r>
          </w:p>
        </w:tc>
      </w:tr>
      <w:tr>
        <w:tc>
          <w:tcPr>
            <w:tcW w:type="dxa" w:w="2600"/>
            <w:tcMar>
              <w:top w:type="dxa" w:w="25"/>
              <w:left w:type="dxa" w:w="90"/>
              <w:bottom w:type="dxa" w:w="25"/>
              <w:right w:type="dxa" w:w="90"/>
            </w:tcMar>
          </w:tcPr>
          <w:p>
            <w:r>
              <w:rPr>
                <w:rFonts w:ascii="Consolas" w:cs="Consolas" w:eastAsia="Consolas" w:hAnsi="Consolas"/>
                <w:sz w:val="17"/>
                <w:szCs w:val="17"/>
              </w:rPr>
              <w:t xml:space="preserve">Page analytics</w:t>
            </w:r>
          </w:p>
        </w:tc>
        <w:tc>
          <w:tcPr>
            <w:tcW w:type="dxa" w:w="2000"/>
            <w:tcMar>
              <w:top w:type="dxa" w:w="25"/>
              <w:left w:type="dxa" w:w="90"/>
              <w:bottom w:type="dxa" w:w="25"/>
              <w:right w:type="dxa" w:w="90"/>
            </w:tcMar>
          </w:tcPr>
          <w:p>
            <w:r>
              <w:rPr>
                <w:sz w:val="17"/>
                <w:szCs w:val="17"/>
              </w:rPr>
              <w:t xml:space="preserve">Nightly 00:05</w:t>
            </w:r>
          </w:p>
        </w:tc>
        <w:tc>
          <w:tcPr>
            <w:tcW w:type="dxa" w:w="5480"/>
            <w:tcMar>
              <w:top w:type="dxa" w:w="25"/>
              <w:left w:type="dxa" w:w="90"/>
              <w:bottom w:type="dxa" w:w="25"/>
              <w:right w:type="dxa" w:w="90"/>
            </w:tcMar>
          </w:tcPr>
          <w:p>
            <w:r>
              <w:rPr>
                <w:sz w:val="17"/>
                <w:szCs w:val="17"/>
              </w:rPr>
              <w:t xml:space="preserve">Page views and time on page.</w:t>
            </w:r>
          </w:p>
        </w:tc>
      </w:tr>
      <w:tr>
        <w:tc>
          <w:tcPr>
            <w:tcW w:type="dxa" w:w="2600"/>
            <w:tcMar>
              <w:top w:type="dxa" w:w="25"/>
              <w:left w:type="dxa" w:w="90"/>
              <w:bottom w:type="dxa" w:w="25"/>
              <w:right w:type="dxa" w:w="90"/>
            </w:tcMar>
          </w:tcPr>
          <w:p>
            <w:r>
              <w:rPr>
                <w:rFonts w:ascii="Consolas" w:cs="Consolas" w:eastAsia="Consolas" w:hAnsi="Consolas"/>
                <w:sz w:val="17"/>
                <w:szCs w:val="17"/>
              </w:rPr>
              <w:t xml:space="preserve">Button analytics</w:t>
            </w:r>
          </w:p>
        </w:tc>
        <w:tc>
          <w:tcPr>
            <w:tcW w:type="dxa" w:w="2000"/>
            <w:tcMar>
              <w:top w:type="dxa" w:w="25"/>
              <w:left w:type="dxa" w:w="90"/>
              <w:bottom w:type="dxa" w:w="25"/>
              <w:right w:type="dxa" w:w="90"/>
            </w:tcMar>
          </w:tcPr>
          <w:p>
            <w:r>
              <w:rPr>
                <w:sz w:val="17"/>
                <w:szCs w:val="17"/>
              </w:rPr>
              <w:t xml:space="preserve">Nightly 00:05</w:t>
            </w:r>
          </w:p>
        </w:tc>
        <w:tc>
          <w:tcPr>
            <w:tcW w:type="dxa" w:w="5480"/>
            <w:tcMar>
              <w:top w:type="dxa" w:w="25"/>
              <w:left w:type="dxa" w:w="90"/>
              <w:bottom w:type="dxa" w:w="25"/>
              <w:right w:type="dxa" w:w="90"/>
            </w:tcMar>
          </w:tcPr>
          <w:p>
            <w:r>
              <w:rPr>
                <w:sz w:val="17"/>
                <w:szCs w:val="17"/>
              </w:rPr>
              <w:t xml:space="preserve">Feature adoption rates.</w:t>
            </w:r>
          </w:p>
        </w:tc>
      </w:tr>
      <w:tr>
        <w:tc>
          <w:tcPr>
            <w:tcW w:type="dxa" w:w="2600"/>
            <w:tcMar>
              <w:top w:type="dxa" w:w="25"/>
              <w:left w:type="dxa" w:w="90"/>
              <w:bottom w:type="dxa" w:w="25"/>
              <w:right w:type="dxa" w:w="90"/>
            </w:tcMar>
          </w:tcPr>
          <w:p>
            <w:r>
              <w:rPr>
                <w:rFonts w:ascii="Consolas" w:cs="Consolas" w:eastAsia="Consolas" w:hAnsi="Consolas"/>
                <w:sz w:val="17"/>
                <w:szCs w:val="17"/>
              </w:rPr>
              <w:t xml:space="preserve">Interaction analytics</w:t>
            </w:r>
          </w:p>
        </w:tc>
        <w:tc>
          <w:tcPr>
            <w:tcW w:type="dxa" w:w="2000"/>
            <w:tcMar>
              <w:top w:type="dxa" w:w="25"/>
              <w:left w:type="dxa" w:w="90"/>
              <w:bottom w:type="dxa" w:w="25"/>
              <w:right w:type="dxa" w:w="90"/>
            </w:tcMar>
          </w:tcPr>
          <w:p>
            <w:r>
              <w:rPr>
                <w:sz w:val="17"/>
                <w:szCs w:val="17"/>
              </w:rPr>
              <w:t xml:space="preserve">Nightly 00:05</w:t>
            </w:r>
          </w:p>
        </w:tc>
        <w:tc>
          <w:tcPr>
            <w:tcW w:type="dxa" w:w="5480"/>
            <w:tcMar>
              <w:top w:type="dxa" w:w="25"/>
              <w:left w:type="dxa" w:w="90"/>
              <w:bottom w:type="dxa" w:w="25"/>
              <w:right w:type="dxa" w:w="90"/>
            </w:tcMar>
          </w:tcPr>
          <w:p>
            <w:r>
              <w:rPr>
                <w:sz w:val="17"/>
                <w:szCs w:val="17"/>
              </w:rPr>
              <w:t xml:space="preserve">Named interactions, drill-down depth, digest funnel.</w:t>
            </w:r>
          </w:p>
        </w:tc>
      </w:tr>
    </w:tbl>
    <w:p>
      <w:pPr>
        <w:spacing w:after="70"/>
      </w:pPr>
      <w:r>
        <w:rPr>
          <w:sz w:val="19"/>
          <w:szCs w:val="19"/>
        </w:rPr>
        <w:t xml:space="preserve">Every job is safely re-runnable. Each reporting table has a unique constraint on its natural key and writes use upsert semantics, so re-running a job for a date overwrites cleanly rather than duplicating. Every execution is recorded in job_run_log with status, row count, duration and trigger source.</w:t>
      </w:r>
    </w:p>
    <w:p>
      <w:pPr>
        <w:spacing w:after="70"/>
      </w:pPr>
      <w:r>
        <w:rPr>
          <w:sz w:val="19"/>
          <w:szCs w:val="19"/>
        </w:rPr>
        <w:t xml:space="preserve">Consequence for the dashboard: data is current to within 15 minutes for sessions, and to the previous day for the daily, page and interaction panels. The dashboard should state the last refresh time so numbers are never read as real-time.</w:t>
      </w:r>
    </w:p>
    <w:p>
      <w:pPr>
        <w:pStyle w:val="Heading1"/>
        <w:spacing w:after="60" w:before="150"/>
      </w:pPr>
      <w:r>
        <w:rPr>
          <w:b/>
          <w:bCs/>
          <w:sz w:val="25"/>
          <w:szCs w:val="25"/>
        </w:rPr>
        <w:t xml:space="preserve">6. Delivery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5680"/>
      </w:tblGrid>
      <w:tr>
        <w:trPr>
          <w:tblHeader/>
        </w:trPr>
        <w:tc>
          <w:tcPr>
            <w:tcW w:type="dxa" w:w="0"/>
            <w:shd w:fill="E8E8E8" w:val="clear"/>
            <w:tcMar>
              <w:top w:type="dxa" w:w="40"/>
              <w:left w:type="dxa" w:w="90"/>
              <w:bottom w:type="dxa" w:w="40"/>
              <w:right w:type="dxa" w:w="90"/>
            </w:tcMar>
          </w:tcPr>
          <w:p>
            <w:r>
              <w:rPr>
                <w:b/>
                <w:bCs/>
                <w:sz w:val="18"/>
                <w:szCs w:val="18"/>
              </w:rPr>
              <w:t xml:space="preserve">Step</w:t>
            </w:r>
          </w:p>
        </w:tc>
        <w:tc>
          <w:tcPr>
            <w:tcW w:type="dxa" w:w="0"/>
            <w:shd w:fill="E8E8E8" w:val="clear"/>
            <w:tcMar>
              <w:top w:type="dxa" w:w="40"/>
              <w:left w:type="dxa" w:w="90"/>
              <w:bottom w:type="dxa" w:w="40"/>
              <w:right w:type="dxa" w:w="90"/>
            </w:tcMar>
          </w:tcPr>
          <w:p>
            <w:r>
              <w:rPr>
                <w:b/>
                <w:bCs/>
                <w:sz w:val="18"/>
                <w:szCs w:val="18"/>
              </w:rPr>
              <w:t xml:space="preserve">Deliverable</w:t>
            </w:r>
          </w:p>
        </w:tc>
        <w:tc>
          <w:tcPr>
            <w:tcW w:type="dxa" w:w="0"/>
            <w:shd w:fill="E8E8E8" w:val="clear"/>
            <w:tcMar>
              <w:top w:type="dxa" w:w="40"/>
              <w:left w:type="dxa" w:w="90"/>
              <w:bottom w:type="dxa" w:w="40"/>
              <w:right w:type="dxa" w:w="90"/>
            </w:tcMar>
          </w:tcPr>
          <w:p>
            <w:r>
              <w:rPr>
                <w:b/>
                <w:bCs/>
                <w:sz w:val="18"/>
                <w:szCs w:val="18"/>
              </w:rPr>
              <w:t xml:space="preserve">Notes</w:t>
            </w:r>
          </w:p>
        </w:tc>
      </w:tr>
      <w:tr>
        <w:tc>
          <w:tcPr>
            <w:tcW w:type="dxa" w:w="1000"/>
            <w:tcMar>
              <w:top w:type="dxa" w:w="25"/>
              <w:left w:type="dxa" w:w="90"/>
              <w:bottom w:type="dxa" w:w="25"/>
              <w:right w:type="dxa" w:w="90"/>
            </w:tcMar>
          </w:tcPr>
          <w:p>
            <w:r>
              <w:rPr>
                <w:rFonts w:ascii="Consolas" w:cs="Consolas" w:eastAsia="Consolas" w:hAnsi="Consolas"/>
                <w:sz w:val="17"/>
                <w:szCs w:val="17"/>
              </w:rPr>
              <w:t xml:space="preserve">1</w:t>
            </w:r>
          </w:p>
        </w:tc>
        <w:tc>
          <w:tcPr>
            <w:tcW w:type="dxa" w:w="3400"/>
            <w:tcMar>
              <w:top w:type="dxa" w:w="25"/>
              <w:left w:type="dxa" w:w="90"/>
              <w:bottom w:type="dxa" w:w="25"/>
              <w:right w:type="dxa" w:w="90"/>
            </w:tcMar>
          </w:tcPr>
          <w:p>
            <w:r>
              <w:rPr>
                <w:sz w:val="17"/>
                <w:szCs w:val="17"/>
              </w:rPr>
              <w:t xml:space="preserve">interaction_analytics table and job</w:t>
            </w:r>
          </w:p>
        </w:tc>
        <w:tc>
          <w:tcPr>
            <w:tcW w:type="dxa" w:w="5680"/>
            <w:tcMar>
              <w:top w:type="dxa" w:w="25"/>
              <w:left w:type="dxa" w:w="90"/>
              <w:bottom w:type="dxa" w:w="25"/>
              <w:right w:type="dxa" w:w="90"/>
            </w:tcMar>
          </w:tcPr>
          <w:p>
            <w:r>
              <w:rPr>
                <w:sz w:val="17"/>
                <w:szCs w:val="17"/>
              </w:rPr>
              <w:t xml:space="preserve">Follows the existing job pattern; unblocks three panels.</w:t>
            </w:r>
          </w:p>
        </w:tc>
      </w:tr>
      <w:tr>
        <w:tc>
          <w:tcPr>
            <w:tcW w:type="dxa" w:w="1000"/>
            <w:tcMar>
              <w:top w:type="dxa" w:w="25"/>
              <w:left w:type="dxa" w:w="90"/>
              <w:bottom w:type="dxa" w:w="25"/>
              <w:right w:type="dxa" w:w="90"/>
            </w:tcMar>
          </w:tcPr>
          <w:p>
            <w:r>
              <w:rPr>
                <w:rFonts w:ascii="Consolas" w:cs="Consolas" w:eastAsia="Consolas" w:hAnsi="Consolas"/>
                <w:sz w:val="17"/>
                <w:szCs w:val="17"/>
              </w:rPr>
              <w:t xml:space="preserve">2</w:t>
            </w:r>
          </w:p>
        </w:tc>
        <w:tc>
          <w:tcPr>
            <w:tcW w:type="dxa" w:w="3400"/>
            <w:tcMar>
              <w:top w:type="dxa" w:w="25"/>
              <w:left w:type="dxa" w:w="90"/>
              <w:bottom w:type="dxa" w:w="25"/>
              <w:right w:type="dxa" w:w="90"/>
            </w:tcMar>
          </w:tcPr>
          <w:p>
            <w:r>
              <w:rPr>
                <w:sz w:val="17"/>
                <w:szCs w:val="17"/>
              </w:rPr>
              <w:t xml:space="preserve">FastAPI read endpoints</w:t>
            </w:r>
          </w:p>
        </w:tc>
        <w:tc>
          <w:tcPr>
            <w:tcW w:type="dxa" w:w="5680"/>
            <w:tcMar>
              <w:top w:type="dxa" w:w="25"/>
              <w:left w:type="dxa" w:w="90"/>
              <w:bottom w:type="dxa" w:w="25"/>
              <w:right w:type="dxa" w:w="90"/>
            </w:tcMar>
          </w:tcPr>
          <w:p>
            <w:r>
              <w:rPr>
                <w:sz w:val="17"/>
                <w:szCs w:val="17"/>
              </w:rPr>
              <w:t xml:space="preserve">Dashboard reads only. Testable independently via the generated API docs.</w:t>
            </w:r>
          </w:p>
        </w:tc>
      </w:tr>
      <w:tr>
        <w:tc>
          <w:tcPr>
            <w:tcW w:type="dxa" w:w="1000"/>
            <w:tcMar>
              <w:top w:type="dxa" w:w="25"/>
              <w:left w:type="dxa" w:w="90"/>
              <w:bottom w:type="dxa" w:w="25"/>
              <w:right w:type="dxa" w:w="90"/>
            </w:tcMar>
          </w:tcPr>
          <w:p>
            <w:r>
              <w:rPr>
                <w:rFonts w:ascii="Consolas" w:cs="Consolas" w:eastAsia="Consolas" w:hAnsi="Consolas"/>
                <w:sz w:val="17"/>
                <w:szCs w:val="17"/>
              </w:rPr>
              <w:t xml:space="preserve">3</w:t>
            </w:r>
          </w:p>
        </w:tc>
        <w:tc>
          <w:tcPr>
            <w:tcW w:type="dxa" w:w="3400"/>
            <w:tcMar>
              <w:top w:type="dxa" w:w="25"/>
              <w:left w:type="dxa" w:w="90"/>
              <w:bottom w:type="dxa" w:w="25"/>
              <w:right w:type="dxa" w:w="90"/>
            </w:tcMar>
          </w:tcPr>
          <w:p>
            <w:r>
              <w:rPr>
                <w:sz w:val="17"/>
                <w:szCs w:val="17"/>
              </w:rPr>
              <w:t xml:space="preserve">Dashboard UI</w:t>
            </w:r>
          </w:p>
        </w:tc>
        <w:tc>
          <w:tcPr>
            <w:tcW w:type="dxa" w:w="5680"/>
            <w:tcMar>
              <w:top w:type="dxa" w:w="25"/>
              <w:left w:type="dxa" w:w="90"/>
              <w:bottom w:type="dxa" w:w="25"/>
              <w:right w:type="dxa" w:w="90"/>
            </w:tcMar>
          </w:tcPr>
          <w:p>
            <w:r>
              <w:rPr>
                <w:sz w:val="17"/>
                <w:szCs w:val="17"/>
              </w:rPr>
              <w:t xml:space="preserve">Built against the live API, matching the existing FCR AI design language.</w:t>
            </w:r>
          </w:p>
        </w:tc>
      </w:tr>
      <w:tr>
        <w:tc>
          <w:tcPr>
            <w:tcW w:type="dxa" w:w="1000"/>
            <w:tcMar>
              <w:top w:type="dxa" w:w="25"/>
              <w:left w:type="dxa" w:w="90"/>
              <w:bottom w:type="dxa" w:w="25"/>
              <w:right w:type="dxa" w:w="90"/>
            </w:tcMar>
          </w:tcPr>
          <w:p>
            <w:r>
              <w:rPr>
                <w:rFonts w:ascii="Consolas" w:cs="Consolas" w:eastAsia="Consolas" w:hAnsi="Consolas"/>
                <w:sz w:val="17"/>
                <w:szCs w:val="17"/>
              </w:rPr>
              <w:t xml:space="preserve">4</w:t>
            </w:r>
          </w:p>
        </w:tc>
        <w:tc>
          <w:tcPr>
            <w:tcW w:type="dxa" w:w="3400"/>
            <w:tcMar>
              <w:top w:type="dxa" w:w="25"/>
              <w:left w:type="dxa" w:w="90"/>
              <w:bottom w:type="dxa" w:w="25"/>
              <w:right w:type="dxa" w:w="90"/>
            </w:tcMar>
          </w:tcPr>
          <w:p>
            <w:r>
              <w:rPr>
                <w:sz w:val="17"/>
                <w:szCs w:val="17"/>
              </w:rPr>
              <w:t xml:space="preserve">Job trigger and status endpoints</w:t>
            </w:r>
          </w:p>
        </w:tc>
        <w:tc>
          <w:tcPr>
            <w:tcW w:type="dxa" w:w="5680"/>
            <w:tcMar>
              <w:top w:type="dxa" w:w="25"/>
              <w:left w:type="dxa" w:w="90"/>
              <w:bottom w:type="dxa" w:w="25"/>
              <w:right w:type="dxa" w:w="90"/>
            </w:tcMar>
          </w:tcPr>
          <w:p>
            <w:r>
              <w:rPr>
                <w:sz w:val="17"/>
                <w:szCs w:val="17"/>
              </w:rPr>
              <w:t xml:space="preserve">Operational tooling; needed before this runs unattended.</w:t>
            </w:r>
          </w:p>
        </w:tc>
      </w:tr>
      <w:tr>
        <w:tc>
          <w:tcPr>
            <w:tcW w:type="dxa" w:w="1000"/>
            <w:tcMar>
              <w:top w:type="dxa" w:w="25"/>
              <w:left w:type="dxa" w:w="90"/>
              <w:bottom w:type="dxa" w:w="25"/>
              <w:right w:type="dxa" w:w="90"/>
            </w:tcMar>
          </w:tcPr>
          <w:p>
            <w:r>
              <w:rPr>
                <w:rFonts w:ascii="Consolas" w:cs="Consolas" w:eastAsia="Consolas" w:hAnsi="Consolas"/>
                <w:sz w:val="17"/>
                <w:szCs w:val="17"/>
              </w:rPr>
              <w:t xml:space="preserve">5</w:t>
            </w:r>
          </w:p>
        </w:tc>
        <w:tc>
          <w:tcPr>
            <w:tcW w:type="dxa" w:w="3400"/>
            <w:tcMar>
              <w:top w:type="dxa" w:w="25"/>
              <w:left w:type="dxa" w:w="90"/>
              <w:bottom w:type="dxa" w:w="25"/>
              <w:right w:type="dxa" w:w="90"/>
            </w:tcMar>
          </w:tcPr>
          <w:p>
            <w:r>
              <w:rPr>
                <w:sz w:val="17"/>
                <w:szCs w:val="17"/>
              </w:rPr>
              <w:t xml:space="preserve">Deployment</w:t>
            </w:r>
          </w:p>
        </w:tc>
        <w:tc>
          <w:tcPr>
            <w:tcW w:type="dxa" w:w="5680"/>
            <w:tcMar>
              <w:top w:type="dxa" w:w="25"/>
              <w:left w:type="dxa" w:w="90"/>
              <w:bottom w:type="dxa" w:w="25"/>
              <w:right w:type="dxa" w:w="90"/>
            </w:tcMar>
          </w:tcPr>
          <w:p>
            <w:r>
              <w:rPr>
                <w:sz w:val="17"/>
                <w:szCs w:val="17"/>
              </w:rPr>
              <w:t xml:space="preserve">Containerised, with the jobs as scheduled tasks and the API as a service.</w:t>
            </w:r>
          </w:p>
        </w:tc>
      </w:tr>
    </w:tbl>
    <w:p>
      <w:pPr>
        <w:pStyle w:val="Heading2"/>
        <w:spacing w:after="50" w:before="120"/>
      </w:pPr>
      <w:r>
        <w:rPr>
          <w:b/>
          <w:bCs/>
          <w:sz w:val="20"/>
          <w:szCs w:val="20"/>
        </w:rPr>
        <w:t xml:space="preserve">Open points</w:t>
      </w:r>
    </w:p>
    <w:p>
      <w:pPr>
        <w:pStyle w:val="ListParagraph"/>
        <w:numPr>
          <w:ilvl w:val="0"/>
          <w:numId w:val="1"/>
        </w:numPr>
        <w:spacing w:after="40"/>
      </w:pPr>
      <w:r>
        <w:rPr>
          <w:sz w:val="19"/>
          <w:szCs w:val="19"/>
        </w:rPr>
        <w:t xml:space="preserve">Environment separation — Dev, QA and Preprod currently publish to the same event hub, so reporting figures mix environments. A per-environment tag on each event, or separate namespaces, is needed before numbers are presented as real usage.</w:t>
      </w:r>
    </w:p>
    <w:p>
      <w:pPr>
        <w:pStyle w:val="ListParagraph"/>
        <w:numPr>
          <w:ilvl w:val="0"/>
          <w:numId w:val="1"/>
        </w:numPr>
        <w:spacing w:after="40"/>
      </w:pPr>
      <w:r>
        <w:rPr>
          <w:sz w:val="19"/>
          <w:szCs w:val="19"/>
        </w:rPr>
        <w:t xml:space="preserve">Event taxonomy — the custom event type carries no schema, so the eventName vocabulary will drift unless it is documented and agreed.</w:t>
      </w:r>
    </w:p>
    <w:p>
      <w:pPr>
        <w:pStyle w:val="ListParagraph"/>
        <w:numPr>
          <w:ilvl w:val="0"/>
          <w:numId w:val="1"/>
        </w:numPr>
        <w:spacing w:after="40"/>
      </w:pPr>
      <w:r>
        <w:rPr>
          <w:sz w:val="19"/>
          <w:szCs w:val="19"/>
        </w:rPr>
        <w:t xml:space="preserve">Pre-consent events — activity is captured before consent is accepted. Confirmation is needed on whether this should be retained.</w:t>
      </w:r>
    </w:p>
    <w:p>
      <w:pPr>
        <w:pStyle w:val="ListParagraph"/>
        <w:numPr>
          <w:ilvl w:val="0"/>
          <w:numId w:val="1"/>
        </w:numPr>
        <w:spacing w:after="40"/>
      </w:pPr>
      <w:r>
        <w:rPr>
          <w:sz w:val="19"/>
          <w:szCs w:val="19"/>
        </w:rPr>
        <w:t xml:space="preserve">Access — who should be able to view the dashboard, and whether session-level detail should be restricted.</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2026-10-29T14:50:37.696Z</dcterms:created>
  <dcterms:modified xsi:type="dcterms:W3CDTF">2026-10-29T14:50:37.708Z</dcterms:modified>
</cp:coreProperties>
</file>

<file path=docProps/custom.xml><?xml version="1.0" encoding="utf-8"?>
<Properties xmlns="http://schemas.openxmlformats.org/officeDocument/2006/custom-properties" xmlns:vt="http://schemas.openxmlformats.org/officeDocument/2006/docPropsVTypes"/>
</file>