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7D2" w:rsidRPr="005F77D2" w:rsidRDefault="005F77D2" w:rsidP="005F7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5F77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5F77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 Assessment Matrix</w:t>
      </w:r>
      <w:r w:rsidRPr="005F77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(also known as a Risk Matrix or Risk Heat Map) is a tool used to evaluate and prioritize risks based on their </w:t>
      </w:r>
      <w:r w:rsidRPr="005F77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likelihood</w:t>
      </w:r>
      <w:r w:rsidRPr="005F77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F77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impact</w:t>
      </w:r>
      <w:r w:rsidRPr="005F77D2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key components of a risk assessment matrix are:</w:t>
      </w:r>
    </w:p>
    <w:p w:rsidR="005F77D2" w:rsidRPr="005F77D2" w:rsidRDefault="005F77D2" w:rsidP="005F7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7D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F77D2" w:rsidRPr="005F77D2" w:rsidRDefault="005F77D2" w:rsidP="005F7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77D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5F77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Components of a Risk Assessment Matrix:</w:t>
      </w:r>
    </w:p>
    <w:p w:rsidR="005F77D2" w:rsidRPr="005F77D2" w:rsidRDefault="005F77D2" w:rsidP="005F77D2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77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Risk Identifier</w:t>
      </w:r>
    </w:p>
    <w:p w:rsidR="005F77D2" w:rsidRPr="005F77D2" w:rsidRDefault="005F77D2" w:rsidP="005F77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7D2">
        <w:rPr>
          <w:rFonts w:ascii="Times New Roman" w:eastAsia="Times New Roman" w:hAnsi="Times New Roman" w:cs="Times New Roman"/>
          <w:sz w:val="24"/>
          <w:szCs w:val="24"/>
          <w:lang w:eastAsia="en-IN"/>
        </w:rPr>
        <w:t>A unique ID or name for each identified risk.</w:t>
      </w:r>
    </w:p>
    <w:p w:rsidR="005F77D2" w:rsidRPr="005F77D2" w:rsidRDefault="005F77D2" w:rsidP="005F77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7D2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in referencing and tracking risks.</w:t>
      </w:r>
    </w:p>
    <w:p w:rsidR="005F77D2" w:rsidRPr="005F77D2" w:rsidRDefault="005F77D2" w:rsidP="005F77D2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77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Risk Description</w:t>
      </w:r>
    </w:p>
    <w:p w:rsidR="005F77D2" w:rsidRPr="005F77D2" w:rsidRDefault="005F77D2" w:rsidP="005F77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7D2">
        <w:rPr>
          <w:rFonts w:ascii="Times New Roman" w:eastAsia="Times New Roman" w:hAnsi="Times New Roman" w:cs="Times New Roman"/>
          <w:sz w:val="24"/>
          <w:szCs w:val="24"/>
          <w:lang w:eastAsia="en-IN"/>
        </w:rPr>
        <w:t>A brief explanation of the risk, including its cause and potential effect.</w:t>
      </w:r>
    </w:p>
    <w:p w:rsidR="005F77D2" w:rsidRPr="005F77D2" w:rsidRDefault="005F77D2" w:rsidP="005F77D2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77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Likelihood (Probability)</w:t>
      </w:r>
    </w:p>
    <w:p w:rsidR="005F77D2" w:rsidRPr="005F77D2" w:rsidRDefault="005F77D2" w:rsidP="005F77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7D2">
        <w:rPr>
          <w:rFonts w:ascii="Times New Roman" w:eastAsia="Times New Roman" w:hAnsi="Times New Roman" w:cs="Times New Roman"/>
          <w:sz w:val="24"/>
          <w:szCs w:val="24"/>
          <w:lang w:eastAsia="en-IN"/>
        </w:rPr>
        <w:t>The estimated frequency or probability of the risk occurring.</w:t>
      </w:r>
    </w:p>
    <w:p w:rsidR="005F77D2" w:rsidRPr="005F77D2" w:rsidRDefault="005F77D2" w:rsidP="005F77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7D2">
        <w:rPr>
          <w:rFonts w:ascii="Times New Roman" w:eastAsia="Times New Roman" w:hAnsi="Times New Roman" w:cs="Times New Roman"/>
          <w:sz w:val="24"/>
          <w:szCs w:val="24"/>
          <w:lang w:eastAsia="en-IN"/>
        </w:rPr>
        <w:t>Often categorized as:</w:t>
      </w:r>
    </w:p>
    <w:p w:rsidR="005F77D2" w:rsidRPr="005F77D2" w:rsidRDefault="005F77D2" w:rsidP="005F77D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7D2">
        <w:rPr>
          <w:rFonts w:ascii="Times New Roman" w:eastAsia="Times New Roman" w:hAnsi="Times New Roman" w:cs="Times New Roman"/>
          <w:sz w:val="24"/>
          <w:szCs w:val="24"/>
          <w:lang w:eastAsia="en-IN"/>
        </w:rPr>
        <w:t>Very Low / Rare</w:t>
      </w:r>
    </w:p>
    <w:p w:rsidR="005F77D2" w:rsidRPr="005F77D2" w:rsidRDefault="005F77D2" w:rsidP="005F77D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7D2">
        <w:rPr>
          <w:rFonts w:ascii="Times New Roman" w:eastAsia="Times New Roman" w:hAnsi="Times New Roman" w:cs="Times New Roman"/>
          <w:sz w:val="24"/>
          <w:szCs w:val="24"/>
          <w:lang w:eastAsia="en-IN"/>
        </w:rPr>
        <w:t>Low / Unlikely</w:t>
      </w:r>
    </w:p>
    <w:p w:rsidR="005F77D2" w:rsidRPr="005F77D2" w:rsidRDefault="005F77D2" w:rsidP="005F77D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7D2">
        <w:rPr>
          <w:rFonts w:ascii="Times New Roman" w:eastAsia="Times New Roman" w:hAnsi="Times New Roman" w:cs="Times New Roman"/>
          <w:sz w:val="24"/>
          <w:szCs w:val="24"/>
          <w:lang w:eastAsia="en-IN"/>
        </w:rPr>
        <w:t>Medium / Possible</w:t>
      </w:r>
    </w:p>
    <w:p w:rsidR="005F77D2" w:rsidRPr="005F77D2" w:rsidRDefault="005F77D2" w:rsidP="005F77D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7D2">
        <w:rPr>
          <w:rFonts w:ascii="Times New Roman" w:eastAsia="Times New Roman" w:hAnsi="Times New Roman" w:cs="Times New Roman"/>
          <w:sz w:val="24"/>
          <w:szCs w:val="24"/>
          <w:lang w:eastAsia="en-IN"/>
        </w:rPr>
        <w:t>High / Likely</w:t>
      </w:r>
    </w:p>
    <w:p w:rsidR="005F77D2" w:rsidRPr="005F77D2" w:rsidRDefault="005F77D2" w:rsidP="005F77D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7D2">
        <w:rPr>
          <w:rFonts w:ascii="Times New Roman" w:eastAsia="Times New Roman" w:hAnsi="Times New Roman" w:cs="Times New Roman"/>
          <w:sz w:val="24"/>
          <w:szCs w:val="24"/>
          <w:lang w:eastAsia="en-IN"/>
        </w:rPr>
        <w:t>Very High / Almost Certain</w:t>
      </w:r>
    </w:p>
    <w:p w:rsidR="005F77D2" w:rsidRPr="005F77D2" w:rsidRDefault="005F77D2" w:rsidP="005F77D2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77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Impact (Severity)</w:t>
      </w:r>
    </w:p>
    <w:p w:rsidR="005F77D2" w:rsidRPr="005F77D2" w:rsidRDefault="005F77D2" w:rsidP="005F77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7D2">
        <w:rPr>
          <w:rFonts w:ascii="Times New Roman" w:eastAsia="Times New Roman" w:hAnsi="Times New Roman" w:cs="Times New Roman"/>
          <w:sz w:val="24"/>
          <w:szCs w:val="24"/>
          <w:lang w:eastAsia="en-IN"/>
        </w:rPr>
        <w:t>The potential consequence or effect if the risk occurs.</w:t>
      </w:r>
    </w:p>
    <w:p w:rsidR="005F77D2" w:rsidRPr="005F77D2" w:rsidRDefault="005F77D2" w:rsidP="005F77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7D2">
        <w:rPr>
          <w:rFonts w:ascii="Times New Roman" w:eastAsia="Times New Roman" w:hAnsi="Times New Roman" w:cs="Times New Roman"/>
          <w:sz w:val="24"/>
          <w:szCs w:val="24"/>
          <w:lang w:eastAsia="en-IN"/>
        </w:rPr>
        <w:t>Often categorized as:</w:t>
      </w:r>
    </w:p>
    <w:p w:rsidR="005F77D2" w:rsidRPr="005F77D2" w:rsidRDefault="005F77D2" w:rsidP="005F77D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7D2">
        <w:rPr>
          <w:rFonts w:ascii="Times New Roman" w:eastAsia="Times New Roman" w:hAnsi="Times New Roman" w:cs="Times New Roman"/>
          <w:sz w:val="24"/>
          <w:szCs w:val="24"/>
          <w:lang w:eastAsia="en-IN"/>
        </w:rPr>
        <w:t>Negligible</w:t>
      </w:r>
    </w:p>
    <w:p w:rsidR="005F77D2" w:rsidRPr="005F77D2" w:rsidRDefault="005F77D2" w:rsidP="005F77D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7D2">
        <w:rPr>
          <w:rFonts w:ascii="Times New Roman" w:eastAsia="Times New Roman" w:hAnsi="Times New Roman" w:cs="Times New Roman"/>
          <w:sz w:val="24"/>
          <w:szCs w:val="24"/>
          <w:lang w:eastAsia="en-IN"/>
        </w:rPr>
        <w:t>Minor</w:t>
      </w:r>
    </w:p>
    <w:p w:rsidR="005F77D2" w:rsidRPr="005F77D2" w:rsidRDefault="005F77D2" w:rsidP="005F77D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7D2">
        <w:rPr>
          <w:rFonts w:ascii="Times New Roman" w:eastAsia="Times New Roman" w:hAnsi="Times New Roman" w:cs="Times New Roman"/>
          <w:sz w:val="24"/>
          <w:szCs w:val="24"/>
          <w:lang w:eastAsia="en-IN"/>
        </w:rPr>
        <w:t>Moderate</w:t>
      </w:r>
    </w:p>
    <w:p w:rsidR="005F77D2" w:rsidRPr="005F77D2" w:rsidRDefault="005F77D2" w:rsidP="005F77D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7D2">
        <w:rPr>
          <w:rFonts w:ascii="Times New Roman" w:eastAsia="Times New Roman" w:hAnsi="Times New Roman" w:cs="Times New Roman"/>
          <w:sz w:val="24"/>
          <w:szCs w:val="24"/>
          <w:lang w:eastAsia="en-IN"/>
        </w:rPr>
        <w:t>Major</w:t>
      </w:r>
    </w:p>
    <w:p w:rsidR="005F77D2" w:rsidRPr="005F77D2" w:rsidRDefault="005F77D2" w:rsidP="005F77D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7D2">
        <w:rPr>
          <w:rFonts w:ascii="Times New Roman" w:eastAsia="Times New Roman" w:hAnsi="Times New Roman" w:cs="Times New Roman"/>
          <w:sz w:val="24"/>
          <w:szCs w:val="24"/>
          <w:lang w:eastAsia="en-IN"/>
        </w:rPr>
        <w:t>Critical / Catastrophic</w:t>
      </w:r>
    </w:p>
    <w:p w:rsidR="005F77D2" w:rsidRPr="005F77D2" w:rsidRDefault="005F77D2" w:rsidP="005F77D2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77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Risk Rating / Score</w:t>
      </w:r>
    </w:p>
    <w:p w:rsidR="005F77D2" w:rsidRPr="005F77D2" w:rsidRDefault="005F77D2" w:rsidP="005F77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7D2">
        <w:rPr>
          <w:rFonts w:ascii="Times New Roman" w:eastAsia="Times New Roman" w:hAnsi="Times New Roman" w:cs="Times New Roman"/>
          <w:sz w:val="24"/>
          <w:szCs w:val="24"/>
          <w:lang w:eastAsia="en-IN"/>
        </w:rPr>
        <w:t>A combination of likelihood and impact, often calculated as:</w:t>
      </w:r>
    </w:p>
    <w:p w:rsidR="005F77D2" w:rsidRPr="005F77D2" w:rsidRDefault="005F77D2" w:rsidP="005F77D2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7D2">
        <w:rPr>
          <w:rFonts w:ascii="Times New Roman" w:eastAsia="Times New Roman" w:hAnsi="Times New Roman" w:cs="Times New Roman"/>
          <w:sz w:val="24"/>
          <w:szCs w:val="24"/>
          <w:lang w:eastAsia="en-IN"/>
        </w:rPr>
        <w:t>Risk Score=</w:t>
      </w:r>
      <w:proofErr w:type="spellStart"/>
      <w:r w:rsidRPr="005F77D2">
        <w:rPr>
          <w:rFonts w:ascii="Times New Roman" w:eastAsia="Times New Roman" w:hAnsi="Times New Roman" w:cs="Times New Roman"/>
          <w:sz w:val="24"/>
          <w:szCs w:val="24"/>
          <w:lang w:eastAsia="en-IN"/>
        </w:rPr>
        <w:t>Likelihood×Impact</w:t>
      </w:r>
      <w:proofErr w:type="spellEnd"/>
      <w:r w:rsidRPr="005F77D2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gramStart"/>
      <w:r w:rsidRPr="005F77D2">
        <w:rPr>
          <w:rFonts w:ascii="Times New Roman" w:eastAsia="Times New Roman" w:hAnsi="Times New Roman" w:cs="Times New Roman"/>
          <w:sz w:val="24"/>
          <w:szCs w:val="24"/>
          <w:lang w:eastAsia="en-IN"/>
        </w:rPr>
        <w:t>text{</w:t>
      </w:r>
      <w:proofErr w:type="gramEnd"/>
      <w:r w:rsidRPr="005F77D2">
        <w:rPr>
          <w:rFonts w:ascii="Times New Roman" w:eastAsia="Times New Roman" w:hAnsi="Times New Roman" w:cs="Times New Roman"/>
          <w:sz w:val="24"/>
          <w:szCs w:val="24"/>
          <w:lang w:eastAsia="en-IN"/>
        </w:rPr>
        <w:t>Risk Score} = \text{Likelihood} \times \text{Impact}Risk Score=</w:t>
      </w:r>
      <w:proofErr w:type="spellStart"/>
      <w:r w:rsidRPr="005F77D2">
        <w:rPr>
          <w:rFonts w:ascii="Times New Roman" w:eastAsia="Times New Roman" w:hAnsi="Times New Roman" w:cs="Times New Roman"/>
          <w:sz w:val="24"/>
          <w:szCs w:val="24"/>
          <w:lang w:eastAsia="en-IN"/>
        </w:rPr>
        <w:t>Likelihood×Impact</w:t>
      </w:r>
      <w:proofErr w:type="spellEnd"/>
      <w:r w:rsidRPr="005F77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5F77D2" w:rsidRPr="005F77D2" w:rsidRDefault="005F77D2" w:rsidP="005F77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7D2">
        <w:rPr>
          <w:rFonts w:ascii="Times New Roman" w:eastAsia="Times New Roman" w:hAnsi="Times New Roman" w:cs="Times New Roman"/>
          <w:sz w:val="24"/>
          <w:szCs w:val="24"/>
          <w:lang w:eastAsia="en-IN"/>
        </w:rPr>
        <w:t>Usually represented on a color-coded grid (e.g., green, yellow, red) to indicate priority.</w:t>
      </w:r>
    </w:p>
    <w:p w:rsidR="005F77D2" w:rsidRPr="005F77D2" w:rsidRDefault="005F77D2" w:rsidP="005F77D2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77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Risk Category</w:t>
      </w:r>
    </w:p>
    <w:p w:rsidR="005F77D2" w:rsidRPr="005F77D2" w:rsidRDefault="005F77D2" w:rsidP="005F77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7D2">
        <w:rPr>
          <w:rFonts w:ascii="Times New Roman" w:eastAsia="Times New Roman" w:hAnsi="Times New Roman" w:cs="Times New Roman"/>
          <w:sz w:val="24"/>
          <w:szCs w:val="24"/>
          <w:lang w:eastAsia="en-IN"/>
        </w:rPr>
        <w:t>Groups similar risks together (e.g., technical, operational, financial, legal, environmental).</w:t>
      </w:r>
    </w:p>
    <w:p w:rsidR="005F77D2" w:rsidRPr="005F77D2" w:rsidRDefault="005F77D2" w:rsidP="005F77D2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77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Mitigation Strategies / Controls</w:t>
      </w:r>
    </w:p>
    <w:p w:rsidR="005F77D2" w:rsidRPr="005F77D2" w:rsidRDefault="005F77D2" w:rsidP="005F77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7D2">
        <w:rPr>
          <w:rFonts w:ascii="Times New Roman" w:eastAsia="Times New Roman" w:hAnsi="Times New Roman" w:cs="Times New Roman"/>
          <w:sz w:val="24"/>
          <w:szCs w:val="24"/>
          <w:lang w:eastAsia="en-IN"/>
        </w:rPr>
        <w:t>Actions to reduce the likelihood or impact of the risk.</w:t>
      </w:r>
    </w:p>
    <w:p w:rsidR="005F77D2" w:rsidRPr="005F77D2" w:rsidRDefault="005F77D2" w:rsidP="005F77D2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77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Risk Owner</w:t>
      </w:r>
    </w:p>
    <w:p w:rsidR="005F77D2" w:rsidRPr="005F77D2" w:rsidRDefault="005F77D2" w:rsidP="005F77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7D2">
        <w:rPr>
          <w:rFonts w:ascii="Times New Roman" w:eastAsia="Times New Roman" w:hAnsi="Times New Roman" w:cs="Times New Roman"/>
          <w:sz w:val="24"/>
          <w:szCs w:val="24"/>
          <w:lang w:eastAsia="en-IN"/>
        </w:rPr>
        <w:t>The person or team responsible for monitoring and addressing the risk.</w:t>
      </w:r>
    </w:p>
    <w:p w:rsidR="005F77D2" w:rsidRPr="005F77D2" w:rsidRDefault="005F77D2" w:rsidP="005F77D2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77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Status / Comments</w:t>
      </w:r>
    </w:p>
    <w:p w:rsidR="005F77D2" w:rsidRPr="005F77D2" w:rsidRDefault="005F77D2" w:rsidP="005F77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7D2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 status of the risk (e.g., open, mitigated, closed) and any additional notes.</w:t>
      </w:r>
    </w:p>
    <w:p w:rsidR="00A91D9C" w:rsidRDefault="00A91D9C"/>
    <w:sectPr w:rsidR="00A91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4224E3"/>
    <w:multiLevelType w:val="multilevel"/>
    <w:tmpl w:val="B21C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7D2"/>
    <w:rsid w:val="005F77D2"/>
    <w:rsid w:val="00A9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CFE54-38F1-4C8E-A571-76457C39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77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77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F7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F77D2"/>
    <w:rPr>
      <w:b/>
      <w:bCs/>
    </w:rPr>
  </w:style>
  <w:style w:type="character" w:customStyle="1" w:styleId="katex-mathml">
    <w:name w:val="katex-mathml"/>
    <w:basedOn w:val="DefaultParagraphFont"/>
    <w:rsid w:val="005F77D2"/>
  </w:style>
  <w:style w:type="character" w:customStyle="1" w:styleId="mord">
    <w:name w:val="mord"/>
    <w:basedOn w:val="DefaultParagraphFont"/>
    <w:rsid w:val="005F77D2"/>
  </w:style>
  <w:style w:type="character" w:customStyle="1" w:styleId="mrel">
    <w:name w:val="mrel"/>
    <w:basedOn w:val="DefaultParagraphFont"/>
    <w:rsid w:val="005F77D2"/>
  </w:style>
  <w:style w:type="character" w:customStyle="1" w:styleId="mbin">
    <w:name w:val="mbin"/>
    <w:basedOn w:val="DefaultParagraphFont"/>
    <w:rsid w:val="005F7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3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PRIYA G</dc:creator>
  <cp:keywords/>
  <dc:description/>
  <cp:lastModifiedBy>Ms PRIYA G</cp:lastModifiedBy>
  <cp:revision>1</cp:revision>
  <dcterms:created xsi:type="dcterms:W3CDTF">2025-07-09T07:00:00Z</dcterms:created>
  <dcterms:modified xsi:type="dcterms:W3CDTF">2025-07-09T07:00:00Z</dcterms:modified>
</cp:coreProperties>
</file>