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D100C" w:rsidRDefault="00000000">
      <w:pPr>
        <w:spacing w:line="360" w:lineRule="auto"/>
        <w:jc w:val="center"/>
      </w:pPr>
      <w:r>
        <w:t xml:space="preserve">A Summary of “The Lessons of ValuJet </w:t>
      </w:r>
      <w:proofErr w:type="gramStart"/>
      <w:r>
        <w:t>592“ by</w:t>
      </w:r>
      <w:proofErr w:type="gramEnd"/>
      <w:r>
        <w:t xml:space="preserve"> Stanley Gunawan</w:t>
      </w:r>
    </w:p>
    <w:p w14:paraId="00000002" w14:textId="77777777" w:rsidR="001D100C" w:rsidRDefault="001D100C">
      <w:pPr>
        <w:spacing w:line="360" w:lineRule="auto"/>
        <w:jc w:val="both"/>
      </w:pPr>
    </w:p>
    <w:p w14:paraId="00000003" w14:textId="77777777" w:rsidR="001D100C" w:rsidRDefault="00000000">
      <w:pPr>
        <w:spacing w:line="360" w:lineRule="auto"/>
        <w:jc w:val="both"/>
      </w:pPr>
      <w:r>
        <w:t>"The Lessons of ValuJet 592" by William Langewiesche is an article detailing the catastrophic crash of ValuJet Flight 592. The tragic incident became a lesson of systematic failures in complex, tightly coupled organizations and serves as a pivotal moment in aviation safety. Outside of aviation safety, the accident also exposes the nature of unforeseen and systematic failures in any field including software engineering, where systems and responsibility are distributed across networks of people, organizations, and technology.</w:t>
      </w:r>
    </w:p>
    <w:p w14:paraId="00000004" w14:textId="77777777" w:rsidR="001D100C" w:rsidRDefault="001D100C">
      <w:pPr>
        <w:spacing w:line="360" w:lineRule="auto"/>
        <w:jc w:val="both"/>
      </w:pPr>
    </w:p>
    <w:p w14:paraId="00000005" w14:textId="5BE5D046" w:rsidR="001D100C" w:rsidRDefault="00000000">
      <w:pPr>
        <w:spacing w:line="360" w:lineRule="auto"/>
        <w:jc w:val="both"/>
      </w:pPr>
      <w:r>
        <w:t xml:space="preserve">The article began with a brief </w:t>
      </w:r>
      <w:proofErr w:type="gramStart"/>
      <w:r>
        <w:t>recounting</w:t>
      </w:r>
      <w:proofErr w:type="gramEnd"/>
      <w:r>
        <w:t xml:space="preserve"> of the crash from Walton Little's </w:t>
      </w:r>
      <w:r w:rsidR="005D360B">
        <w:t>perspective. The</w:t>
      </w:r>
      <w:r>
        <w:t xml:space="preserve"> article then shifted into highlighting the different kinds of accidents: procedural, engineered, and system accidents. Procedural accidents are accidents that result from single obvious </w:t>
      </w:r>
      <w:proofErr w:type="gramStart"/>
      <w:r>
        <w:t>mistakes, and</w:t>
      </w:r>
      <w:proofErr w:type="gramEnd"/>
      <w:r>
        <w:t xml:space="preserve"> have simple resolution. Engineered failures are accidents that occur from failures that could have been predicted and result in tangible solutions. System accidents are accidents lacking a clear solution with the root cause deeply embedded within the system, requiring a complete overhaul to resolve. </w:t>
      </w:r>
      <w:proofErr w:type="spellStart"/>
      <w:r>
        <w:t>Langewiesche</w:t>
      </w:r>
      <w:proofErr w:type="spellEnd"/>
      <w:r>
        <w:t xml:space="preserve"> believed that the ValuJet crash represents a type of system accident, which arises from multiple smaller accidents. Additional regulations only increase the complexity and obscurity of the system, increasing the risk of failures.</w:t>
      </w:r>
    </w:p>
    <w:p w14:paraId="00000006" w14:textId="77777777" w:rsidR="001D100C" w:rsidRDefault="001D100C">
      <w:pPr>
        <w:spacing w:line="360" w:lineRule="auto"/>
        <w:jc w:val="both"/>
      </w:pPr>
    </w:p>
    <w:p w14:paraId="00000007" w14:textId="77777777" w:rsidR="001D100C" w:rsidRDefault="00000000">
      <w:pPr>
        <w:spacing w:line="360" w:lineRule="auto"/>
        <w:jc w:val="both"/>
      </w:pPr>
      <w:r>
        <w:t xml:space="preserve">The investigation done by The National Transportation Safety Board (NTSB) exposes various negligence and errors that accumulated into a disaster. The crash was caused by a fire in the cargo hold caused by oxygen generators that were improperly stored. These generators were not properly </w:t>
      </w:r>
      <w:proofErr w:type="gramStart"/>
      <w:r>
        <w:t>deactivated, and</w:t>
      </w:r>
      <w:proofErr w:type="gramEnd"/>
      <w:r>
        <w:t xml:space="preserve"> transported as normal material. </w:t>
      </w:r>
      <w:proofErr w:type="gramStart"/>
      <w:r>
        <w:t>These generator</w:t>
      </w:r>
      <w:proofErr w:type="gramEnd"/>
      <w:r>
        <w:t xml:space="preserve"> accidental activation produced heat, igniting surrounding materials which caused electrical failures and compromised the aircraft control system. The cargo hold was not equipped with fire detection or suppression, which allowed the fire to go undetected until it was too late. Aside from technical failures, human negligence also played a key role. Maintenance contractors </w:t>
      </w:r>
      <w:proofErr w:type="spellStart"/>
      <w:r>
        <w:t>SabreTech</w:t>
      </w:r>
      <w:proofErr w:type="spellEnd"/>
      <w:r>
        <w:t xml:space="preserve"> and ValuJet relied on overworked and underpaid workers who neglected to follow basic safety protocols such as failing to install required safety caps on the oxygen generators and falsifying inspection certifications. The cargo was poorly labeled, and the airline’s ramp agents and crew accepted and loaded hazardous material despite federal regulations forbidding them. The FAA oversight was inadequate given ValuJet’s rapid expansion and safety record. These </w:t>
      </w:r>
      <w:proofErr w:type="gramStart"/>
      <w:r>
        <w:t>individually</w:t>
      </w:r>
      <w:proofErr w:type="gramEnd"/>
      <w:r>
        <w:t xml:space="preserve"> minor errors all occurred simultaneously, creating a chain reaction that concluded in disaster. </w:t>
      </w:r>
    </w:p>
    <w:p w14:paraId="00000008" w14:textId="77777777" w:rsidR="001D100C" w:rsidRDefault="001D100C">
      <w:pPr>
        <w:spacing w:line="360" w:lineRule="auto"/>
        <w:jc w:val="both"/>
      </w:pPr>
    </w:p>
    <w:p w14:paraId="00000009" w14:textId="77777777" w:rsidR="001D100C" w:rsidRDefault="00000000">
      <w:pPr>
        <w:spacing w:line="360" w:lineRule="auto"/>
        <w:jc w:val="both"/>
      </w:pPr>
      <w:proofErr w:type="spellStart"/>
      <w:r>
        <w:lastRenderedPageBreak/>
        <w:t>Langewiesche</w:t>
      </w:r>
      <w:proofErr w:type="spellEnd"/>
      <w:r>
        <w:t xml:space="preserve"> steps back to discuss the accident within a broader context of system accidents, failures which emerge naturally from the operation of interconnected and complex systems. He referenced Charles Perrow’s Normal Accidents to show how as technology and organizations become more complex and tightly coupled, some accidents may become unavoidable. </w:t>
      </w:r>
    </w:p>
    <w:p w14:paraId="0000000A" w14:textId="77777777" w:rsidR="001D100C" w:rsidRDefault="00000000">
      <w:pPr>
        <w:spacing w:line="360" w:lineRule="auto"/>
        <w:ind w:left="450" w:right="900"/>
        <w:jc w:val="both"/>
      </w:pPr>
      <w:r>
        <w:t>His point is not that some technologies are riskier than others, which is obvious, but that the control and operation of some of the riskiest technologies require organizations so complex that serious failures are virtually guaranteed to occur. (</w:t>
      </w:r>
      <w:proofErr w:type="spellStart"/>
      <w:r>
        <w:t>Langewiesche</w:t>
      </w:r>
      <w:proofErr w:type="spellEnd"/>
      <w:r>
        <w:t xml:space="preserve"> 13)</w:t>
      </w:r>
    </w:p>
    <w:p w14:paraId="0000000B" w14:textId="77777777" w:rsidR="001D100C" w:rsidRDefault="00000000">
      <w:pPr>
        <w:spacing w:line="360" w:lineRule="auto"/>
        <w:jc w:val="both"/>
      </w:pPr>
      <w:r>
        <w:t xml:space="preserve">The ValuJet disaster is an example of how everyday routine, minor shortcuts, and widely distributed responsibility can combine to create catastrophe. </w:t>
      </w:r>
      <w:proofErr w:type="spellStart"/>
      <w:r>
        <w:t>Langewiesche</w:t>
      </w:r>
      <w:proofErr w:type="spellEnd"/>
      <w:r>
        <w:t xml:space="preserve"> exposes the hard reality that not all accidents can be anticipated or prevented in complex, fast-moving systems.</w:t>
      </w:r>
    </w:p>
    <w:p w14:paraId="0000000C" w14:textId="77777777" w:rsidR="001D100C" w:rsidRDefault="001D100C">
      <w:pPr>
        <w:spacing w:line="360" w:lineRule="auto"/>
        <w:jc w:val="both"/>
      </w:pPr>
    </w:p>
    <w:p w14:paraId="0000000D" w14:textId="09093DE2" w:rsidR="001D100C" w:rsidRDefault="00000000">
      <w:pPr>
        <w:spacing w:line="360" w:lineRule="auto"/>
        <w:jc w:val="both"/>
      </w:pPr>
      <w:r>
        <w:t xml:space="preserve">ValuJet’s disaster offers a rich lesson for software engineering and development. Just like in the case of aviation, in software development a product is often the result of various highly complex and intertwined elements. Often, software failures are caused by poorly understood dependencies between components, such as modules, libraries, or services that would individually function but fail when integrated. These failures often manifest as bugs that would only occur under very specific, rare conditions not anticipated by engineers. </w:t>
      </w:r>
      <w:proofErr w:type="gramStart"/>
      <w:r>
        <w:t>Similar to</w:t>
      </w:r>
      <w:proofErr w:type="gramEnd"/>
      <w:r>
        <w:t xml:space="preserve"> the handling of the oxygen generators at </w:t>
      </w:r>
      <w:proofErr w:type="spellStart"/>
      <w:r>
        <w:t>ValueJet</w:t>
      </w:r>
      <w:proofErr w:type="spellEnd"/>
      <w:r>
        <w:t xml:space="preserve">, software projects may rely on incomplete or misleading </w:t>
      </w:r>
      <w:r w:rsidR="005D360B">
        <w:t>documentation, unclear</w:t>
      </w:r>
      <w:r>
        <w:t xml:space="preserve"> communication of requirements, or assumptions that could lead to the misconfiguration or misuse of critical components. Finally, probably most dangerous is the normalization of deviance where engineers take short-cuts and cut corners, adopting the mentality of “as long as it works”.</w:t>
      </w:r>
      <w:r>
        <w:br/>
      </w:r>
    </w:p>
    <w:p w14:paraId="0000000E" w14:textId="77777777" w:rsidR="001D100C" w:rsidRDefault="00000000">
      <w:pPr>
        <w:spacing w:line="360" w:lineRule="auto"/>
        <w:jc w:val="both"/>
      </w:pPr>
      <w:r>
        <w:t xml:space="preserve">The normalization of deviance is especially troubling in software development. The practice </w:t>
      </w:r>
      <w:proofErr w:type="gramStart"/>
      <w:r>
        <w:t>of  repeatedly</w:t>
      </w:r>
      <w:proofErr w:type="gramEnd"/>
      <w:r>
        <w:t xml:space="preserve"> overlooking bugs, ignoring warnings, or waiving security tests are often common in the pursuit of meeting deadlines. Engineers may sign off on code or documentation in a cursory or half-hearted way, a direct parallel to ValuJet’s mechanics signing off on nonexistent safety caps. This practice, where repeated minor rule-breaking becomes accepted practice is especially prevalent in software development due to the complicity and distributed responsibility which blurs individual accountability.  Often, software disasters, like the ValuJet crash cannot be </w:t>
      </w:r>
      <w:proofErr w:type="gramStart"/>
      <w:r>
        <w:t>pinpoint</w:t>
      </w:r>
      <w:proofErr w:type="gramEnd"/>
      <w:r>
        <w:t xml:space="preserve"> to a single cause. When engineering ethics </w:t>
      </w:r>
      <w:proofErr w:type="gramStart"/>
      <w:r>
        <w:t>take</w:t>
      </w:r>
      <w:proofErr w:type="gramEnd"/>
      <w:r>
        <w:t xml:space="preserve"> a back seat to deadlines and cost, the risk grows.</w:t>
      </w:r>
    </w:p>
    <w:p w14:paraId="0000000F" w14:textId="77777777" w:rsidR="001D100C" w:rsidRDefault="001D100C">
      <w:pPr>
        <w:spacing w:line="360" w:lineRule="auto"/>
        <w:jc w:val="both"/>
      </w:pPr>
    </w:p>
    <w:p w14:paraId="00000010" w14:textId="5E877A30" w:rsidR="001D100C" w:rsidRDefault="00000000">
      <w:pPr>
        <w:spacing w:line="360" w:lineRule="auto"/>
        <w:jc w:val="both"/>
      </w:pPr>
      <w:r>
        <w:lastRenderedPageBreak/>
        <w:t xml:space="preserve">Preventing such software disasters requires systemic and cultural changes. First, teams must embrace rigorous testing strategies that could simulate rare edge cases and potential failures. Doing so requires engineers to intentionally stress and break the system in a controlled environment. Precise, easily understood documentation and collaborative tools are key to decrease miscommunications and promote coordination within teams. Having transparency and quickly addressing issues and anomalies prevents the buildup of vulnerabilities. Ethically, software engineers and managers need to prioritize safety and security over deadlines and cost pressures, recognizing that cutting corners can lead to disaster. The regulatory and management process in every level of development needs to be much more active and vigilant to prevent issues akin to the falsified </w:t>
      </w:r>
      <w:r w:rsidR="005D360B">
        <w:t>paperwork</w:t>
      </w:r>
      <w:r>
        <w:t xml:space="preserve"> in ValuJet’s maintenance logs. </w:t>
      </w:r>
      <w:proofErr w:type="gramStart"/>
      <w:r>
        <w:t>Additionally</w:t>
      </w:r>
      <w:proofErr w:type="gramEnd"/>
      <w:r>
        <w:t xml:space="preserve"> engineers need to balance complexity and manageability, avoiding overcomplicating and integrating dependencies that create unpredictable failures.</w:t>
      </w:r>
    </w:p>
    <w:p w14:paraId="00000011" w14:textId="77777777" w:rsidR="001D100C" w:rsidRDefault="001D100C">
      <w:pPr>
        <w:spacing w:line="360" w:lineRule="auto"/>
        <w:jc w:val="both"/>
      </w:pPr>
    </w:p>
    <w:p w14:paraId="00000012" w14:textId="77777777" w:rsidR="001D100C" w:rsidRDefault="00000000">
      <w:pPr>
        <w:spacing w:line="360" w:lineRule="auto"/>
        <w:jc w:val="both"/>
      </w:pPr>
      <w:r>
        <w:t>Implementing redundancies in software development is crucial to prevent and recover from unpredictable disasters. This could come in the form of failover servers, redundant databases, automated rollbacks, health monitoring, and duplicated critical code paths. On the team level, peer reviews, cross-training, and shared responsibilities are measures to prevent overreliance on any one individual. However, implementing redundancy also introduces additional complexities that need to be managed carefully. Just like in aviation, excessive and arbitrary redundancy can impair performance and increase risk of failures. Therefore, building a system with transparent and well-coordinated redundancies that act as a safety net without inadvertently creating new vulnerabilities is key.</w:t>
      </w:r>
    </w:p>
    <w:p w14:paraId="00000013" w14:textId="77777777" w:rsidR="001D100C" w:rsidRDefault="001D100C">
      <w:pPr>
        <w:spacing w:line="360" w:lineRule="auto"/>
        <w:jc w:val="both"/>
      </w:pPr>
    </w:p>
    <w:p w14:paraId="00000014" w14:textId="77777777" w:rsidR="001D100C" w:rsidRDefault="00000000">
      <w:pPr>
        <w:spacing w:line="360" w:lineRule="auto"/>
        <w:jc w:val="both"/>
      </w:pPr>
      <w:r>
        <w:t xml:space="preserve">This ValuJet incident serves as a reminder to software engineers that small failures originating from normal, everyday practice are rarely isolated. Ultimately, system accidents become inevitable with the advance of technology requiring such complex and interconnected systems. </w:t>
      </w:r>
    </w:p>
    <w:p w14:paraId="00000015" w14:textId="77777777" w:rsidR="001D100C" w:rsidRDefault="00000000">
      <w:pPr>
        <w:spacing w:line="360" w:lineRule="auto"/>
        <w:jc w:val="both"/>
      </w:pPr>
      <w:r>
        <w:t>The only way to reduce these accidents is through transparency, redundancies, shared responsibilities and vigilance. As systems become more complex, every action needs to be carefully considered for their unintended risks as disasters often stem from a chain of ordinary decisions, not extraordinary mistakes.</w:t>
      </w:r>
      <w:r>
        <w:br w:type="page"/>
      </w:r>
    </w:p>
    <w:p w14:paraId="00000019" w14:textId="77777777" w:rsidR="001D100C" w:rsidRDefault="001D100C">
      <w:pPr>
        <w:spacing w:line="360" w:lineRule="auto"/>
        <w:jc w:val="both"/>
        <w:rPr>
          <w:rFonts w:ascii="Roboto" w:eastAsia="Roboto" w:hAnsi="Roboto" w:cs="Roboto"/>
          <w:sz w:val="24"/>
          <w:szCs w:val="24"/>
        </w:rPr>
      </w:pPr>
    </w:p>
    <w:sectPr w:rsidR="001D100C">
      <w:headerReference w:type="default" r:id="rId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B13FD9" w14:textId="77777777" w:rsidR="00692098" w:rsidRDefault="00692098">
      <w:pPr>
        <w:spacing w:line="240" w:lineRule="auto"/>
      </w:pPr>
      <w:r>
        <w:separator/>
      </w:r>
    </w:p>
  </w:endnote>
  <w:endnote w:type="continuationSeparator" w:id="0">
    <w:p w14:paraId="726CA3EA" w14:textId="77777777" w:rsidR="00692098" w:rsidRDefault="006920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6AF15A58-1045-4465-9FA9-C844617D2660}"/>
  </w:font>
  <w:font w:name="Calibri">
    <w:panose1 w:val="020F0502020204030204"/>
    <w:charset w:val="00"/>
    <w:family w:val="swiss"/>
    <w:pitch w:val="variable"/>
    <w:sig w:usb0="E4002EFF" w:usb1="C200247B" w:usb2="00000009" w:usb3="00000000" w:csb0="000001FF" w:csb1="00000000"/>
    <w:embedRegular r:id="rId2" w:fontKey="{3E9B385D-1370-470A-97CE-3B65BEB6317E}"/>
  </w:font>
  <w:font w:name="Cambria">
    <w:panose1 w:val="02040503050406030204"/>
    <w:charset w:val="00"/>
    <w:family w:val="roman"/>
    <w:pitch w:val="variable"/>
    <w:sig w:usb0="E00006FF" w:usb1="420024FF" w:usb2="02000000" w:usb3="00000000" w:csb0="0000019F" w:csb1="00000000"/>
    <w:embedRegular r:id="rId3" w:fontKey="{654D114E-511A-4E39-9FEF-11BC0B1366C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B26F0A" w14:textId="77777777" w:rsidR="00692098" w:rsidRDefault="00692098">
      <w:pPr>
        <w:spacing w:line="240" w:lineRule="auto"/>
      </w:pPr>
      <w:r>
        <w:separator/>
      </w:r>
    </w:p>
  </w:footnote>
  <w:footnote w:type="continuationSeparator" w:id="0">
    <w:p w14:paraId="1E0B4402" w14:textId="77777777" w:rsidR="00692098" w:rsidRDefault="006920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A" w14:textId="77777777" w:rsidR="001D100C" w:rsidRDefault="001D100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100C"/>
    <w:rsid w:val="001D100C"/>
    <w:rsid w:val="005D360B"/>
    <w:rsid w:val="00692098"/>
    <w:rsid w:val="00D409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336EB"/>
  <w15:docId w15:val="{95581F41-8DA8-428E-B2E8-2D89A6E64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1165</Words>
  <Characters>6641</Characters>
  <Application>Microsoft Office Word</Application>
  <DocSecurity>0</DocSecurity>
  <Lines>55</Lines>
  <Paragraphs>15</Paragraphs>
  <ScaleCrop>false</ScaleCrop>
  <Company/>
  <LinksUpToDate>false</LinksUpToDate>
  <CharactersWithSpaces>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Gunawan, Stanley</cp:lastModifiedBy>
  <cp:revision>2</cp:revision>
  <dcterms:created xsi:type="dcterms:W3CDTF">2025-09-29T23:58:00Z</dcterms:created>
  <dcterms:modified xsi:type="dcterms:W3CDTF">2025-09-29T23:59:00Z</dcterms:modified>
</cp:coreProperties>
</file>