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1A76" w14:textId="77777777" w:rsidR="006C5158" w:rsidRDefault="00000000">
      <w:pPr>
        <w:spacing w:after="40"/>
        <w:jc w:val="center"/>
      </w:pPr>
      <w:r>
        <w:rPr>
          <w:b/>
          <w:bCs/>
          <w:color w:val="1A1A1A"/>
          <w:sz w:val="32"/>
          <w:szCs w:val="32"/>
        </w:rPr>
        <w:t>AKASH BORIGI</w:t>
      </w:r>
    </w:p>
    <w:p w14:paraId="4BD6E62D" w14:textId="77777777" w:rsidR="006C5158" w:rsidRDefault="00000000">
      <w:pPr>
        <w:spacing w:after="20"/>
        <w:jc w:val="center"/>
      </w:pPr>
      <w:r>
        <w:rPr>
          <w:color w:val="444444"/>
          <w:sz w:val="18"/>
          <w:szCs w:val="18"/>
        </w:rPr>
        <w:t>Rolla, MO  |  +1-346-281-7775  |  akashborigi399@gmail.com  |  linkedin.com/in/akash-borigi</w:t>
      </w:r>
    </w:p>
    <w:p w14:paraId="0E4926DD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PROFESSIONAL SUMMARY</w:t>
      </w:r>
    </w:p>
    <w:p w14:paraId="2764AFF2" w14:textId="795EE5A8" w:rsidR="006C5158" w:rsidRDefault="00000000" w:rsidP="004541D3">
      <w:pPr>
        <w:spacing w:after="60"/>
        <w:jc w:val="both"/>
      </w:pPr>
      <w:r>
        <w:rPr>
          <w:color w:val="1A1A1A"/>
        </w:rPr>
        <w:t>AI Safety Researcher and ML Engineer specializing in agentic AI alignment, LLM guardrails, and multi-agent system design. Published researcher</w:t>
      </w:r>
      <w:r w:rsidR="00963551">
        <w:rPr>
          <w:color w:val="1A1A1A"/>
        </w:rPr>
        <w:t xml:space="preserve"> </w:t>
      </w:r>
      <w:r>
        <w:rPr>
          <w:color w:val="1A1A1A"/>
        </w:rPr>
        <w:t>who developed an interpretable Alignment Gate framework to detect and block hallucination, goal drift, and unauthorized actions in autonomous agent workflows. Built enterprise multi-agent IT automation pipelines with RAG, human-in-the-loop controls, and policy-aware orchestration. Experienced across vivid agentic frameworks, protocols, and cloud-deployed LLM applications. Dual M.S. graduate with doctoral-level research depth, seeking research engineer or applied AI scientist roles in agentic AI safety.</w:t>
      </w:r>
    </w:p>
    <w:p w14:paraId="5CBEB193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TECHNICAL SKILLS</w:t>
      </w:r>
    </w:p>
    <w:p w14:paraId="1AAF4C5D" w14:textId="77777777" w:rsidR="006C5158" w:rsidRDefault="00000000" w:rsidP="00105F4A">
      <w:pPr>
        <w:spacing w:after="40"/>
        <w:jc w:val="both"/>
      </w:pPr>
      <w:r>
        <w:rPr>
          <w:b/>
          <w:bCs/>
          <w:color w:val="1A1A1A"/>
        </w:rPr>
        <w:t xml:space="preserve">Core Languages: </w:t>
      </w:r>
      <w:r>
        <w:rPr>
          <w:color w:val="444444"/>
        </w:rPr>
        <w:t>Python, SQL, R, Java</w:t>
      </w:r>
    </w:p>
    <w:p w14:paraId="52115E35" w14:textId="29A3869A" w:rsidR="006C5158" w:rsidRDefault="00000000" w:rsidP="00105F4A">
      <w:pPr>
        <w:spacing w:after="40"/>
        <w:jc w:val="both"/>
      </w:pPr>
      <w:r>
        <w:rPr>
          <w:b/>
          <w:bCs/>
          <w:color w:val="1A1A1A"/>
        </w:rPr>
        <w:t xml:space="preserve">Agentic AI &amp; LLMs: </w:t>
      </w:r>
      <w:r>
        <w:rPr>
          <w:color w:val="444444"/>
        </w:rPr>
        <w:t xml:space="preserve">LangChain, LangGraph, CrewAI, Google ADK, RAG (FAISS), </w:t>
      </w:r>
      <w:r w:rsidR="00E4657F">
        <w:rPr>
          <w:color w:val="444444"/>
        </w:rPr>
        <w:t>Context</w:t>
      </w:r>
      <w:r>
        <w:rPr>
          <w:color w:val="444444"/>
        </w:rPr>
        <w:t xml:space="preserve"> Engineering, Guardrails, Agent Orchestration, MCP, AI Safety &amp; Alignment, Agent Evaluation</w:t>
      </w:r>
    </w:p>
    <w:p w14:paraId="7F57E999" w14:textId="13EDB4DE" w:rsidR="006C5158" w:rsidRDefault="00000000" w:rsidP="00105F4A">
      <w:pPr>
        <w:spacing w:after="40"/>
        <w:jc w:val="both"/>
      </w:pPr>
      <w:r>
        <w:rPr>
          <w:b/>
          <w:bCs/>
          <w:color w:val="1A1A1A"/>
        </w:rPr>
        <w:t xml:space="preserve">ML &amp; Deep Learning: </w:t>
      </w:r>
      <w:r>
        <w:rPr>
          <w:color w:val="444444"/>
        </w:rPr>
        <w:t>PyTorch, TensorFlow, Hugging Face Transformers, scikit-learn, NLP (Transformers, GloVe), CNN, LSTM, Reinforcement Learning</w:t>
      </w:r>
    </w:p>
    <w:p w14:paraId="6AA98452" w14:textId="54206A81" w:rsidR="006C5158" w:rsidRDefault="00000000" w:rsidP="00105F4A">
      <w:pPr>
        <w:spacing w:after="40"/>
        <w:jc w:val="both"/>
      </w:pPr>
      <w:r>
        <w:rPr>
          <w:b/>
          <w:bCs/>
          <w:color w:val="1A1A1A"/>
        </w:rPr>
        <w:t xml:space="preserve">Infrastructure &amp; Ops: </w:t>
      </w:r>
      <w:r>
        <w:rPr>
          <w:color w:val="444444"/>
        </w:rPr>
        <w:t>Docker, AWS, FastAPI, REST APIs, PostgreSQL, MongoDB, Git, CI/CD, Observability</w:t>
      </w:r>
    </w:p>
    <w:p w14:paraId="0531A595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PROFESSIONAL EXPERIENCE</w:t>
      </w:r>
    </w:p>
    <w:p w14:paraId="5CAA0424" w14:textId="77777777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Graduate Researcher – Agentic AI Safety</w:t>
      </w:r>
      <w:r>
        <w:rPr>
          <w:color w:val="444444"/>
        </w:rPr>
        <w:tab/>
        <w:t>Aug 2024 – Present</w:t>
      </w:r>
    </w:p>
    <w:p w14:paraId="016DD012" w14:textId="77777777" w:rsidR="006C5158" w:rsidRDefault="00000000">
      <w:pPr>
        <w:spacing w:after="60"/>
      </w:pPr>
      <w:r>
        <w:rPr>
          <w:i/>
          <w:iCs/>
          <w:color w:val="444444"/>
        </w:rPr>
        <w:t>Missouri University of Science and Technology</w:t>
      </w:r>
      <w:r>
        <w:rPr>
          <w:color w:val="444444"/>
        </w:rPr>
        <w:t xml:space="preserve">  |  Rolla, MO</w:t>
      </w:r>
    </w:p>
    <w:p w14:paraId="6CD3E0BC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bookmarkStart w:id="0" w:name="_Hlk226984968"/>
      <w:r>
        <w:rPr>
          <w:color w:val="1A1A1A"/>
        </w:rPr>
        <w:t>Engineered an Alignment Gate system that validates whether agentic AI planning instructions match user intent, using a 250-intent, 217-instruction taxonomy over real agent execution traces to detect hallucination, goal drift, and unauthorized actions.</w:t>
      </w:r>
    </w:p>
    <w:p w14:paraId="17616DDC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Developed a deterministic thresholding rule (min–median scoring) to approve or block agent instructions before execution, achieving reliable alignment validation across 10 real-world agentic use cases.</w:t>
      </w:r>
    </w:p>
    <w:p w14:paraId="0FC03C9C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Built and validated the system on a 1,075-sample dataset of user prompts and planning instructions, benchmarking real-test performance against ground-truth labels.</w:t>
      </w:r>
    </w:p>
    <w:p w14:paraId="5CE1DC2D" w14:textId="24425F6A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Primary author of an ESANN 2026 accepted paper on intent–instruction guardrails for safer agentic AI; advancing follow-on research on multi-instruction alignment.</w:t>
      </w:r>
    </w:p>
    <w:p w14:paraId="5FC88A54" w14:textId="48ED0BF0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Collaborated across doctoral research teams on three parallel projects: data loss prevention guardrails for enterprise AI, hierarchical channel stacking for AI-generated image detection, and a methodology to prevent text-to-SQL misalignment in LLM-driven query systems.</w:t>
      </w:r>
    </w:p>
    <w:bookmarkEnd w:id="0"/>
    <w:p w14:paraId="2B6FAC82" w14:textId="75BBBDB5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Agentic AI Engineer</w:t>
      </w:r>
      <w:r>
        <w:rPr>
          <w:color w:val="444444"/>
        </w:rPr>
        <w:tab/>
        <w:t xml:space="preserve">   Feb 2025 – Aug 2025</w:t>
      </w:r>
    </w:p>
    <w:p w14:paraId="7639B198" w14:textId="77777777" w:rsidR="006C5158" w:rsidRDefault="00000000">
      <w:pPr>
        <w:spacing w:after="60"/>
      </w:pPr>
      <w:r>
        <w:rPr>
          <w:i/>
          <w:iCs/>
          <w:color w:val="444444"/>
        </w:rPr>
        <w:t>AICEBERG</w:t>
      </w:r>
      <w:r>
        <w:rPr>
          <w:color w:val="444444"/>
        </w:rPr>
        <w:t xml:space="preserve">  |  Houston, TX</w:t>
      </w:r>
    </w:p>
    <w:p w14:paraId="1E5F012B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Designed and built a multi-agent enterprise IT workflow using LLMs, tool integrations, persistent memory, and knowledge retrieval to automate ticket resolution with human-in-the-loop safety controls.</w:t>
      </w:r>
    </w:p>
    <w:p w14:paraId="3DBC8625" w14:textId="7D7E2F6F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Integrated LDAP, SQL, and ServiceNow APIs with RAG-based retrieval (FAISS + CrewAI) to enable context-aware, policy-informed read/write operations across enterprise systems.</w:t>
      </w:r>
    </w:p>
    <w:p w14:paraId="047303C6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Developed Guided Perform and Assisted Perform execution phases for a cross-functional proof of concept, delivering a design-partnership outcome that advanced the product toward safer autonomous ticket resolution.</w:t>
      </w:r>
    </w:p>
    <w:p w14:paraId="4B647D99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Built observability and validation pipelines to monitor agent decisions in real time, improving workflow transparency and enabling controllable execution for enterprise deployment.</w:t>
      </w:r>
    </w:p>
    <w:p w14:paraId="69333909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Implemented Git-based version control and reproducible workflow management for all agent configurations, ensuring traceability and auditability across deployment cycles.</w:t>
      </w:r>
    </w:p>
    <w:p w14:paraId="6D200208" w14:textId="77777777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Data Science Researcher</w:t>
      </w:r>
      <w:r>
        <w:rPr>
          <w:color w:val="444444"/>
        </w:rPr>
        <w:tab/>
        <w:t>Jun 2023 – Aug 2024</w:t>
      </w:r>
    </w:p>
    <w:p w14:paraId="7FFADF18" w14:textId="77777777" w:rsidR="006C5158" w:rsidRDefault="00000000">
      <w:pPr>
        <w:spacing w:after="60"/>
      </w:pPr>
      <w:r>
        <w:rPr>
          <w:i/>
          <w:iCs/>
          <w:color w:val="444444"/>
        </w:rPr>
        <w:t>Antunes Lab, University of Houston</w:t>
      </w:r>
      <w:r>
        <w:rPr>
          <w:color w:val="444444"/>
        </w:rPr>
        <w:t xml:space="preserve">  |  Houston, TX (Drug Discovery Institute seed grant)</w:t>
      </w:r>
    </w:p>
    <w:p w14:paraId="564D9507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Built AI-driven data pipelines that reduced a 50,048-sample dataset to 3,976 high-quality candidates for peptide-based ligand screening, cutting downstream analysis time by 92%.</w:t>
      </w:r>
    </w:p>
    <w:p w14:paraId="795B0A60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Applied PyRosetta Monte Carlo simulations to 957 structured samples to establish baseline ligand evaluation metrics for machine-learning-driven peptide discovery.</w:t>
      </w:r>
    </w:p>
    <w:p w14:paraId="34AA071A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lastRenderedPageBreak/>
        <w:t>Executed 20 scoring functions in Dockerized environments to benchmark ligand–receptor binding performance, supporting reproducible and scalable computational drug discovery workflows.</w:t>
      </w:r>
    </w:p>
    <w:p w14:paraId="79DF3E71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SELECTED PROJECTS</w:t>
      </w:r>
    </w:p>
    <w:p w14:paraId="046B78A1" w14:textId="64868460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Deep Learning Toxicity Classifier</w:t>
      </w:r>
      <w:r>
        <w:rPr>
          <w:color w:val="444444"/>
        </w:rPr>
        <w:tab/>
        <w:t>Aug 2024 – Dec 2024</w:t>
      </w:r>
    </w:p>
    <w:p w14:paraId="29FF6A78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Designed and benchmarked CNN, RNN-LSTM, GRU, and TCN architectures with GloVe embeddings and NLP preprocessing for multi-category toxicity classification.</w:t>
      </w:r>
    </w:p>
    <w:p w14:paraId="46A436FD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Built an ensemble voting classifier achieving 94.25% test accuracy and 0.206 test loss, demonstrating production-viable content moderation performance.</w:t>
      </w:r>
    </w:p>
    <w:p w14:paraId="24DE66FF" w14:textId="7AFD3834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AI Agent Architecture Design &amp; Assessment</w:t>
      </w:r>
      <w:r>
        <w:rPr>
          <w:color w:val="444444"/>
        </w:rPr>
        <w:tab/>
        <w:t>Aug 2024 – Dec 2024</w:t>
      </w:r>
    </w:p>
    <w:p w14:paraId="03220B60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Architected an AI assistance agent system for query processing, context management, and action execution, modeled using OPCAT-based systems engineering methods.</w:t>
      </w:r>
    </w:p>
    <w:p w14:paraId="4C1B00F8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Developed a fuzzy-logic evaluation framework to assess agent scalability, reliability, responsiveness, adaptability, and security across deployment scenarios.</w:t>
      </w:r>
    </w:p>
    <w:p w14:paraId="4301128C" w14:textId="77777777" w:rsidR="006C5158" w:rsidRDefault="00000000" w:rsidP="004541D3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Drilling Performance Prediction (NSF Apprenticeship)</w:t>
      </w:r>
      <w:r>
        <w:rPr>
          <w:color w:val="444444"/>
        </w:rPr>
        <w:tab/>
        <w:t>May 2023 – May 2024</w:t>
      </w:r>
    </w:p>
    <w:p w14:paraId="1B315748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Achieved 92% R² using Random Forest on 7,310 drilling records with randomized cross-validation (up to 10 splits), improving model performance by 17% through normalization and transformation techniques.</w:t>
      </w:r>
    </w:p>
    <w:p w14:paraId="4EEE3780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EDUCATION</w:t>
      </w:r>
    </w:p>
    <w:p w14:paraId="23D41B3E" w14:textId="77777777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M.S. in Systems Engineering (Thesis)</w:t>
      </w:r>
      <w:r>
        <w:rPr>
          <w:color w:val="444444"/>
        </w:rPr>
        <w:tab/>
        <w:t>Expected Aug 2026</w:t>
      </w:r>
    </w:p>
    <w:p w14:paraId="1B25E906" w14:textId="77777777" w:rsidR="006C5158" w:rsidRDefault="00000000">
      <w:pPr>
        <w:spacing w:after="60"/>
      </w:pPr>
      <w:r>
        <w:rPr>
          <w:i/>
          <w:iCs/>
          <w:color w:val="444444"/>
        </w:rPr>
        <w:t>Missouri University of Science and Technology</w:t>
      </w:r>
      <w:r>
        <w:rPr>
          <w:color w:val="444444"/>
        </w:rPr>
        <w:t xml:space="preserve">  |  Rolla, MO</w:t>
      </w:r>
    </w:p>
    <w:p w14:paraId="18695A4F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Thesis: Architecting, Understanding, and Securing Agentic AI Systems. Completed PhD qualifying exam and doctoral-level research before transitioning to M.S. thesis completion.</w:t>
      </w:r>
    </w:p>
    <w:p w14:paraId="1CBA34FC" w14:textId="77777777" w:rsidR="006C5158" w:rsidRDefault="00000000" w:rsidP="004541D3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A1A1A"/>
        </w:rPr>
        <w:t>Honors: Tau Beta Pi Engineering Honor Society — Initiated Member (2026), recognized for distinguished scholarship and exemplary character.</w:t>
      </w:r>
    </w:p>
    <w:p w14:paraId="2E8F6870" w14:textId="77777777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M.S. in Engineering Data Science</w:t>
      </w:r>
      <w:r>
        <w:rPr>
          <w:color w:val="444444"/>
        </w:rPr>
        <w:tab/>
        <w:t>Aug 2024</w:t>
      </w:r>
    </w:p>
    <w:p w14:paraId="4EA64FB4" w14:textId="77777777" w:rsidR="006C5158" w:rsidRDefault="00000000">
      <w:pPr>
        <w:spacing w:after="60"/>
      </w:pPr>
      <w:r>
        <w:rPr>
          <w:i/>
          <w:iCs/>
          <w:color w:val="444444"/>
        </w:rPr>
        <w:t>University of Houston</w:t>
      </w:r>
      <w:r>
        <w:rPr>
          <w:color w:val="444444"/>
        </w:rPr>
        <w:t xml:space="preserve">  |  Houston, TX</w:t>
      </w:r>
    </w:p>
    <w:p w14:paraId="5D4C7D03" w14:textId="77777777" w:rsidR="006C5158" w:rsidRDefault="00000000">
      <w:pPr>
        <w:tabs>
          <w:tab w:val="right" w:pos="10440"/>
        </w:tabs>
        <w:spacing w:before="180" w:after="20"/>
      </w:pPr>
      <w:r>
        <w:rPr>
          <w:b/>
          <w:bCs/>
          <w:color w:val="1A1A1A"/>
          <w:sz w:val="21"/>
          <w:szCs w:val="21"/>
        </w:rPr>
        <w:t>B.Tech. in Electronics and Computer Engineering</w:t>
      </w:r>
      <w:r>
        <w:rPr>
          <w:color w:val="444444"/>
        </w:rPr>
        <w:tab/>
        <w:t>Jun 2022</w:t>
      </w:r>
    </w:p>
    <w:p w14:paraId="5A64C703" w14:textId="77777777" w:rsidR="006C5158" w:rsidRDefault="00000000">
      <w:pPr>
        <w:spacing w:after="60"/>
      </w:pPr>
      <w:r>
        <w:rPr>
          <w:i/>
          <w:iCs/>
          <w:color w:val="444444"/>
        </w:rPr>
        <w:t>Koneru Lakshmaiah Education Foundation</w:t>
      </w:r>
      <w:r>
        <w:rPr>
          <w:color w:val="444444"/>
        </w:rPr>
        <w:t xml:space="preserve">  |  Vijayawada, India</w:t>
      </w:r>
    </w:p>
    <w:p w14:paraId="67339FA5" w14:textId="77777777" w:rsidR="006C5158" w:rsidRDefault="00000000">
      <w:pPr>
        <w:pBdr>
          <w:bottom w:val="single" w:sz="4" w:space="2" w:color="2B5797"/>
        </w:pBdr>
        <w:spacing w:before="280" w:after="80"/>
      </w:pPr>
      <w:r>
        <w:rPr>
          <w:b/>
          <w:bCs/>
          <w:color w:val="2B5797"/>
          <w:sz w:val="22"/>
          <w:szCs w:val="22"/>
        </w:rPr>
        <w:t>PUBLICATIONS</w:t>
      </w:r>
    </w:p>
    <w:p w14:paraId="428069D0" w14:textId="77777777" w:rsidR="006C5158" w:rsidRDefault="00000000" w:rsidP="00D95CDA">
      <w:pPr>
        <w:pStyle w:val="ListParagraph"/>
        <w:numPr>
          <w:ilvl w:val="0"/>
          <w:numId w:val="3"/>
        </w:numPr>
        <w:spacing w:after="50"/>
        <w:jc w:val="both"/>
      </w:pPr>
      <w:r>
        <w:rPr>
          <w:color w:val="444444"/>
          <w:sz w:val="19"/>
          <w:szCs w:val="19"/>
        </w:rPr>
        <w:t xml:space="preserve">Borigi, A., Lindner, P., Schlager, A., Shoaib, S., Lekkala, R., Bhamidipati, S. S., &amp; Lendasse, A. </w:t>
      </w:r>
      <w:r w:rsidRPr="00963551">
        <w:rPr>
          <w:b/>
          <w:bCs/>
          <w:color w:val="444444"/>
          <w:sz w:val="19"/>
          <w:szCs w:val="19"/>
        </w:rPr>
        <w:t>The Alignment Gate: Intent and Instruction Guardrails for Agentic AI.</w:t>
      </w:r>
      <w:r>
        <w:rPr>
          <w:color w:val="444444"/>
          <w:sz w:val="19"/>
          <w:szCs w:val="19"/>
        </w:rPr>
        <w:t xml:space="preserve"> ESANN 2026 — Accepted.</w:t>
      </w:r>
    </w:p>
    <w:p w14:paraId="5368277A" w14:textId="77777777" w:rsidR="006C5158" w:rsidRDefault="00000000" w:rsidP="00D95CDA">
      <w:pPr>
        <w:pStyle w:val="ListParagraph"/>
        <w:numPr>
          <w:ilvl w:val="0"/>
          <w:numId w:val="3"/>
        </w:numPr>
        <w:spacing w:after="50"/>
        <w:jc w:val="both"/>
      </w:pPr>
      <w:r>
        <w:rPr>
          <w:color w:val="444444"/>
          <w:sz w:val="19"/>
          <w:szCs w:val="19"/>
        </w:rPr>
        <w:t xml:space="preserve">Shoaib, S., Borigi, A., Schlager, A., Lekkala, R., Bhamidipati, S. S., Lendasse, A. &amp; Lindner, P. </w:t>
      </w:r>
      <w:r w:rsidRPr="00963551">
        <w:rPr>
          <w:b/>
          <w:bCs/>
          <w:color w:val="444444"/>
          <w:sz w:val="19"/>
          <w:szCs w:val="19"/>
        </w:rPr>
        <w:t>Hierarchical Channel Stacking: A Structured Decision Framework for AI-Generated Image Detection.</w:t>
      </w:r>
      <w:r>
        <w:rPr>
          <w:color w:val="444444"/>
          <w:sz w:val="19"/>
          <w:szCs w:val="19"/>
        </w:rPr>
        <w:t xml:space="preserve"> ICANN — Submitted.</w:t>
      </w:r>
    </w:p>
    <w:p w14:paraId="5DBF6822" w14:textId="77777777" w:rsidR="006C5158" w:rsidRDefault="00000000" w:rsidP="00D95CDA">
      <w:pPr>
        <w:pStyle w:val="ListParagraph"/>
        <w:numPr>
          <w:ilvl w:val="0"/>
          <w:numId w:val="3"/>
        </w:numPr>
        <w:spacing w:after="50"/>
        <w:jc w:val="both"/>
      </w:pPr>
      <w:r>
        <w:rPr>
          <w:color w:val="444444"/>
          <w:sz w:val="19"/>
          <w:szCs w:val="19"/>
        </w:rPr>
        <w:t xml:space="preserve">Lekkala, R., Lindner, P., Schlager, A., Shoaib, Borigi, A., S., Bhamidipati, S. S., &amp; Lendasse, A. </w:t>
      </w:r>
      <w:r w:rsidRPr="00963551">
        <w:rPr>
          <w:b/>
          <w:bCs/>
          <w:color w:val="444444"/>
          <w:sz w:val="19"/>
          <w:szCs w:val="19"/>
        </w:rPr>
        <w:t>A New Methodology to Prevent Text-to-SQL Misalignment.</w:t>
      </w:r>
      <w:r>
        <w:rPr>
          <w:color w:val="444444"/>
          <w:sz w:val="19"/>
          <w:szCs w:val="19"/>
        </w:rPr>
        <w:t xml:space="preserve"> ICANN — Submitted.</w:t>
      </w:r>
    </w:p>
    <w:p w14:paraId="130AC103" w14:textId="77777777" w:rsidR="006C5158" w:rsidRDefault="00000000" w:rsidP="00D95CDA">
      <w:pPr>
        <w:pStyle w:val="ListParagraph"/>
        <w:numPr>
          <w:ilvl w:val="0"/>
          <w:numId w:val="3"/>
        </w:numPr>
        <w:spacing w:after="50"/>
        <w:jc w:val="both"/>
      </w:pPr>
      <w:r>
        <w:rPr>
          <w:color w:val="444444"/>
          <w:sz w:val="19"/>
          <w:szCs w:val="19"/>
        </w:rPr>
        <w:t xml:space="preserve">Borigi, A., Schlager, A., Lindner, P., Lendasse, </w:t>
      </w:r>
      <w:r w:rsidRPr="00963551">
        <w:rPr>
          <w:b/>
          <w:bCs/>
          <w:color w:val="444444"/>
          <w:sz w:val="19"/>
          <w:szCs w:val="19"/>
        </w:rPr>
        <w:t>A. Multi-Instruction Alignment for Safe and Trustworthy Agentic AI.</w:t>
      </w:r>
      <w:r>
        <w:rPr>
          <w:color w:val="444444"/>
          <w:sz w:val="19"/>
          <w:szCs w:val="19"/>
        </w:rPr>
        <w:t xml:space="preserve"> ASEM 2026 — In Preparation.</w:t>
      </w:r>
    </w:p>
    <w:p w14:paraId="1E9B4FB5" w14:textId="77777777" w:rsidR="006C5158" w:rsidRDefault="00000000" w:rsidP="00D95CDA">
      <w:pPr>
        <w:pStyle w:val="ListParagraph"/>
        <w:numPr>
          <w:ilvl w:val="0"/>
          <w:numId w:val="3"/>
        </w:numPr>
        <w:spacing w:after="50"/>
        <w:jc w:val="both"/>
      </w:pPr>
      <w:r>
        <w:rPr>
          <w:color w:val="444444"/>
          <w:sz w:val="19"/>
          <w:szCs w:val="19"/>
        </w:rPr>
        <w:t xml:space="preserve">Rao, K. R., Borigi, A., Annam, V., Devalla, S., &amp; Sree Chandana, M. </w:t>
      </w:r>
      <w:r w:rsidRPr="00963551">
        <w:rPr>
          <w:b/>
          <w:bCs/>
          <w:color w:val="444444"/>
          <w:sz w:val="19"/>
          <w:szCs w:val="19"/>
        </w:rPr>
        <w:t>Machine Learning Algorithms on Public Mental Health.</w:t>
      </w:r>
      <w:r>
        <w:rPr>
          <w:color w:val="444444"/>
          <w:sz w:val="19"/>
          <w:szCs w:val="19"/>
        </w:rPr>
        <w:t xml:space="preserve"> International Journal of Special Education, Vol. 37, No. 3, 2022 — Published.</w:t>
      </w:r>
    </w:p>
    <w:sectPr w:rsidR="006C515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B12"/>
    <w:multiLevelType w:val="hybridMultilevel"/>
    <w:tmpl w:val="DC1CDE68"/>
    <w:lvl w:ilvl="0" w:tplc="D90AE846">
      <w:start w:val="1"/>
      <w:numFmt w:val="bullet"/>
      <w:lvlText w:val="•"/>
      <w:lvlJc w:val="left"/>
      <w:pPr>
        <w:ind w:left="460" w:hanging="260"/>
      </w:pPr>
    </w:lvl>
    <w:lvl w:ilvl="1" w:tplc="58E0DFCC">
      <w:numFmt w:val="decimal"/>
      <w:lvlText w:val=""/>
      <w:lvlJc w:val="left"/>
    </w:lvl>
    <w:lvl w:ilvl="2" w:tplc="39FCF5DC">
      <w:numFmt w:val="decimal"/>
      <w:lvlText w:val=""/>
      <w:lvlJc w:val="left"/>
    </w:lvl>
    <w:lvl w:ilvl="3" w:tplc="7B9A67BC">
      <w:numFmt w:val="decimal"/>
      <w:lvlText w:val=""/>
      <w:lvlJc w:val="left"/>
    </w:lvl>
    <w:lvl w:ilvl="4" w:tplc="F6F499D6">
      <w:numFmt w:val="decimal"/>
      <w:lvlText w:val=""/>
      <w:lvlJc w:val="left"/>
    </w:lvl>
    <w:lvl w:ilvl="5" w:tplc="190AF43E">
      <w:numFmt w:val="decimal"/>
      <w:lvlText w:val=""/>
      <w:lvlJc w:val="left"/>
    </w:lvl>
    <w:lvl w:ilvl="6" w:tplc="B53E7CCE">
      <w:numFmt w:val="decimal"/>
      <w:lvlText w:val=""/>
      <w:lvlJc w:val="left"/>
    </w:lvl>
    <w:lvl w:ilvl="7" w:tplc="77D20F46">
      <w:numFmt w:val="decimal"/>
      <w:lvlText w:val=""/>
      <w:lvlJc w:val="left"/>
    </w:lvl>
    <w:lvl w:ilvl="8" w:tplc="671AC49A">
      <w:numFmt w:val="decimal"/>
      <w:lvlText w:val=""/>
      <w:lvlJc w:val="left"/>
    </w:lvl>
  </w:abstractNum>
  <w:abstractNum w:abstractNumId="1" w15:restartNumberingAfterBreak="0">
    <w:nsid w:val="67AD282A"/>
    <w:multiLevelType w:val="hybridMultilevel"/>
    <w:tmpl w:val="08364F6C"/>
    <w:lvl w:ilvl="0" w:tplc="3D38E0DC">
      <w:start w:val="1"/>
      <w:numFmt w:val="bullet"/>
      <w:lvlText w:val="●"/>
      <w:lvlJc w:val="left"/>
      <w:pPr>
        <w:ind w:left="720" w:hanging="360"/>
      </w:pPr>
    </w:lvl>
    <w:lvl w:ilvl="1" w:tplc="165C4DF6">
      <w:start w:val="1"/>
      <w:numFmt w:val="bullet"/>
      <w:lvlText w:val="○"/>
      <w:lvlJc w:val="left"/>
      <w:pPr>
        <w:ind w:left="1440" w:hanging="360"/>
      </w:pPr>
    </w:lvl>
    <w:lvl w:ilvl="2" w:tplc="2FB6B372">
      <w:start w:val="1"/>
      <w:numFmt w:val="bullet"/>
      <w:lvlText w:val="■"/>
      <w:lvlJc w:val="left"/>
      <w:pPr>
        <w:ind w:left="2160" w:hanging="360"/>
      </w:pPr>
    </w:lvl>
    <w:lvl w:ilvl="3" w:tplc="9C0269D8">
      <w:start w:val="1"/>
      <w:numFmt w:val="bullet"/>
      <w:lvlText w:val="●"/>
      <w:lvlJc w:val="left"/>
      <w:pPr>
        <w:ind w:left="2880" w:hanging="360"/>
      </w:pPr>
    </w:lvl>
    <w:lvl w:ilvl="4" w:tplc="F0FA38D0">
      <w:start w:val="1"/>
      <w:numFmt w:val="bullet"/>
      <w:lvlText w:val="○"/>
      <w:lvlJc w:val="left"/>
      <w:pPr>
        <w:ind w:left="3600" w:hanging="360"/>
      </w:pPr>
    </w:lvl>
    <w:lvl w:ilvl="5" w:tplc="D94261CC">
      <w:start w:val="1"/>
      <w:numFmt w:val="bullet"/>
      <w:lvlText w:val="■"/>
      <w:lvlJc w:val="left"/>
      <w:pPr>
        <w:ind w:left="4320" w:hanging="360"/>
      </w:pPr>
    </w:lvl>
    <w:lvl w:ilvl="6" w:tplc="6D524944">
      <w:start w:val="1"/>
      <w:numFmt w:val="bullet"/>
      <w:lvlText w:val="●"/>
      <w:lvlJc w:val="left"/>
      <w:pPr>
        <w:ind w:left="5040" w:hanging="360"/>
      </w:pPr>
    </w:lvl>
    <w:lvl w:ilvl="7" w:tplc="31B2C6FA">
      <w:start w:val="1"/>
      <w:numFmt w:val="bullet"/>
      <w:lvlText w:val="●"/>
      <w:lvlJc w:val="left"/>
      <w:pPr>
        <w:ind w:left="5760" w:hanging="360"/>
      </w:pPr>
    </w:lvl>
    <w:lvl w:ilvl="8" w:tplc="EE4684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A1507"/>
    <w:multiLevelType w:val="hybridMultilevel"/>
    <w:tmpl w:val="C1D0D2A6"/>
    <w:lvl w:ilvl="0" w:tplc="A3D0E70C">
      <w:start w:val="1"/>
      <w:numFmt w:val="decimal"/>
      <w:lvlText w:val="%1."/>
      <w:lvlJc w:val="left"/>
      <w:pPr>
        <w:ind w:left="460" w:hanging="260"/>
      </w:pPr>
    </w:lvl>
    <w:lvl w:ilvl="1" w:tplc="5D9CC3CE">
      <w:numFmt w:val="decimal"/>
      <w:lvlText w:val=""/>
      <w:lvlJc w:val="left"/>
    </w:lvl>
    <w:lvl w:ilvl="2" w:tplc="34D2E52E">
      <w:numFmt w:val="decimal"/>
      <w:lvlText w:val=""/>
      <w:lvlJc w:val="left"/>
    </w:lvl>
    <w:lvl w:ilvl="3" w:tplc="B0B2439E">
      <w:numFmt w:val="decimal"/>
      <w:lvlText w:val=""/>
      <w:lvlJc w:val="left"/>
    </w:lvl>
    <w:lvl w:ilvl="4" w:tplc="5AD89D7A">
      <w:numFmt w:val="decimal"/>
      <w:lvlText w:val=""/>
      <w:lvlJc w:val="left"/>
    </w:lvl>
    <w:lvl w:ilvl="5" w:tplc="CD6649FE">
      <w:numFmt w:val="decimal"/>
      <w:lvlText w:val=""/>
      <w:lvlJc w:val="left"/>
    </w:lvl>
    <w:lvl w:ilvl="6" w:tplc="FDC29F28">
      <w:numFmt w:val="decimal"/>
      <w:lvlText w:val=""/>
      <w:lvlJc w:val="left"/>
    </w:lvl>
    <w:lvl w:ilvl="7" w:tplc="70C471A2">
      <w:numFmt w:val="decimal"/>
      <w:lvlText w:val=""/>
      <w:lvlJc w:val="left"/>
    </w:lvl>
    <w:lvl w:ilvl="8" w:tplc="DB2232EE">
      <w:numFmt w:val="decimal"/>
      <w:lvlText w:val=""/>
      <w:lvlJc w:val="left"/>
    </w:lvl>
  </w:abstractNum>
  <w:num w:numId="1" w16cid:durableId="1905410562">
    <w:abstractNumId w:val="1"/>
    <w:lvlOverride w:ilvl="0">
      <w:startOverride w:val="1"/>
    </w:lvlOverride>
  </w:num>
  <w:num w:numId="2" w16cid:durableId="1412852244">
    <w:abstractNumId w:val="0"/>
    <w:lvlOverride w:ilvl="0">
      <w:startOverride w:val="1"/>
    </w:lvlOverride>
  </w:num>
  <w:num w:numId="3" w16cid:durableId="775518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158"/>
    <w:rsid w:val="00003921"/>
    <w:rsid w:val="00105F4A"/>
    <w:rsid w:val="001A297A"/>
    <w:rsid w:val="001D209F"/>
    <w:rsid w:val="00313D1B"/>
    <w:rsid w:val="004142A6"/>
    <w:rsid w:val="004541D3"/>
    <w:rsid w:val="004D2EB6"/>
    <w:rsid w:val="004F6C21"/>
    <w:rsid w:val="005F338B"/>
    <w:rsid w:val="006C5158"/>
    <w:rsid w:val="00835720"/>
    <w:rsid w:val="008B30C2"/>
    <w:rsid w:val="00963551"/>
    <w:rsid w:val="00A01D1F"/>
    <w:rsid w:val="00C5386C"/>
    <w:rsid w:val="00C94734"/>
    <w:rsid w:val="00D95CDA"/>
    <w:rsid w:val="00E4657F"/>
    <w:rsid w:val="00EB05FC"/>
    <w:rsid w:val="00EF698E"/>
    <w:rsid w:val="00F3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E18DB"/>
  <w15:docId w15:val="{6A63EDA4-8426-B04F-AE50-F0559199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Borigi, Akash</cp:lastModifiedBy>
  <cp:revision>18</cp:revision>
  <cp:lastPrinted>2026-04-13T20:11:00Z</cp:lastPrinted>
  <dcterms:created xsi:type="dcterms:W3CDTF">2026-04-13T17:32:00Z</dcterms:created>
  <dcterms:modified xsi:type="dcterms:W3CDTF">2026-04-15T22:17:00Z</dcterms:modified>
</cp:coreProperties>
</file>