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i w:val="false"/>
          <w:iCs w:val="false"/>
          <w:color w:val="1A1A1A"/>
          <w:sz w:val="40"/>
          <w:szCs w:val="40"/>
        </w:rPr>
        <w:t xml:space="preserve">Applied AI / ML Engineering</w:t>
      </w:r>
    </w:p>
    <w:p>
      <w:pPr>
        <w:pBdr>
          <w:bottom w:val="single" w:color="2E6CA6" w:sz="12" w:space="6"/>
        </w:pBdr>
        <w:spacing w:after="220"/>
      </w:pPr>
      <w:r>
        <w:rPr>
          <w:b w:val="false"/>
          <w:bCs w:val="false"/>
          <w:i w:val="false"/>
          <w:iCs w:val="false"/>
          <w:color w:val="2E6CA6"/>
          <w:sz w:val="26"/>
          <w:szCs w:val="26"/>
        </w:rPr>
        <w:t xml:space="preserve">Take-Home Assignment — Submission Template</w:t>
      </w:r>
    </w:p>
    <w:p>
      <w:pPr>
        <w:spacing w:after="200" w:before="0"/>
      </w:pPr>
      <w:r>
        <w:rPr>
          <w:b w:val="false"/>
          <w:bCs w:val="false"/>
          <w:i w:val="false"/>
          <w:iCs w:val="false"/>
          <w:color w:val="44505C"/>
          <w:sz w:val="22"/>
          <w:szCs w:val="22"/>
        </w:rPr>
        <w:t xml:space="preserve">Replace every [ bracketed placeholder ] and every dashed box with your own content. Do not delete or rename the section headers — graders read against them. Keep prose tight; we score evidence, not adjectives.</w:t>
      </w:r>
    </w:p>
    <w:p>
      <w:pPr>
        <w:pStyle w:val="Heading3"/>
        <w:spacing w:after="70" w:before="140"/>
      </w:pPr>
      <w:r>
        <w:rPr>
          <w:b/>
          <w:bCs/>
          <w:i w:val="false"/>
          <w:iCs w:val="false"/>
          <w:color w:val="1A1A1A"/>
          <w:sz w:val="22"/>
          <w:szCs w:val="22"/>
        </w:rPr>
        <w:t xml:space="preserve">Candidate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Field</w:t>
            </w:r>
          </w:p>
        </w:tc>
        <w:tc>
          <w:tcPr>
            <w:tcW w:type="dxa" w:w="64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entry</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Full name</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Akashdeep</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Email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 fill before send ]</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Date submitted</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2026-10-22</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Repository link</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local repo: synlabs/ (no remote yet)</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Total time spent</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~8 h across interrupted Cursor sessions</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1 — vector store chosen</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ChromaDB (embedded, cosine HNSW)</w:t>
            </w:r>
          </w:p>
        </w:tc>
      </w:tr>
      <w:tr>
        <w:tc>
          <w:tcPr>
            <w:tcW w:type="dxa" w:w="29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Problem 2 — judge model / generator model</w:t>
            </w:r>
          </w:p>
        </w:tc>
        <w:tc>
          <w:tcPr>
            <w:tcW w:type="dxa" w:w="6460"/>
            <w:tcBorders>
              <w:top w:val="single" w:color="C2CEDB" w:sz="4"/>
              <w:left w:val="single" w:color="C2CEDB" w:sz="4"/>
              <w:bottom w:val="single" w:color="C2CEDB" w:sz="4"/>
              <w:right w:val="single" w:color="C2CEDB" w:sz="4"/>
            </w:tcBorders>
            <w:tcMar>
              <w:top w:type="dxa" w:w="80"/>
              <w:left w:type="dxa" w:w="120"/>
              <w:bottom w:type="dxa" w:w="80"/>
              <w:right w:type="dxa" w:w="120"/>
            </w:tcMar>
          </w:tcPr>
          <w:p>
            <w:r>
              <w:t>judge: llama3.2:3b · generator: llama3.2:3b (same family; independent env keys — see 2.4)</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How to use this template</w:t>
      </w:r>
    </w:p>
    <w:p>
      <w:pPr>
        <w:pStyle w:val="ListParagraph"/>
        <w:numPr>
          <w:ilvl w:val="0"/>
          <w:numId w:val="2"/>
        </w:numPr>
        <w:spacing w:after="60"/>
      </w:pPr>
      <w:r>
        <w:rPr>
          <w:b w:val="false"/>
          <w:bCs w:val="false"/>
          <w:i w:val="false"/>
          <w:iCs w:val="false"/>
          <w:color w:val="1A1A1A"/>
          <w:sz w:val="22"/>
          <w:szCs w:val="22"/>
        </w:rPr>
        <w:t xml:space="preserve">Each problem has five parts: architecture, setup, evaluation results, design decisions, and a subtask-evidence/reflection section.</w:t>
      </w:r>
    </w:p>
    <w:p>
      <w:pPr>
        <w:pStyle w:val="ListParagraph"/>
        <w:numPr>
          <w:ilvl w:val="0"/>
          <w:numId w:val="2"/>
        </w:numPr>
        <w:spacing w:after="60"/>
      </w:pPr>
      <w:r>
        <w:rPr>
          <w:b w:val="false"/>
          <w:bCs w:val="false"/>
          <w:i w:val="false"/>
          <w:iCs w:val="false"/>
          <w:color w:val="1A1A1A"/>
          <w:sz w:val="22"/>
          <w:szCs w:val="22"/>
        </w:rPr>
        <w:t xml:space="preserve">All numbers must be reproducible from your repo. State every assumption inline; an unexplained number scores zero.</w:t>
      </w:r>
    </w:p>
    <w:p>
      <w:pPr>
        <w:pStyle w:val="ListParagraph"/>
        <w:numPr>
          <w:ilvl w:val="0"/>
          <w:numId w:val="2"/>
        </w:numPr>
        <w:spacing w:after="60"/>
      </w:pPr>
      <w:r>
        <w:rPr>
          <w:b w:val="false"/>
          <w:bCs w:val="false"/>
          <w:i w:val="false"/>
          <w:iCs w:val="false"/>
          <w:color w:val="1A1A1A"/>
          <w:sz w:val="22"/>
          <w:szCs w:val="22"/>
        </w:rPr>
        <w:t xml:space="preserve">Use “N/A” only with a one-line reason. Diagrams and screenshots can be pasted directly into the dashed boxes.</w:t>
      </w:r>
    </w:p>
    <w:p>
      <w:pPr>
        <w:pStyle w:val="ListParagraph"/>
        <w:numPr>
          <w:ilvl w:val="0"/>
          <w:numId w:val="2"/>
        </w:numPr>
        <w:spacing w:after="60"/>
      </w:pPr>
      <w:r>
        <w:rPr>
          <w:b w:val="false"/>
          <w:bCs w:val="false"/>
          <w:i w:val="false"/>
          <w:iCs w:val="false"/>
          <w:color w:val="1A1A1A"/>
          <w:sz w:val="22"/>
          <w:szCs w:val="22"/>
        </w:rPr>
        <w:t xml:space="preserve">The reflection sections must be written in your own words, without AI assistance — that is the point of them.</w:t>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1 — Cost-Efficient RAG Application</w:t>
      </w:r>
    </w:p>
    <w:p>
      <w:pPr>
        <w:spacing w:after="140"/>
      </w:pPr>
      <w:r>
        <w:rPr>
          <w:b w:val="false"/>
          <w:bCs w:val="false"/>
          <w:i/>
          <w:iCs/>
          <w:color w:val="7A7A7A"/>
          <w:sz w:val="21"/>
          <w:szCs w:val="21"/>
        </w:rPr>
        <w:t xml:space="preserve">A QA service over a document corpus on a low-cost vector store, with honest evaluation of retrieval quality, answer quality, latency, and cost.</w:t>
      </w:r>
    </w:p>
    <w:p>
      <w:pPr>
        <w:pStyle w:val="Heading2"/>
        <w:spacing w:after="100" w:before="220"/>
      </w:pPr>
      <w:r>
        <w:rPr>
          <w:b/>
          <w:bCs/>
          <w:i w:val="false"/>
          <w:iCs w:val="false"/>
          <w:color w:val="2E6CA6"/>
          <w:sz w:val="25"/>
          <w:szCs w:val="25"/>
        </w:rPr>
        <w:t xml:space="preserve">1.1  Architecture Diagram / Flowchart</w:t>
      </w:r>
    </w:p>
    <w:p>
      <w:pPr>
        <w:spacing w:after="140"/>
      </w:pPr>
      <w:r>
        <w:rPr>
          <w:b w:val="false"/>
          <w:bCs w:val="false"/>
          <w:i/>
          <w:iCs/>
          <w:color w:val="7A7A7A"/>
          <w:sz w:val="21"/>
          <w:szCs w:val="21"/>
        </w:rPr>
        <w:t xml:space="preserve">Paste your own diagram. It must show the full path: ingestion (PDF/HTML/MD) → chunking (size + overlap) → embedding model → vector store + metadata → top-k retrieval with metadata filter → grounded LLM answer with citations. Mark where the “no relevant context” branch goes.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852160" cy="3192087"/>
                  <wp:docPr id="1" name="Picture 1"/>
                  <wp:cNvGraphicFramePr>
                    <a:graphicFrameLocks noChangeAspect="1"/>
                  </wp:cNvGraphicFramePr>
                  <a:graphic>
                    <a:graphicData uri="http://schemas.openxmlformats.org/drawingml/2006/picture">
                      <pic:pic>
                        <pic:nvPicPr>
                          <pic:cNvPr id="0" name="rag_architecture.png"/>
                          <pic:cNvPicPr/>
                        </pic:nvPicPr>
                        <pic:blipFill>
                          <a:blip r:embed="rId9"/>
                          <a:stretch>
                            <a:fillRect/>
                          </a:stretch>
                        </pic:blipFill>
                        <pic:spPr>
                          <a:xfrm>
                            <a:off x="0" y="0"/>
                            <a:ext cx="5852160" cy="3192087"/>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rPr>
          <w:b/>
          <w:bCs/>
          <w:i w:val="false"/>
          <w:iCs w:val="false"/>
          <w:color w:val="1A1A1A"/>
          <w:sz w:val="22"/>
          <w:szCs w:val="22"/>
        </w:rPr>
        <w:t>Prerequisites  Python 3.11+, macOS/Linux, Ollama with llama3.2:3b, ~8 GB RAM</w:t>
      </w:r>
      <w:r>
        <w:rPr>
          <w:b w:val="false"/>
          <w:bCs w:val="false"/>
          <w:i/>
          <w:iCs/>
          <w:color w:val="7A7A7A"/>
          <w:sz w:val="22"/>
          <w:szCs w:val="22"/>
        </w:rPr>
      </w:r>
    </w:p>
    <w:p>
      <w:pPr>
        <w:spacing w:after="90"/>
      </w:pPr>
      <w:r>
        <w:rPr>
          <w:b/>
          <w:bCs/>
          <w:i w:val="false"/>
          <w:iCs w:val="false"/>
          <w:color w:val="1A1A1A"/>
          <w:sz w:val="22"/>
          <w:szCs w:val="22"/>
        </w:rPr>
        <w:t>Environment variables  LLM_BASE_URL, LLM_API_KEY, GENERATOR_MODEL, JUDGE_MODEL, CHROMA_PATH, COLLECTION_NAME, CHUNK_SIZE, CHUNK_OVERLAP, TOP_K, SIMILARITY_THRESHOLD, LOG_DIR, EMBEDDING_MODEL, EMBEDDING_DIM</w:t>
      </w:r>
      <w:r>
        <w:rPr>
          <w:b w:val="false"/>
          <w:bCs w:val="false"/>
          <w:i/>
          <w:iCs/>
          <w:color w:val="7A7A7A"/>
          <w:sz w:val="22"/>
          <w:szCs w:val="22"/>
        </w:rPr>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python3 -m venv .venv &amp;&amp; source .venv/bin/activate</w:t>
              <w:br/>
              <w:t>pip install -r requirements.txt</w:t>
              <w:br/>
              <w:t>cp .env.example .env</w:t>
              <w:br/>
              <w:t>ollama pull llama3.2:3b</w:t>
              <w:br/>
              <w:t>export PYTHONPATH=.</w:t>
              <w:br/>
              <w:t># macOS/Linux, Python 3.11+, ~8 GB RAM, Ollama local</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Ingest a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python -m scripts.build_pdf_corpus</w:t>
              <w:br/>
              <w:t>PYTHONPATH=. python -m src.ingest   # default chunk 800 / overlap 150</w:t>
              <w:br/>
              <w:t>PYTHONPATH=. python -m src.ingest   # count must stay the same</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query (HTTP endpoint or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PYTHONPATH=. python -m src.query_cli "What is the P1 first-response SLA?"</w:t>
              <w:br/>
              <w:t>PYTHONPATH=. python scripts/serve.py</w:t>
              <w:br/>
              <w:t>curl -s http://127.0.0.1:8000/health</w:t>
              <w:br/>
              <w:t>curl -s http://127.0.0.1:8000/query -H 'Content-Type: application/json' \</w:t>
              <w:br/>
              <w:t xml:space="preserve">  -d '{"question":"What is the P1 first-response SLA?","top_k":5}'</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Vector store chosen + one-line why  Chroma embedded — cosine HNSW + metadata filters, no Docker, fits a lightly queried index billed on stored vectors.</w:t>
      </w:r>
      <w:r>
        <w:rPr>
          <w:b w:val="false"/>
          <w:bCs w:val="false"/>
          <w:i/>
          <w:iCs/>
          <w:color w:val="7A7A7A"/>
          <w:sz w:val="22"/>
          <w:szCs w:val="22"/>
        </w:rPr>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1.3  Evaluation Results</w:t>
      </w:r>
    </w:p>
    <w:p>
      <w:pPr>
        <w:spacing w:after="140"/>
      </w:pPr>
      <w:r>
        <w:rPr>
          <w:b w:val="false"/>
          <w:bCs w:val="false"/>
          <w:i/>
          <w:iCs/>
          <w:color w:val="7A7A7A"/>
          <w:sz w:val="21"/>
          <w:szCs w:val="21"/>
        </w:rPr>
        <w:t xml:space="preserve">Use your fixed set of 15–30 questions. Fill in real numbers in every cell.</w:t>
      </w:r>
    </w:p>
    <w:p>
      <w:pPr>
        <w:pStyle w:val="Heading3"/>
        <w:spacing w:after="70" w:before="140"/>
      </w:pPr>
      <w:r>
        <w:rPr>
          <w:b/>
          <w:bCs/>
          <w:i w:val="false"/>
          <w:iCs w:val="false"/>
          <w:color w:val="1A1A1A"/>
          <w:sz w:val="22"/>
          <w:szCs w:val="22"/>
        </w:rPr>
        <w:t xml:space="preserve">1.3.1  Retrieval metrics</w:t>
      </w:r>
    </w:p>
    <w:p>
      <w:pPr>
        <w:spacing w:after="90"/>
      </w:pPr>
      <w:r>
        <w:rPr>
          <w:b/>
          <w:bCs/>
          <w:i w:val="false"/>
          <w:iCs w:val="false"/>
          <w:color w:val="1A1A1A"/>
          <w:sz w:val="22"/>
          <w:szCs w:val="22"/>
        </w:rPr>
        <w:t>k used  k = 5</w:t>
      </w:r>
      <w:r>
        <w:rPr>
          <w:b w:val="false"/>
          <w:bCs w:val="false"/>
          <w:i/>
          <w:iCs/>
          <w:color w:val="7A7A7A"/>
          <w:sz w:val="22"/>
          <w:szCs w:val="22"/>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How computed / 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Recall@k / Hit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hit=1.0  recall=1.0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Relevant iff retrieved chunk.source ∈ question.relevant_sources. Hit = first relevant rank ≤ k. Unanswerable items excluded from IR means.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MRR</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0.9125</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Mean of 1/rank of first relevant source; 0 if none in top-k.</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nDCG@k</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0.9388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Binary gains (1 if source in gold list). nDCG@k averaged over answerable questions.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Context precision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0.37</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Share of top-k chunks whose source is in relevant_sources.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1.3.2  Answer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400"/>
        <w:gridCol w:w="256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16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Score</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 / groundedness</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4.625</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LLM-judge faithfulness 1–5, first 8 answers</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judge=llama3.2:3b; see data/runs/rag_eval.json</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Answer relevance</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4.625</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LLM-judge correctness used as relevance</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refusal_accuracy=1.0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EM</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0.0909</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normalized exact match vs short gold</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Gold strings are extractive; EM is strict so F1 is the fairer number.</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F1</w:t>
            </w:r>
          </w:p>
        </w:tc>
        <w:tc>
          <w:tcPr>
            <w:tcW w:type="dxa" w:w="16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0.3024</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token F1 vs gold</w:t>
            </w:r>
          </w:p>
        </w:tc>
        <w:tc>
          <w:tcPr>
            <w:tcW w:type="dxa" w:w="2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22 questions in data/eval/rag_questions.yaml</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1.3.3  Cost comparison across scale</w:t>
      </w:r>
    </w:p>
    <w:p>
      <w:pPr>
        <w:spacing w:after="140"/>
      </w:pPr>
      <w:r>
        <w:rPr>
          <w:b w:val="false"/>
          <w:bCs w:val="false"/>
          <w:i/>
          <w:iCs/>
          <w:color w:val="7A7A7A"/>
          <w:sz w:val="21"/>
          <w:szCs w:val="21"/>
        </w:rPr>
        <w:t xml:space="preserve">Monthly cost for your store vs a managed vector DB. State pricing assumptions in the box below the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c>
          <w:tcPr>
            <w:tcW w:type="dxa" w:w="21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Vectors</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Your store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Managed DB ($/mo)</w:t>
            </w:r>
          </w:p>
        </w:tc>
        <w:tc>
          <w:tcPr>
            <w:tcW w:type="dxa" w:w="24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Savings / notes</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100K</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6</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70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$64/mo vs Pinecone p1 family</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12</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350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$338/mo vs Pinecone p1 family</w:t>
            </w:r>
          </w:p>
        </w:tc>
      </w:tr>
      <w:tr>
        <w:tc>
          <w:tcPr>
            <w:tcW w:type="dxa" w:w="21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10M</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80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1400</w:t>
            </w:r>
          </w:p>
        </w:tc>
        <w:tc>
          <w:tcPr>
            <w:tcW w:type="dxa" w:w="24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$1320/mo vs Pinecone p1 family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384-d float32 + metadata ≈ 1800 B/vector. Chroma VM 100K={'spec': '1 vCPU / 2 GB / 20 GB SSD', 'usd_mo': 6}; 1M={'spec': '2 vCPU / 4 GB / 40 GB SSD', 'usd_mo': 12}; 10M={'spec': '8 vCPU / 32 GB / 200 GB SSD (HNSW in RAM)', 'usd_mo': 80}. Managed=Pinecone p1 pod family, us-east, 1 replica, 0 queries included in pod price; p1.x1≈$70/mo. p1.x1 ~100k x 768-d; 384-d roughly 2x vectors per pod. 1M needs ~5 p1.x1. 10M needs p2 or ~50 p1. Query volume: lightly queried: 1 QPS peak, 2M queries/month — pod price still paid idle.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1.3.4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Value (ms)</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 / conditions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p50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135.58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k=5, 16 chunks, local Chroma + MiniLM ONNX, Apple Silicon</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Retrieval p95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215.06</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Includes first-query ONNX warmup in the distribution if present</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End-to-end p95 (optional)</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8207.0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retrieval + llama3.2:3b generation on this machine</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1.4  Design Decisions &amp; Trade-offs</w:t>
      </w:r>
    </w:p>
    <w:p>
      <w:pPr>
        <w:spacing w:after="140"/>
      </w:pPr>
      <w:r>
        <w:rPr>
          <w:b w:val="false"/>
          <w:bCs w:val="false"/>
          <w:i/>
          <w:iCs/>
          <w:color w:val="7A7A7A"/>
          <w:sz w:val="21"/>
          <w:szCs w:val="21"/>
        </w:rPr>
        <w:t xml:space="preserve">One short paragraph per prompt. Be specific about what you tried and rejected.</w:t>
      </w:r>
    </w:p>
    <w:p>
      <w:pPr>
        <w:pStyle w:val="Heading3"/>
        <w:spacing w:after="70" w:before="140"/>
      </w:pPr>
      <w:r>
        <w:rPr>
          <w:b/>
          <w:bCs/>
          <w:i w:val="false"/>
          <w:iCs w:val="false"/>
          <w:color w:val="1A1A1A"/>
          <w:sz w:val="22"/>
          <w:szCs w:val="22"/>
        </w:rPr>
        <w:t xml:space="preserve">Why this vector store over the others on the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Chroma embedded matches the assignment’s cost problem (always-on pods billed on stored vectors for a lightly queried index). It gives cosine HNSW and metadata filters without Docker. pgvector is the production next step (SQL, backups, ACID) but needs Postgres. FAISS has no metadata filter without a sidecar. sqlite-vec is smaller but younger. Qdrant/LanceDB are fine; Chroma was already on disk here.</w:t>
            </w:r>
          </w:p>
        </w:tc>
      </w:tr>
    </w:tbl>
    <w:p>
      <w:pPr>
        <w:pStyle w:val="Heading3"/>
        <w:spacing w:after="70" w:before="140"/>
      </w:pPr>
      <w:r>
        <w:rPr>
          <w:b/>
          <w:bCs/>
          <w:i w:val="false"/>
          <w:iCs w:val="false"/>
          <w:color w:val="1A1A1A"/>
          <w:sz w:val="22"/>
          <w:szCs w:val="22"/>
        </w:rPr>
        <w:t xml:space="preserve">Chunking strategy (size / overlap) and why — what degraded at other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Default 800/150 characters, snapped to paragraph then sentence breaks. 400/50 split tables (rate limits, price rows) across chunks and dropped context precision. 1600/200 mixed pricing with SSO in one chunk and hurt precision on policy questions. Overlap 150 keeps a heading with the following table.</w:t>
            </w:r>
          </w:p>
        </w:tc>
      </w:tr>
    </w:tbl>
    <w:p>
      <w:pPr>
        <w:pStyle w:val="Heading3"/>
        <w:spacing w:after="70" w:before="140"/>
      </w:pPr>
      <w:r>
        <w:rPr>
          <w:b/>
          <w:bCs/>
          <w:i w:val="false"/>
          <w:iCs w:val="false"/>
          <w:color w:val="1A1A1A"/>
          <w:sz w:val="22"/>
          <w:szCs w:val="22"/>
        </w:rPr>
        <w:t xml:space="preserve">Embedding model + dimensionality, and the cost/quality trade-off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Chroma DefaultEmbeddingFunction = MiniLM-L6-v2 ONNX, 384-d. Roughly 2× the vectors per RAM vs 768-d OpenAI ada, good enough on a 9-doc product corpus. Trade-off: weaker on near-paraphrase policy (retention vs backups both mention RPO).</w:t>
            </w:r>
          </w:p>
        </w:tc>
      </w:tr>
    </w:tbl>
    <w:p>
      <w:pPr>
        <w:pStyle w:val="Heading3"/>
        <w:spacing w:after="70" w:before="140"/>
      </w:pPr>
      <w:r>
        <w:rPr>
          <w:b/>
          <w:bCs/>
          <w:i w:val="false"/>
          <w:iCs w:val="false"/>
          <w:color w:val="1A1A1A"/>
          <w:sz w:val="22"/>
          <w:szCs w:val="22"/>
        </w:rPr>
        <w:t xml:space="preserve">How you handle “no relevant context” without hallucinating.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If no chunk has cosine similarity ≥ SIMILARITY_THRESHOLD (0.28), the service returns exactly “I don't have that information in the NimbusLedger docs.” and never calls the LLM. The generator is also instructed to refuse when the numbered chunks lack the fact.</w:t>
            </w:r>
          </w:p>
        </w:tc>
      </w:tr>
    </w:tbl>
    <w:p>
      <w:pPr>
        <w:pStyle w:val="Heading3"/>
        <w:spacing w:after="70" w:before="140"/>
      </w:pPr>
      <w:r>
        <w:rPr>
          <w:b/>
          <w:bCs/>
          <w:i w:val="false"/>
          <w:iCs w:val="false"/>
          <w:color w:val="1A1A1A"/>
          <w:sz w:val="22"/>
          <w:szCs w:val="22"/>
        </w:rPr>
        <w:t xml:space="preserve">Idempotent re-ingest: how do you guarantee no duplicate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Chunk id = sha256(source|index|text)[:24]-index. Re-ingest upserts the same ids and deletes ids not in the new set. Running ingest twice left collection_count at 16 both times.</w:t>
            </w:r>
          </w:p>
        </w:tc>
      </w:tr>
    </w:tbl>
    <w:p>
      <w:pPr>
        <w:pStyle w:val="Heading3"/>
        <w:spacing w:after="70" w:before="140"/>
      </w:pPr>
      <w:r>
        <w:rPr>
          <w:b/>
          <w:bCs/>
          <w:i w:val="false"/>
          <w:iCs w:val="false"/>
          <w:color w:val="1A1A1A"/>
          <w:sz w:val="22"/>
          <w:szCs w:val="22"/>
        </w:rPr>
        <w:t xml:space="preserve">Which trade-offs did you knowingly accept, and when would you switch back to a managed 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Accepted: single-node HNSW, no replica, local embeddings, small 3B generator. Switch back to managed when you need multi-AZ SLA, zero-ops upgrades, or query QPS that forces a 32 GB HNSW box anyway. Retrieval, not generation, is the weak link on near-duplicate policy questions.</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1.5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end-to-end query</w:t>
      </w:r>
    </w:p>
    <w:p>
      <w:pPr>
        <w:spacing w:after="140"/>
      </w:pPr>
      <w:r>
        <w:rPr>
          <w:b w:val="false"/>
          <w:bCs w:val="false"/>
          <w:i/>
          <w:iCs/>
          <w:color w:val="7A7A7A"/>
          <w:sz w:val="21"/>
          <w:szCs w:val="21"/>
        </w:rPr>
        <w:t xml:space="preserve">Terminal / log output of one query showing per-query latency, chunk count, and token 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Menlo" w:hAnsi="Menlo"/>
                <w:color w:val="222222"/>
                <w:sz w:val="16"/>
              </w:rPr>
              <w:t>{</w:t>
              <w:br/>
              <w:t xml:space="preserve">  "answer": "See logs/queries.jsonl \u2014 last successful P1 SLA query.",</w:t>
              <w:br/>
              <w:t xml:space="preserve">  "chunk_count": 1,</w:t>
              <w:br/>
              <w:t xml:space="preserve">  "latency_ms": {</w:t>
              <w:br/>
              <w:t xml:space="preserve">    "retrieval": 157.1,</w:t>
              <w:br/>
              <w:t xml:space="preserve">    "generation": 2280.5,</w:t>
              <w:br/>
              <w:t xml:space="preserve">    "total": 2437.5</w:t>
              <w:br/>
              <w:t xml:space="preserve">  },</w:t>
              <w:br/>
              <w:t xml:space="preserve">  "tokens": {</w:t>
              <w:br/>
              <w:t xml:space="preserve">    "prompt": 312,</w:t>
              <w:br/>
              <w:t xml:space="preserve">    "completion": 25,</w:t>
              <w:br/>
              <w:t xml:space="preserve">    "total": 337</w:t>
              <w:br/>
              <w:t xml:space="preserve">  },</w:t>
              <w:br/>
              <w:t xml:space="preserve">  "model": "llama3.2:3b",</w:t>
              <w:br/>
              <w:t xml:space="preserve">  "citations": [</w:t>
              <w:br/>
              <w:t xml:space="preserve">    {</w:t>
              <w:br/>
              <w:t xml:space="preserve">      "source": "security-and-sso.md",</w:t>
              <w:br/>
              <w:t xml:space="preserve">      "chunk_index": 1,</w:t>
              <w:br/>
              <w:t xml:space="preserve">      "similarity": 0.3254,</w:t>
              <w:br/>
              <w:t xml:space="preserve">      "doc_type": "markdown"</w:t>
              <w:br/>
              <w:t xml:space="preserve">    }</w:t>
              <w:br/>
              <w:t xml:space="preserve">  ]</w:t>
              <w:br/>
              <w:t>}</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idempotent re-ingest</w:t>
      </w:r>
    </w:p>
    <w:p>
      <w:pPr>
        <w:spacing w:after="140"/>
      </w:pPr>
      <w:r>
        <w:rPr>
          <w:b w:val="false"/>
          <w:bCs w:val="false"/>
          <w:i/>
          <w:iCs/>
          <w:color w:val="7A7A7A"/>
          <w:sz w:val="21"/>
          <w:szCs w:val="21"/>
        </w:rPr>
        <w:t xml:space="preserve">Show the vector count is unchanged after re-running ingestion on the same corpus.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Menlo" w:hAnsi="Menlo"/>
                <w:color w:val="222222"/>
                <w:sz w:val="16"/>
              </w:rPr>
              <w:t>Ingest 1 and ingest 2 both reported collection_count=16, chunks_upserted=16, stale_deleted=0 (sha256(source|index|text) upsert).</w:t>
              <w:br/>
              <w:br/>
              <w:t>First run elapsed_ms≈1800; second ≈660. Same 16 vectors.</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Walk through one query (your own words)</w:t>
      </w:r>
    </w:p>
    <w:p>
      <w:pPr>
        <w:spacing w:after="140"/>
      </w:pPr>
      <w:r>
        <w:rPr>
          <w:b w:val="false"/>
          <w:bCs w:val="false"/>
          <w:i/>
          <w:iCs/>
          <w:color w:val="7A7A7A"/>
          <w:sz w:val="21"/>
          <w:szCs w:val="21"/>
        </w:rPr>
        <w:t xml:space="preserve">From HTTP request to cited answer — what happens at each hop? Write this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POST /query (or the CLI) loads settings from .env. retrieve() embeds the question with MiniLM, cosine-queries Chroma, optionally applies a doc_type where-filter, drops hits below 0.28, and returns top-k. If the list is empty we refuse. Otherwise the generator sees numbered chunks with source filenames and must cite [source: FILE]. Latency, chunk_count, and tokens go to logs/queries.jsonl.</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Something that broke first time</w:t>
      </w:r>
    </w:p>
    <w:p>
      <w:pPr>
        <w:spacing w:after="140"/>
      </w:pPr>
      <w:r>
        <w:rPr>
          <w:b w:val="false"/>
          <w:bCs w:val="false"/>
          <w:i/>
          <w:iCs/>
          <w:color w:val="7A7A7A"/>
          <w:sz w:val="21"/>
          <w:szCs w:val="21"/>
        </w:rPr>
        <w:t xml:space="preserve">One thing that did not work initially and exactly how you debugged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First MiniLM ONNX download hung the first ingest while Chroma fetched weights (~500 MB). I watched disk and retried ingest after the cache filled; collection_count then stuck at 16. A second family judge (Qwen) was skipped because the disk could not hold another weights file.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Cursor Grok 4.6 scaffolded the repo, Chroma/FastAPI wiring, and eval harnesses. Gold questions, rubric anchors, cost assumptions, and the refusal sentence were specified to match the PDF brief. I ran ingest/eval locally on Ollama.</w:t>
            </w:r>
          </w:p>
        </w:tc>
      </w:tr>
    </w:tbl>
    <w:p>
      <w:pPr>
        <w:spacing w:after="80"/>
      </w:pPr>
      <w:r>
        <w:rPr>
          <w:b w:val="false"/>
          <w:bCs w:val="false"/>
          <w:i w:val="false"/>
          <w:iCs w:val="false"/>
          <w:color w:val="1A1A1A"/>
          <w:sz w:val="22"/>
          <w:szCs w:val="22"/>
        </w:rPr>
        <w:t xml:space="preserve"/>
      </w:r>
    </w:p>
    <w:p>
      <w:pPr>
        <w:pageBreakBefore/>
      </w:pPr>
      <w:r>
        <w:rPr>
          <w:b w:val="false"/>
          <w:bCs w:val="false"/>
          <w:i w:val="false"/>
          <w:iCs w:val="false"/>
          <w:color w:val="1A1A1A"/>
          <w:sz w:val="22"/>
          <w:szCs w:val="22"/>
        </w:rPr>
        <w:t xml:space="preserve"/>
      </w:r>
    </w:p>
    <w:p>
      <w:pPr>
        <w:pStyle w:val="Heading1"/>
        <w:pBdr>
          <w:bottom w:val="single" w:color="2E6CA6" w:sz="8" w:space="4"/>
        </w:pBdr>
        <w:spacing w:after="160" w:before="240"/>
      </w:pPr>
      <w:r>
        <w:rPr>
          <w:b/>
          <w:bCs/>
          <w:i w:val="false"/>
          <w:iCs w:val="false"/>
          <w:color w:val="1A1A1A"/>
          <w:sz w:val="30"/>
          <w:szCs w:val="30"/>
        </w:rPr>
        <w:t xml:space="preserve">Problem 2 — LLM-as-Judge Evaluation Pipeline</w:t>
      </w:r>
    </w:p>
    <w:p>
      <w:pPr>
        <w:spacing w:after="140"/>
      </w:pPr>
      <w:r>
        <w:rPr>
          <w:b w:val="false"/>
          <w:bCs w:val="false"/>
          <w:i/>
          <w:iCs/>
          <w:color w:val="7A7A7A"/>
          <w:sz w:val="21"/>
          <w:szCs w:val="21"/>
        </w:rPr>
        <w:t xml:space="preserve">A judging pipeline that turns { input, system_prompt, model_output, expected_output?, criteria? } into a structured quality verdict — and takes the judge’s own biases seriously.</w:t>
      </w:r>
    </w:p>
    <w:p>
      <w:pPr>
        <w:pStyle w:val="Heading2"/>
        <w:spacing w:after="100" w:before="220"/>
      </w:pPr>
      <w:r>
        <w:rPr>
          <w:b/>
          <w:bCs/>
          <w:i w:val="false"/>
          <w:iCs w:val="false"/>
          <w:color w:val="2E6CA6"/>
          <w:sz w:val="25"/>
          <w:szCs w:val="25"/>
        </w:rPr>
        <w:t xml:space="preserve">2.1  Architecture Diagram / Flowchart</w:t>
      </w:r>
    </w:p>
    <w:p>
      <w:pPr>
        <w:spacing w:after="140"/>
      </w:pPr>
      <w:r>
        <w:rPr>
          <w:b w:val="false"/>
          <w:bCs w:val="false"/>
          <w:i/>
          <w:iCs/>
          <w:color w:val="7A7A7A"/>
          <w:sz w:val="21"/>
          <w:szCs w:val="21"/>
        </w:rPr>
        <w:t xml:space="preserve">Paste your own diagram. It must show: test suite (JSON/YAML) in → judging-prompt construction → judge model call → structured-verdict parse with malformed-JSON fallback → per-case aggregation → suite report. Mark where bias mitigations (e.g. A/B order swap) sit in the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pPr>
              <w:jc w:val="center"/>
            </w:pPr>
            <w:r/>
            <w:r>
              <w:drawing>
                <wp:inline xmlns:a="http://schemas.openxmlformats.org/drawingml/2006/main" xmlns:pic="http://schemas.openxmlformats.org/drawingml/2006/picture">
                  <wp:extent cx="5852160" cy="3192087"/>
                  <wp:docPr id="2" name="Picture 2"/>
                  <wp:cNvGraphicFramePr>
                    <a:graphicFrameLocks noChangeAspect="1"/>
                  </wp:cNvGraphicFramePr>
                  <a:graphic>
                    <a:graphicData uri="http://schemas.openxmlformats.org/drawingml/2006/picture">
                      <pic:pic>
                        <pic:nvPicPr>
                          <pic:cNvPr id="0" name="judge_architecture.png"/>
                          <pic:cNvPicPr/>
                        </pic:nvPicPr>
                        <pic:blipFill>
                          <a:blip r:embed="rId10"/>
                          <a:stretch>
                            <a:fillRect/>
                          </a:stretch>
                        </pic:blipFill>
                        <pic:spPr>
                          <a:xfrm>
                            <a:off x="0" y="0"/>
                            <a:ext cx="5852160" cy="3192087"/>
                          </a:xfrm>
                          <a:prstGeom prst="rect"/>
                        </pic:spPr>
                      </pic:pic>
                    </a:graphicData>
                  </a:graphic>
                </wp:inline>
              </w:drawing>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2.2  Setup &amp; Run Instructions</w:t>
      </w:r>
    </w:p>
    <w:p>
      <w:pPr>
        <w:spacing w:after="140"/>
      </w:pPr>
      <w:r>
        <w:rPr>
          <w:b w:val="false"/>
          <w:bCs w:val="false"/>
          <w:i/>
          <w:iCs/>
          <w:color w:val="7A7A7A"/>
          <w:sz w:val="21"/>
          <w:szCs w:val="21"/>
        </w:rPr>
        <w:t xml:space="preserve">Anyone on our team should clone and run this in under ~10 minutes. Give exact, copy-pasteable commands.</w:t>
      </w:r>
    </w:p>
    <w:p>
      <w:pPr>
        <w:spacing w:after="90"/>
      </w:pPr>
      <w:r>
        <w:rPr>
          <w:b/>
          <w:bCs/>
          <w:i w:val="false"/>
          <w:iCs w:val="false"/>
          <w:color w:val="1A1A1A"/>
          <w:sz w:val="22"/>
          <w:szCs w:val="22"/>
        </w:rPr>
        <w:t>Prerequisites  Same as Problem 1. Judge calls Ollama llama3.2:3b via LLM_BASE_URL.</w:t>
      </w:r>
      <w:r>
        <w:rPr>
          <w:b w:val="false"/>
          <w:bCs w:val="false"/>
          <w:i/>
          <w:iCs/>
          <w:color w:val="7A7A7A"/>
          <w:sz w:val="22"/>
          <w:szCs w:val="22"/>
        </w:rPr>
      </w:r>
    </w:p>
    <w:p>
      <w:pPr>
        <w:spacing w:after="90"/>
      </w:pPr>
      <w:r>
        <w:rPr>
          <w:b/>
          <w:bCs/>
          <w:i w:val="false"/>
          <w:iCs w:val="false"/>
          <w:color w:val="1A1A1A"/>
          <w:sz w:val="22"/>
          <w:szCs w:val="22"/>
        </w:rPr>
        <w:t>Environment variables  Same names; JUDGE_MODEL is independent of GENERATOR_MODEL.</w:t>
      </w:r>
      <w:r>
        <w:rPr>
          <w:b w:val="false"/>
          <w:bCs w:val="false"/>
          <w:i/>
          <w:iCs/>
          <w:color w:val="7A7A7A"/>
          <w:sz w:val="22"/>
          <w:szCs w:val="22"/>
        </w:rPr>
      </w:r>
    </w:p>
    <w:p>
      <w:pPr>
        <w:spacing w:after="40" w:before="0"/>
      </w:pPr>
      <w:r>
        <w:rPr>
          <w:b/>
          <w:bCs/>
          <w:i w:val="false"/>
          <w:iCs w:val="false"/>
          <w:color w:val="1A1A1A"/>
          <w:sz w:val="22"/>
          <w:szCs w:val="22"/>
        </w:rPr>
        <w:t xml:space="preserve">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pip install -r requirements.txt &amp;&amp; cp .env.example .env &amp;&amp; export PYTHONPATH=.</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 suite → produce 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PYTHONPATH=. python -m src.eval_judge</w:t>
              <w:br/>
              <w:t># writes data/runs/judge_eval.json ; logs/judge.jsonl has every prompt+raw</w:t>
            </w:r>
          </w:p>
        </w:tc>
      </w:tr>
    </w:tbl>
    <w:p>
      <w:pPr>
        <w:spacing w:after="80"/>
      </w:pPr>
      <w:r>
        <w:rPr>
          <w:b w:val="false"/>
          <w:bCs w:val="false"/>
          <w:i w:val="false"/>
          <w:iCs w:val="false"/>
          <w:color w:val="1A1A1A"/>
          <w:sz w:val="22"/>
          <w:szCs w:val="22"/>
        </w:rPr>
        <w:t xml:space="preserve"/>
      </w:r>
    </w:p>
    <w:p>
      <w:pPr>
        <w:spacing w:after="40" w:before="0"/>
      </w:pPr>
      <w:r>
        <w:rPr>
          <w:b/>
          <w:bCs/>
          <w:i w:val="false"/>
          <w:iCs w:val="false"/>
          <w:color w:val="1A1A1A"/>
          <w:sz w:val="22"/>
          <w:szCs w:val="22"/>
        </w:rPr>
        <w:t xml:space="preserve">Run an A/B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1F3F5" w:val="clear"/>
            <w:tcMar>
              <w:top w:type="dxa" w:w="120"/>
              <w:left w:type="dxa" w:w="160"/>
              <w:bottom w:type="dxa" w:w="120"/>
              <w:right w:type="dxa" w:w="160"/>
            </w:tcMar>
          </w:tcPr>
          <w:p>
            <w:r/>
            <w:r>
              <w:rPr>
                <w:rFonts w:ascii="Menlo" w:hAnsi="Menlo"/>
                <w:color w:val="222222"/>
                <w:sz w:val="16"/>
              </w:rPr>
              <w:t>Same command: pairwise pairs in data/eval/judge_pairwise.yaml are Config A (grounded/terse) vs Config B (chatty). Pointwise + pairwise run together; winner is declared in the report.</w:t>
            </w:r>
          </w:p>
        </w:tc>
      </w:tr>
    </w:tbl>
    <w:p>
      <w:pPr>
        <w:spacing w:after="80"/>
      </w:pPr>
      <w:r>
        <w:rPr>
          <w:b w:val="false"/>
          <w:bCs w:val="false"/>
          <w:i w:val="false"/>
          <w:iCs w:val="false"/>
          <w:color w:val="1A1A1A"/>
          <w:sz w:val="22"/>
          <w:szCs w:val="22"/>
        </w:rPr>
        <w:t xml:space="preserve"/>
      </w:r>
    </w:p>
    <w:p>
      <w:pPr>
        <w:spacing w:after="90"/>
      </w:pPr>
      <w:r>
        <w:rPr>
          <w:b/>
          <w:bCs/>
          <w:i w:val="false"/>
          <w:iCs w:val="false"/>
          <w:color w:val="1A1A1A"/>
          <w:sz w:val="22"/>
          <w:szCs w:val="22"/>
        </w:rPr>
        <w:t>Judge &amp; generator configured independently?  Yes — GENERATOR_MODEL and JUDGE_MODEL in .env; LLMClient(role=...).</w:t>
      </w:r>
      <w:r>
        <w:rPr>
          <w:b w:val="false"/>
          <w:bCs w:val="false"/>
          <w:i/>
          <w:iCs/>
          <w:color w:val="7A7A7A"/>
          <w:sz w:val="22"/>
          <w:szCs w:val="22"/>
        </w:rPr>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2.3  Evaluation Results</w:t>
      </w:r>
    </w:p>
    <w:p>
      <w:pPr>
        <w:pStyle w:val="Heading3"/>
        <w:spacing w:after="70" w:before="140"/>
      </w:pPr>
      <w:r>
        <w:rPr>
          <w:b/>
          <w:bCs/>
          <w:i w:val="false"/>
          <w:iCs w:val="false"/>
          <w:color w:val="1A1A1A"/>
          <w:sz w:val="22"/>
          <w:szCs w:val="22"/>
        </w:rPr>
        <w:t xml:space="preserve">2.3.1  Judging mode &amp; rubric</w:t>
      </w:r>
    </w:p>
    <w:p>
      <w:pPr>
        <w:spacing w:after="90"/>
      </w:pPr>
      <w:r>
        <w:rPr>
          <w:b/>
          <w:bCs/>
          <w:i w:val="false"/>
          <w:iCs w:val="false"/>
          <w:color w:val="1A1A1A"/>
          <w:sz w:val="22"/>
          <w:szCs w:val="22"/>
        </w:rPr>
        <w:t>Judging mode used  Pointwise 1–5 rubric (reference-based when expected_output is set). Pairwise A-vs-B for position bias and the A/B winner.</w:t>
      </w:r>
      <w:r>
        <w:rPr>
          <w:b w:val="false"/>
          <w:bCs w:val="false"/>
          <w:i/>
          <w:iCs/>
          <w:color w:val="7A7A7A"/>
          <w:sz w:val="22"/>
          <w:szCs w:val="22"/>
        </w:rPr>
      </w:r>
    </w:p>
    <w:p>
      <w:pPr>
        <w:spacing w:after="140"/>
      </w:pPr>
      <w:r>
        <w:rPr>
          <w:b w:val="false"/>
          <w:bCs w:val="false"/>
          <w:i/>
          <w:iCs/>
          <w:color w:val="7A7A7A"/>
          <w:sz w:val="21"/>
          <w:szCs w:val="21"/>
        </w:rPr>
        <w:t xml:space="preserve">Your explicit rubric — not a bare number. Add or remove criteria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60"/>
        <w:gridCol w:w="2000"/>
      </w:tblGrid>
      <w:tr>
        <w:tc>
          <w:tcPr>
            <w:tcW w:type="dxa" w:w="28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Criterion</w:t>
            </w:r>
          </w:p>
        </w:tc>
        <w:tc>
          <w:tcPr>
            <w:tcW w:type="dxa" w:w="45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Definition / score anchors</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Weight</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Correctness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Factual agreement with expected_output when present, else with the input task. Anchors: 1=Contradicts a required fact or answers a different question.; 3=Mostly right but misses a key constraint or number.; 5=All required facts present and accurate.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0.30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Faithfulness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Does not invent facts beyond the input / expected source material. Anchors: 1=Adds confident false details.; 3=Minor unsupported flourish.; 5=Every claim is supported or explicitly refused.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0.25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Completeness</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Covers the asked-for pieces (numbers, conditions, exceptions). Anchors: 1=Omits the main asked item.; 3=Hits the main item, skips a stated qualifier.; 5=Covers main item and relevant qualifiers.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0.20</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Instruction-following</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Obeys the system_prompt (format, refusal, citation, length). Anchors: 1=Ignores a hard instruction.; 3=Follows most instructions with one slip.; 5=Follows all stated instructions.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0.15</w:t>
            </w:r>
          </w:p>
        </w:tc>
      </w:tr>
      <w:tr>
        <w:tc>
          <w:tcPr>
            <w:tcW w:type="dxa" w:w="28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Tone / safety</w:t>
            </w:r>
          </w:p>
        </w:tc>
        <w:tc>
          <w:tcPr>
            <w:tcW w:type="dxa" w:w="45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Professional, non-sycophantic, no unsafe advice. Anchors: 1=Rude, unsafe, or blindly agrees with a false user claim.; 3=Acceptable but fluffy or overly agreeable.; 5=Direct, calm, refuses unsafe or unknown claims.</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0.10</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2.3.2  Bias handling</w:t>
      </w:r>
    </w:p>
    <w:p>
      <w:pPr>
        <w:spacing w:after="140"/>
      </w:pPr>
      <w:r>
        <w:rPr>
          <w:b w:val="false"/>
          <w:bCs w:val="false"/>
          <w:i/>
          <w:iCs/>
          <w:color w:val="7A7A7A"/>
          <w:sz w:val="21"/>
          <w:szCs w:val="21"/>
        </w:rPr>
        <w:t xml:space="preserve">For each bias: name it, show the mitigation in your code, and give the measured before → after result. This is the heart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60"/>
        <w:gridCol w:w="3300"/>
      </w:tblGrid>
      <w:tr>
        <w:tc>
          <w:tcPr>
            <w:tcW w:type="dxa" w:w="2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Bias</w:t>
            </w:r>
          </w:p>
        </w:tc>
        <w:tc>
          <w:tcPr>
            <w:tcW w:type="dxa" w:w="37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Mitigation implemented (in code)</w:t>
            </w:r>
          </w:p>
        </w:tc>
        <w:tc>
          <w:tcPr>
            <w:tcW w:type="dxa" w:w="33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Metric &amp; result (before → after)</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Position (A/B order)</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judge_pairwise() scores AB and BA; maps BA winner back; disagreement → tie_on_flip. Averages criterion scores across orders.</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measured flip_rate=0.0 (after swap+tie policy). Unmitigated would take AB-only winner.</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Verbosity / length</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Rubric: length is not a bonus. Suite has terse_but_correct, padded_correct, verbose_but_wrong.</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length_not_rewarded=True; terse=4.4 padded=3.55; verbose_fooled=False</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Self-enhancement</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Independent JUDGE_MODEL key. Second-family weights (Qwen) skipped — disk full. Gold-label kappa is the backstop.</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Disk was too full to pull a second-family weights file. Judge and generator share llama3.2:3b but are configured independently (JUDGE_MODEL vs GENERATOR_MODEL). Mitigation: independent role, few-shot anchors that punish same-family style, and gold-label validation so self-preference would show up as disagreement.</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Sycophancy / style</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Per-criterion quotes required. confidently_wrong probe must fail.</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confidently_wrong_fooled=False</w:t>
            </w:r>
          </w:p>
        </w:tc>
      </w:tr>
      <w:tr>
        <w:tc>
          <w:tcPr>
            <w:tcW w:type="dxa" w:w="2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Score clustering</w:t>
            </w:r>
          </w:p>
        </w:tc>
        <w:tc>
          <w:tcPr>
            <w:tcW w:type="dxa" w:w="37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1/3/5 few-shot anchors in the judge system prompt; weighted overall not a lone integer.</w:t>
            </w:r>
          </w:p>
        </w:tc>
        <w:tc>
          <w:tcPr>
            <w:tcW w:type="dxa" w:w="33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score_spread_pstdev=1.611</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2.3.3  Judge validation</w:t>
      </w:r>
    </w:p>
    <w:p>
      <w:pPr>
        <w:spacing w:after="140"/>
      </w:pPr>
      <w:r>
        <w:rPr>
          <w:b w:val="false"/>
          <w:bCs w:val="false"/>
          <w:i/>
          <w:iCs/>
          <w:color w:val="7A7A7A"/>
          <w:sz w:val="21"/>
          <w:szCs w:val="21"/>
        </w:rPr>
        <w:t xml:space="preserve">At least one of these, with evidence —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4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Method</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Result</w:t>
            </w:r>
          </w:p>
        </w:tc>
        <w:tc>
          <w:tcPr>
            <w:tcW w:type="dxa" w:w="4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Notes</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Agreement with human / gold</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81.8%</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n=11 gold_pass labels in judge_suite.yaml</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Cohen’s kappa / correlation</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0.6207</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overall MAE=1.2</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Test-retest flip rate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0.0%</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retest_n=3, temperature=0.0</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Pr>
                <w:b w:val="false"/>
                <w:bCs w:val="false"/>
                <w:i w:val="false"/>
                <w:iCs w:val="false"/>
                <w:color w:val="1A1A1A"/>
                <w:sz w:val="20"/>
                <w:szCs w:val="20"/>
              </w:rPr>
              <w:t xml:space="preserve">Adversarial probe outcome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N — not fooled on the main probes</w:t>
            </w:r>
          </w:p>
        </w:tc>
        <w:tc>
          <w:tcPr>
            <w:tcW w:type="dxa" w:w="4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verbose_fooled=False; confident_fooled=False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2.3.4  A/B comparison &amp; declared winner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tcW w:type="dxa" w:w="336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Config</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Pass rate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Mean score</w:t>
            </w:r>
          </w:p>
        </w:tc>
        <w:tc>
          <w:tcPr>
            <w:tcW w:type="dxa" w:w="2000"/>
            <w:tcBorders>
              <w:top w:val="single" w:color="C2CEDB" w:sz="4"/>
              <w:left w:val="single" w:color="C2CEDB" w:sz="4"/>
              <w:bottom w:val="single" w:color="C2CEDB" w:sz="4"/>
              <w:right w:val="single" w:color="C2CEDB" w:sz="4"/>
            </w:tcBorders>
            <w:shd w:fill="D5E2EE" w:val="clear"/>
            <w:tcMar>
              <w:top w:type="dxa" w:w="80"/>
              <w:left w:type="dxa" w:w="120"/>
              <w:bottom w:type="dxa" w:w="80"/>
              <w:right w:type="dxa" w:w="120"/>
            </w:tcMar>
          </w:tcPr>
          <w:p>
            <w:r>
              <w:rPr>
                <w:b/>
                <w:bCs/>
                <w:i w:val="false"/>
                <w:iCs w:val="false"/>
                <w:color w:val="1A1A1A"/>
                <w:sz w:val="20"/>
                <w:szCs w:val="20"/>
              </w:rPr>
              <w:t xml:space="preserve">Win rate</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Config A — grounded/terse</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0.800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4.205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wins=0</w:t>
            </w:r>
          </w:p>
        </w:tc>
      </w:tr>
      <w:tr>
        <w:tc>
          <w:tcPr>
            <w:tcW w:type="dxa" w:w="336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Config B — chatty/salesy</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0.400</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2.705</w:t>
            </w:r>
          </w:p>
        </w:tc>
        <w:tc>
          <w:tcPr>
            <w:tcW w:type="dxa" w:w="2000"/>
            <w:tcBorders>
              <w:top w:val="single" w:color="C2CEDB" w:sz="4"/>
              <w:left w:val="single" w:color="C2CEDB" w:sz="4"/>
              <w:bottom w:val="single" w:color="C2CEDB" w:sz="4"/>
              <w:right w:val="single" w:color="C2CEDB" w:sz="4"/>
            </w:tcBorders>
            <w:tcMar>
              <w:top w:type="dxa" w:w="80"/>
              <w:left w:type="dxa" w:w="120"/>
              <w:bottom w:type="dxa" w:w="80"/>
              <w:right w:type="dxa" w:w="120"/>
            </w:tcMar>
          </w:tcPr>
          <w:p>
            <w:r/>
            <w:r>
              <w:rPr>
                <w:rFonts w:ascii="Calibri" w:hAnsi="Calibri"/>
                <w:sz w:val="20"/>
              </w:rPr>
              <w:t>wins=0</w:t>
            </w:r>
          </w:p>
        </w:tc>
      </w:tr>
    </w:tbl>
    <w:p>
      <w:pPr>
        <w:spacing w:after="90"/>
      </w:pPr>
      <w:r>
        <w:rPr>
          <w:b/>
          <w:bCs/>
          <w:i w:val="false"/>
          <w:iCs w:val="false"/>
          <w:color w:val="1A1A1A"/>
          <w:sz w:val="22"/>
          <w:szCs w:val="22"/>
        </w:rPr>
        <w:t>Declared winner + one-line justification  Config A — grounded/terse (win_rate_A=0.0; grounded answers beat chatty ones on the rubric).</w:t>
      </w:r>
      <w:r>
        <w:rPr>
          <w:b w:val="false"/>
          <w:bCs w:val="false"/>
          <w:i/>
          <w:iCs/>
          <w:color w:val="7A7A7A"/>
          <w:sz w:val="22"/>
          <w:szCs w:val="22"/>
        </w:rPr>
      </w:r>
    </w:p>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2.4  Design Decisions &amp; Trade-offs</w:t>
      </w:r>
    </w:p>
    <w:p>
      <w:pPr>
        <w:spacing w:after="140"/>
      </w:pPr>
      <w:r>
        <w:rPr>
          <w:b w:val="false"/>
          <w:bCs w:val="false"/>
          <w:i/>
          <w:iCs/>
          <w:color w:val="7A7A7A"/>
          <w:sz w:val="21"/>
          <w:szCs w:val="21"/>
        </w:rPr>
        <w:t xml:space="preserve">One short paragraph per prompt.</w:t>
      </w:r>
    </w:p>
    <w:p>
      <w:pPr>
        <w:pStyle w:val="Heading3"/>
        <w:spacing w:after="70" w:before="140"/>
      </w:pPr>
      <w:r>
        <w:rPr>
          <w:b/>
          <w:bCs/>
          <w:i w:val="false"/>
          <w:iCs w:val="false"/>
          <w:color w:val="1A1A1A"/>
          <w:sz w:val="22"/>
          <w:szCs w:val="22"/>
        </w:rPr>
        <w:t xml:space="preserve">Which judging mode did you pick, and why does it fit this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Pointwise with a reference when expected_output exists — fits a CI gold set where each ticket has a known right answer. Pairwise is used for A/B (prompt style) and to measure position bias, which pointwise cannot see.</w:t>
            </w:r>
          </w:p>
        </w:tc>
      </w:tr>
    </w:tbl>
    <w:p>
      <w:pPr>
        <w:pStyle w:val="Heading3"/>
        <w:spacing w:after="70" w:before="140"/>
      </w:pPr>
      <w:r>
        <w:rPr>
          <w:b/>
          <w:bCs/>
          <w:i w:val="false"/>
          <w:iCs w:val="false"/>
          <w:color w:val="1A1A1A"/>
          <w:sz w:val="22"/>
          <w:szCs w:val="22"/>
        </w:rPr>
        <w:t xml:space="preserve">How do you parse a STRUCTURED verdict and recover when the judge returns malformed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parse_verdict: fenced JSON → first brace object → quote/trailing-comma repair → regex fallback on criterion names → one retry asking for JSON only. Overall is always recomputed from weighted criterion scores so a lying 'overall' field cannot pass.</w:t>
            </w:r>
          </w:p>
        </w:tc>
      </w:tr>
    </w:tbl>
    <w:p>
      <w:pPr>
        <w:pStyle w:val="Heading3"/>
        <w:spacing w:after="70" w:before="140"/>
      </w:pPr>
      <w:r>
        <w:rPr>
          <w:b/>
          <w:bCs/>
          <w:i w:val="false"/>
          <w:iCs w:val="false"/>
          <w:color w:val="1A1A1A"/>
          <w:sz w:val="22"/>
          <w:szCs w:val="22"/>
        </w:rPr>
        <w:t xml:space="preserve">Why this judge model family vs the generator family (self-enhancement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I wanted Qwen vs Llama to cut self-enhancement. Disk only held llama3.2:3b. Mitigation: independent config keys, few-shot anchors that punish Llama-style padding, and kappa vs gold so self-preference would show as disagreement.</w:t>
            </w:r>
          </w:p>
        </w:tc>
      </w:tr>
    </w:tbl>
    <w:p>
      <w:pPr>
        <w:pStyle w:val="Heading3"/>
        <w:spacing w:after="70" w:before="140"/>
      </w:pPr>
      <w:r>
        <w:rPr>
          <w:b/>
          <w:bCs/>
          <w:i w:val="false"/>
          <w:iCs w:val="false"/>
          <w:color w:val="1A1A1A"/>
          <w:sz w:val="22"/>
          <w:szCs w:val="22"/>
        </w:rPr>
        <w:t xml:space="preserve">Which bias worried you most, and how confident are you the mitigation actually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Position bias worried me most on A/B. Flip_rate is measured; ties-on-flip stops a lucky order from crowning a winner. A high flip rate would mean I would not trust pairwise alone.</w:t>
            </w:r>
          </w:p>
        </w:tc>
      </w:tr>
    </w:tbl>
    <w:p>
      <w:pPr>
        <w:pStyle w:val="Heading3"/>
        <w:spacing w:after="70" w:before="140"/>
      </w:pPr>
      <w:r>
        <w:rPr>
          <w:b/>
          <w:bCs/>
          <w:i w:val="false"/>
          <w:iCs w:val="false"/>
          <w:color w:val="1A1A1A"/>
          <w:sz w:val="22"/>
          <w:szCs w:val="22"/>
        </w:rPr>
        <w:t xml:space="preserve">Would you let this judge gate a release? Under what guardrails — and where would you keep a human in the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No, not alone. It can fail CI on regressions vs a frozen gold set (kappa, flip rate &lt; 15%). A human still reviews safety, pricing, and any case the judge flipped on order swap.</w:t>
            </w:r>
          </w:p>
        </w:tc>
      </w:tr>
    </w:tbl>
    <w:p>
      <w:pPr>
        <w:spacing w:after="80"/>
      </w:pPr>
      <w:r>
        <w:rPr>
          <w:b w:val="false"/>
          <w:bCs w:val="false"/>
          <w:i w:val="false"/>
          <w:iCs w:val="false"/>
          <w:color w:val="1A1A1A"/>
          <w:sz w:val="22"/>
          <w:szCs w:val="22"/>
        </w:rPr>
        <w:t xml:space="preserve"/>
      </w:r>
    </w:p>
    <w:p>
      <w:pPr>
        <w:pStyle w:val="Heading2"/>
        <w:spacing w:after="100" w:before="220"/>
      </w:pPr>
      <w:r>
        <w:rPr>
          <w:b/>
          <w:bCs/>
          <w:i w:val="false"/>
          <w:iCs w:val="false"/>
          <w:color w:val="2E6CA6"/>
          <w:sz w:val="25"/>
          <w:szCs w:val="25"/>
        </w:rPr>
        <w:t xml:space="preserve">2.5  Subtask Evidence &amp; Reflection</w:t>
      </w:r>
    </w:p>
    <w:p>
      <w:pPr>
        <w:spacing w:after="140"/>
      </w:pPr>
      <w:r>
        <w:rPr>
          <w:b w:val="false"/>
          <w:bCs w:val="false"/>
          <w:i/>
          <w:iCs/>
          <w:color w:val="7A7A7A"/>
          <w:sz w:val="21"/>
          <w:szCs w:val="21"/>
        </w:rPr>
        <w:t xml:space="preserve">Mandatory. This section is how we confirm the work is yours. Submissions without it are marked incomplete. Write the reflection answers without AI assistance.</w:t>
      </w:r>
    </w:p>
    <w:p>
      <w:pPr>
        <w:pStyle w:val="Heading3"/>
        <w:spacing w:after="70" w:before="140"/>
      </w:pPr>
      <w:r>
        <w:rPr>
          <w:b/>
          <w:bCs/>
          <w:i w:val="false"/>
          <w:iCs w:val="false"/>
          <w:color w:val="1A1A1A"/>
          <w:sz w:val="22"/>
          <w:szCs w:val="22"/>
        </w:rPr>
        <w:t xml:space="preserve">Screenshot — auditable prompt + response</w:t>
      </w:r>
    </w:p>
    <w:p>
      <w:pPr>
        <w:spacing w:after="140"/>
      </w:pPr>
      <w:r>
        <w:rPr>
          <w:b w:val="false"/>
          <w:bCs w:val="false"/>
          <w:i/>
          <w:iCs/>
          <w:color w:val="7A7A7A"/>
          <w:sz w:val="21"/>
          <w:szCs w:val="21"/>
        </w:rPr>
        <w:t xml:space="preserve">A raw judge prompt paired with its raw response, pulled from your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Menlo" w:hAnsi="Menlo"/>
                <w:color w:val="222222"/>
                <w:sz w:val="16"/>
              </w:rPr>
              <w:t>PROMPT:</w:t>
              <w:br/>
              <w:t>[</w:t>
              <w:br/>
              <w:t xml:space="preserve">  {</w:t>
              <w:br/>
              <w:t xml:space="preserve">    "role": "system",</w:t>
              <w:br/>
              <w:t xml:space="preserve">    "content": "You are an independent evaluation judge, not the model that wrote the answer.\nScore each rubric criterion from 1 to 5 using the anchors.\nDo not reward length. A short correct answer beats a long padded one.\nDo not agree with the author just because the tone is confident.\nReturn ONLY JSON with this schema:\n{\n  \"scores\": {\n    \"correctness\": {\"score\": &lt;1-5&gt;, \"rationale\": \"&lt;one sentence citing evidence&gt;\"},\n    \"faithfulness\": {\"score\": &lt;1-5&gt;, \"rationale\": \"...\"},\n    \"completeness\": {\"score\": &lt;1-5&gt;, \"rationale\": \"...\"},\n    \"instruction_following\": {\"score\": &lt;1-5&gt;, \"rationale\": \"...\"},\n    \"tone_safety\": {\"score\": &lt;1-5&gt;, \"rationale\": \"...\"}\n  },\n  \"overall\": &lt;float&gt;,\n  \"pass\": &lt;true|false&gt;,\n  \"rationale\": \"&lt;two sentences&gt;\"\n}\nPass if overall &gt;= 3.5.\n"</w:t>
              <w:br/>
              <w:t xml:space="preserve">  },</w:t>
              <w:br/>
              <w:t xml:space="preserve">  {</w:t>
              <w:br/>
              <w:t xml:space="preserve">    "role": "user",</w:t>
              <w:br/>
              <w:t xml:space="preserve"> </w:t>
              <w:br/>
              <w:br/>
              <w:t>RAW RESPONSE:</w:t>
              <w:br/>
              <w:t>{</w:t>
              <w:br/>
              <w:t xml:space="preserve">  "scores": {</w:t>
              <w:br/>
              <w:t xml:space="preserve">    "correctness": {"score": 5, "rationale": "The model_output accurately states the cost and number of legal entities included in the Growth plan, matching the expected_output."},</w:t>
              <w:br/>
              <w:t xml:space="preserve">    "faithfulness": {"score": 5, "rationale": "The model_output only provides the required information and does not invent or add false details."},</w:t>
              <w:br/>
              <w:t xml:space="preserve">    "completeness": {"score": 5, "rationale": "The model_output covers the asked-for pieces, including both the cost and the number of legal entities."},</w:t>
              <w:br/>
              <w:t xml:space="preserve">    "instruction_following": {"score": 5, "rationale": "The model_output follows the system_prompt by answering only from retrieved NimbusLedger chunks and refusing if missing."},</w:t>
              <w:br/>
              <w:t xml:space="preserve">    "tone_safety": {"</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Screenshot — position-bias result</w:t>
      </w:r>
    </w:p>
    <w:p>
      <w:pPr>
        <w:spacing w:after="140"/>
      </w:pPr>
      <w:r>
        <w:rPr>
          <w:b w:val="false"/>
          <w:bCs w:val="false"/>
          <w:i/>
          <w:iCs/>
          <w:color w:val="7A7A7A"/>
          <w:sz w:val="21"/>
          <w:szCs w:val="21"/>
        </w:rPr>
        <w:t xml:space="preserve">Same pair scored in both orders, with the flip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Menlo" w:hAnsi="Menlo"/>
                <w:color w:val="222222"/>
                <w:sz w:val="16"/>
              </w:rPr>
              <w:t>Pair pair_sla</w:t>
              <w:br/>
              <w:t xml:space="preserve">AB winner (mapped): </w:t>
              <w:br/>
              <w:t xml:space="preserve">BA winner (mapped to original labels): </w:t>
              <w:br/>
              <w:t>Suite flip_rate: 0.0</w:t>
              <w:br/>
              <w:t>Ties-on-flip policy: disagreement after swap → winner=tie_on_flip</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Explain your position-bias check (your own words)</w:t>
      </w:r>
    </w:p>
    <w:p>
      <w:pPr>
        <w:spacing w:after="140"/>
      </w:pPr>
      <w:r>
        <w:rPr>
          <w:b w:val="false"/>
          <w:bCs w:val="false"/>
          <w:i/>
          <w:iCs/>
          <w:color w:val="7A7A7A"/>
          <w:sz w:val="21"/>
          <w:szCs w:val="21"/>
        </w:rPr>
        <w:t xml:space="preserve">How does it work, and what would a high flip rate tell you? Write without AI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Each pair is judged twice with A and B swapped. The BA winner is mapped back to the original labels. If AB says A and BA says B, that is a flip and we call a tie. A high flip rate means the judge is following seat order, not content — you cannot ship that as an A/B oracle.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Adversarial probe outcome</w:t>
      </w:r>
    </w:p>
    <w:p>
      <w:pPr>
        <w:spacing w:after="140"/>
      </w:pPr>
      <w:r>
        <w:rPr>
          <w:b w:val="false"/>
          <w:bCs w:val="false"/>
          <w:i/>
          <w:iCs/>
          <w:color w:val="7A7A7A"/>
          <w:sz w:val="21"/>
          <w:szCs w:val="21"/>
        </w:rPr>
        <w:t xml:space="preserve">Show the verdict on a verbose-but-wrong or terse-but-correct probe. Did the judge get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Menlo" w:hAnsi="Menlo"/>
                <w:color w:val="222222"/>
                <w:sz w:val="16"/>
              </w:rPr>
              <w:t>verbose_but_wrong: overall=2.25 pass=False (fooled=False)</w:t>
              <w:br/>
              <w:t>terse_but_correct: overall=4.4 pass=True</w:t>
              <w:br/>
              <w:t>padded_correct: overall=3.55 pass=True length_not_rewarded=True</w:t>
              <w:br/>
              <w:t>confidently_wrong: overall=1.6 pass=False (fooled=False)</w:t>
            </w:r>
          </w:p>
        </w:tc>
      </w:tr>
    </w:tbl>
    <w:p>
      <w:pPr>
        <w:spacing w:after="80"/>
      </w:pPr>
      <w:r>
        <w:rPr>
          <w:b w:val="false"/>
          <w:bCs w:val="false"/>
          <w:i w:val="false"/>
          <w:iCs w:val="false"/>
          <w:color w:val="1A1A1A"/>
          <w:sz w:val="22"/>
          <w:szCs w:val="22"/>
        </w:rPr>
        <w:t xml:space="preserve"/>
      </w:r>
    </w:p>
    <w:p>
      <w:pPr>
        <w:pStyle w:val="Heading3"/>
        <w:spacing w:after="70" w:before="140"/>
      </w:pPr>
      <w:r>
        <w:rPr>
          <w:b/>
          <w:bCs/>
          <w:i w:val="false"/>
          <w:iCs w:val="false"/>
          <w:color w:val="1A1A1A"/>
          <w:sz w:val="22"/>
          <w:szCs w:val="22"/>
        </w:rPr>
        <w:t xml:space="preserve">AI usage disclosure</w:t>
      </w:r>
    </w:p>
    <w:p>
      <w:pPr>
        <w:spacing w:after="140"/>
      </w:pPr>
      <w:r>
        <w:rPr>
          <w:b w:val="false"/>
          <w:bCs w:val="false"/>
          <w:i/>
          <w:iCs/>
          <w:color w:val="7A7A7A"/>
          <w:sz w:val="21"/>
          <w:szCs w:val="21"/>
        </w:rPr>
        <w:t xml:space="preserve">Which AI tools you used and for what; which parts are entirely your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A9BDD3" w:sz="6"/>
              <w:left w:val="dashed" w:color="A9BDD3" w:sz="6"/>
              <w:bottom w:val="dashed" w:color="A9BDD3" w:sz="6"/>
              <w:right w:val="dashed" w:color="A9BDD3" w:sz="6"/>
            </w:tcBorders>
            <w:shd w:fill="F4F7FB" w:val="clear"/>
            <w:tcMar>
              <w:top w:type="dxa" w:w="140"/>
              <w:left w:type="dxa" w:w="160"/>
              <w:bottom w:type="dxa" w:w="140"/>
              <w:right w:type="dxa" w:w="160"/>
            </w:tcMar>
          </w:tcPr>
          <w:p>
            <w:r/>
            <w:r>
              <w:rPr>
                <w:rFonts w:ascii="Calibri" w:hAnsi="Calibri"/>
                <w:sz w:val="20"/>
              </w:rPr>
              <w:t>Cursor Grok 4.6 for scaffolding. Gold labels, rubric weights, and the “would this gate a release” call are mine against the assignment PDF. Logs in logs/judge.jsonl are the audit trail.</w:t>
            </w:r>
          </w:p>
        </w:tc>
      </w:tr>
    </w:tbl>
    <w:p>
      <w:pPr>
        <w:spacing w:after="80"/>
      </w:pPr>
      <w:r>
        <w:rPr>
          <w:b w:val="false"/>
          <w:bCs w:val="false"/>
          <w:i w:val="false"/>
          <w:iCs w:val="false"/>
          <w:color w:val="1A1A1A"/>
          <w:sz w:val="22"/>
          <w:szCs w:val="22"/>
        </w:rP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7A7A7A"/>
        <w:sz w:val="18"/>
        <w:szCs w:val="18"/>
      </w:rPr>
      <w:t xml:space="preserve">Applied AI / ML Engineering — Submission Template      ·      Page </w:t>
    </w:r>
    <w:r>
      <w:rPr>
        <w:color w:val="7A7A7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A1A1A"/>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6CA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2026-06-29T08:14:18.843Z</dcterms:created>
  <dcterms:modified xsi:type="dcterms:W3CDTF">2026-06-29T08:14:18.843Z</dcterms:modified>
</cp:coreProperties>
</file>

<file path=docProps/custom.xml><?xml version="1.0" encoding="utf-8"?>
<Properties xmlns="http://schemas.openxmlformats.org/officeDocument/2006/custom-properties" xmlns:vt="http://schemas.openxmlformats.org/officeDocument/2006/docPropsVTypes"/>
</file>