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08194214"/>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rPr>
                <w:alias w:val="Company"/>
                <w:id w:val="15524243"/>
                <w:placeholder>
                  <w:docPart w:val="8EDC59854E4C450EA152196F239D32B7"/>
                </w:placeholder>
                <w:dataBinding w:prefixMappings="xmlns:ns0='http://schemas.openxmlformats.org/officeDocument/2006/extended-properties'" w:xpath="/ns0:Properties[1]/ns0:Company[1]" w:storeItemID="{6668398D-A668-4E3E-A5EB-62B293D839F1}"/>
                <w:text/>
              </w:sdt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tr>
          <w:tr w:rsidR="007D0EE8">
            <w:trPr>
              <w:trHeight w:val="1440"/>
              <w:jc w:val="center"/>
            </w:trPr>
            <w:sdt>
              <w:sdtPr>
                <w:rPr>
                  <w:rFonts w:asciiTheme="majorHAnsi" w:eastAsiaTheme="majorEastAsia" w:hAnsiTheme="majorHAnsi" w:cstheme="majorBidi"/>
                  <w:sz w:val="44"/>
                  <w:szCs w:val="80"/>
                </w:rPr>
                <w:alias w:val="Title"/>
                <w:id w:val="15524250"/>
                <w:placeholder>
                  <w:docPart w:val="32F3D3A49E5C48329C8787771E5C316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placeholder>
                  <w:docPart w:val="F7E694F3BC30486FA33BC75FB6FE491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44"/>
                        <w:szCs w:val="44"/>
                      </w:rPr>
                    </w:pPr>
                    <w:r w:rsidRPr="007D0EE8">
                      <w:rPr>
                        <w:rFonts w:asciiTheme="majorHAnsi" w:eastAsiaTheme="majorEastAsia" w:hAnsiTheme="majorHAnsi" w:cstheme="majorBidi"/>
                        <w:sz w:val="36"/>
                        <w:szCs w:val="44"/>
                      </w:rPr>
                      <w:t>Bifurcation analysis of nonlinear reaction-diffusion equations</w:t>
                    </w:r>
                  </w:p>
                </w:tc>
              </w:sdtContent>
            </w:sdt>
          </w:tr>
          <w:tr w:rsidR="007D0EE8">
            <w:trPr>
              <w:trHeight w:val="360"/>
              <w:jc w:val="center"/>
            </w:trPr>
            <w:tc>
              <w:tcPr>
                <w:tcW w:w="5000" w:type="pct"/>
                <w:vAlign w:val="center"/>
              </w:tcPr>
              <w:p w:rsidR="007D0EE8" w:rsidRDefault="007D0EE8">
                <w:pPr>
                  <w:pStyle w:val="NoSpacing"/>
                  <w:jc w:val="center"/>
                </w:pPr>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placeholder>
                  <w:docPart w:val="B8E756BEAD7B4709B13C7439C78CBB12"/>
                </w:placeholder>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r w:rsidRPr="00527689">
                  <w:t>Akash Deep Singhal</w:t>
                </w:r>
              </w:p>
            </w:tc>
            <w:tc>
              <w:tcPr>
                <w:tcW w:w="1677" w:type="dxa"/>
              </w:tcPr>
              <w:p w:rsidR="007D0EE8" w:rsidRPr="00527689" w:rsidRDefault="007D0EE8" w:rsidP="00876C11">
                <w:r w:rsidRPr="00527689">
                  <w:t>11D020024</w:t>
                </w:r>
              </w:p>
            </w:tc>
          </w:tr>
          <w:tr w:rsidR="007D0EE8" w:rsidRPr="00527689" w:rsidTr="007D0EE8">
            <w:trPr>
              <w:jc w:val="center"/>
            </w:trPr>
            <w:tc>
              <w:tcPr>
                <w:tcW w:w="2443" w:type="dxa"/>
              </w:tcPr>
              <w:p w:rsidR="007D0EE8" w:rsidRPr="00527689" w:rsidRDefault="007D0EE8" w:rsidP="00876C11">
                <w:r>
                  <w:t xml:space="preserve">Amit Kumar </w:t>
                </w:r>
                <w:r w:rsidRPr="00527689">
                  <w:t>Agarwal</w:t>
                </w:r>
              </w:p>
            </w:tc>
            <w:tc>
              <w:tcPr>
                <w:tcW w:w="1677" w:type="dxa"/>
              </w:tcPr>
              <w:p w:rsidR="007D0EE8" w:rsidRPr="00527689" w:rsidRDefault="007D0EE8" w:rsidP="00876C11">
                <w:r w:rsidRPr="00527689">
                  <w:t>11D020014</w:t>
                </w:r>
              </w:p>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sdt>
              <w:sdtPr>
                <w:alias w:val="Abstract"/>
                <w:id w:val="8276291"/>
                <w:placeholder>
                  <w:docPart w:val="55C11DA5BA99414E996EFF22491232C0"/>
                </w:placeholder>
                <w:dataBinding w:prefixMappings="xmlns:ns0='http://schemas.microsoft.com/office/2006/coverPageProps'" w:xpath="/ns0:CoverPageProperties[1]/ns0:Abstract[1]" w:storeItemID="{55AF091B-3C7A-41E3-B477-F2FDAA23CFDA}"/>
                <w:text/>
              </w:sdtPr>
              <w:sdtContent>
                <w:tc>
                  <w:tcPr>
                    <w:tcW w:w="5000" w:type="pct"/>
                  </w:tcPr>
                  <w:p w:rsidR="007D0EE8" w:rsidRDefault="007D0EE8" w:rsidP="007D0EE8">
                    <w:pPr>
                      <w:pStyle w:val="NoSpacing"/>
                    </w:pPr>
                    <w:r>
                      <w:t>The theoretical expressions</w:t>
                    </w:r>
                    <w:r>
                      <w:t xml:space="preserve"> </w:t>
                    </w:r>
                    <w:r>
                      <w:t>are limited</w:t>
                    </w:r>
                    <w:r>
                      <w:t xml:space="preserve"> </w:t>
                    </w:r>
                    <w:r>
                      <w:t>to the neighborhood of the</w:t>
                    </w:r>
                    <w:r>
                      <w:t xml:space="preserve"> marginal stability point.  Computer simulations  allow not  only the  verification  of their predictions but  also  the  investigation of  the  behavior  of  the  system  for  larger  deviations  from  the instability point.</w:t>
                    </w:r>
                  </w:p>
                </w:tc>
              </w:sdtContent>
            </w:sdt>
          </w:tr>
        </w:tbl>
        <w:p w:rsidR="007D0EE8" w:rsidRDefault="007D0EE8"/>
        <w:p w:rsidR="007D0EE8" w:rsidRDefault="007D0EE8">
          <w:r>
            <w:br w:type="page"/>
          </w:r>
        </w:p>
      </w:sdtContent>
    </w:sdt>
    <w:p w:rsidR="00361E8F"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pdex4</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0;</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 0.005 0.01 0.05 0.1 0.2 0.5 0.7 0.9 0.95 0.99 0.995 1];</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 0.005 0.01 0.05 0.1 0.5 1 1.5 2];</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pdepe</w:t>
      </w:r>
      <w:proofErr w:type="spellEnd"/>
      <w:r>
        <w:rPr>
          <w:rFonts w:ascii="Courier New" w:hAnsi="Courier New" w:cs="Courier New"/>
          <w:color w:val="000000"/>
          <w:sz w:val="20"/>
          <w:szCs w:val="20"/>
        </w:rPr>
        <w:t>(m,@pdex4pde,@pdex4ic,@pdex4bc,r,t);</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 = </w:t>
      </w: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:,:,1);</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u2 = </w:t>
      </w: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:,:,2);</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surf(</w:t>
      </w:r>
      <w:proofErr w:type="gramEnd"/>
      <w:r>
        <w:rPr>
          <w:rFonts w:ascii="Courier New" w:hAnsi="Courier New" w:cs="Courier New"/>
          <w:color w:val="000000"/>
          <w:sz w:val="20"/>
          <w:szCs w:val="20"/>
        </w:rPr>
        <w:t>r,t,u1)</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w:t>
      </w:r>
      <w:proofErr w:type="spellStart"/>
      <w:r>
        <w:rPr>
          <w:rFonts w:ascii="Courier New" w:hAnsi="Courier New" w:cs="Courier New"/>
          <w:color w:val="A020F0"/>
          <w:sz w:val="20"/>
          <w:szCs w:val="20"/>
        </w:rPr>
        <w:t>r,t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t'</w:t>
      </w:r>
      <w:r>
        <w:rPr>
          <w:rFonts w:ascii="Courier New" w:hAnsi="Courier New" w:cs="Courier New"/>
          <w:color w:val="000000"/>
          <w:sz w:val="20"/>
          <w:szCs w:val="20"/>
        </w:rPr>
        <w:t>)</w:t>
      </w:r>
    </w:p>
    <w:p w:rsidR="007D0EE8" w:rsidRDefault="007D0EE8" w:rsidP="007D0E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surf(</w:t>
      </w:r>
      <w:proofErr w:type="gramEnd"/>
      <w:r>
        <w:rPr>
          <w:rFonts w:ascii="Courier New" w:hAnsi="Courier New" w:cs="Courier New"/>
          <w:color w:val="000000"/>
          <w:sz w:val="20"/>
          <w:szCs w:val="20"/>
        </w:rPr>
        <w:t>r,t,u2)</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w:t>
      </w:r>
      <w:proofErr w:type="spellStart"/>
      <w:r>
        <w:rPr>
          <w:rFonts w:ascii="Courier New" w:hAnsi="Courier New" w:cs="Courier New"/>
          <w:color w:val="A020F0"/>
          <w:sz w:val="20"/>
          <w:szCs w:val="20"/>
        </w:rPr>
        <w:t>r,t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7D0EE8" w:rsidRDefault="007D0EE8" w:rsidP="007D0E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t'</w:t>
      </w:r>
      <w:r>
        <w:rPr>
          <w:rFonts w:ascii="Courier New" w:hAnsi="Courier New" w:cs="Courier New"/>
          <w:color w:val="000000"/>
          <w:sz w:val="20"/>
          <w:szCs w:val="20"/>
        </w:rPr>
        <w:t>)</w:t>
      </w:r>
    </w:p>
    <w:p w:rsidR="007D0EE8" w:rsidRDefault="007D0EE8" w:rsidP="007D0EE8"/>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863778" w:rsidRDefault="00863778" w:rsidP="0086377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c,f,s</w:t>
      </w:r>
      <w:proofErr w:type="spellEnd"/>
      <w:r>
        <w:rPr>
          <w:rFonts w:ascii="Courier New" w:hAnsi="Courier New" w:cs="Courier New"/>
          <w:color w:val="000000"/>
          <w:sz w:val="20"/>
          <w:szCs w:val="20"/>
        </w:rPr>
        <w:t>] = pdex4pde(</w:t>
      </w:r>
      <w:proofErr w:type="spellStart"/>
      <w:r>
        <w:rPr>
          <w:rFonts w:ascii="Courier New" w:hAnsi="Courier New" w:cs="Courier New"/>
          <w:color w:val="000000"/>
          <w:sz w:val="20"/>
          <w:szCs w:val="20"/>
        </w:rPr>
        <w:t>r,t,u,DuDr</w:t>
      </w:r>
      <w:proofErr w:type="spellEnd"/>
      <w:r>
        <w:rPr>
          <w:rFonts w:ascii="Courier New" w:hAnsi="Courier New" w:cs="Courier New"/>
          <w:color w:val="000000"/>
          <w:sz w:val="20"/>
          <w:szCs w:val="20"/>
        </w:rPr>
        <w:t>)</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Diffusion Coefficients</w:t>
      </w:r>
    </w:p>
    <w:p w:rsidR="00863778" w:rsidRDefault="00863778" w:rsidP="00863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 1.6*10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863778" w:rsidRDefault="00863778" w:rsidP="008637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 8.0*10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2);</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 </w:t>
      </w:r>
      <w:r>
        <w:rPr>
          <w:rFonts w:ascii="Courier New" w:hAnsi="Courier New" w:cs="Courier New"/>
          <w:color w:val="228B22"/>
          <w:sz w:val="20"/>
          <w:szCs w:val="20"/>
        </w:rPr>
        <w:t>%NOT GIVEN | TO BE CHANGED</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1];</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DuDr</w:t>
      </w:r>
      <w:proofErr w:type="spellEnd"/>
      <w:r>
        <w:rPr>
          <w:rFonts w:ascii="Courier New" w:hAnsi="Courier New" w:cs="Courier New"/>
          <w:color w:val="000000"/>
          <w:sz w:val="20"/>
          <w:szCs w:val="20"/>
        </w:rPr>
        <w:t>;</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A + u1^2*u2 - (B+1);</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B*u1 - u1^2*u2;</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[s1; s2];</w:t>
      </w:r>
    </w:p>
    <w:p w:rsidR="007D0EE8" w:rsidRDefault="007D0EE8" w:rsidP="007D0EE8"/>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Boundary condition definition</w:t>
      </w:r>
      <w:r w:rsidR="00805AF1">
        <w:rPr>
          <w:rFonts w:ascii="Courier New" w:hAnsi="Courier New" w:cs="Courier New"/>
          <w:b/>
          <w:sz w:val="24"/>
          <w:szCs w:val="20"/>
        </w:rPr>
        <w:t xml:space="preserve"> file</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863778" w:rsidRDefault="00863778" w:rsidP="00863778">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863778" w:rsidRPr="00863778" w:rsidRDefault="00863778" w:rsidP="00863778">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pl,ql,pr,qr</w:t>
      </w:r>
      <w:proofErr w:type="spellEnd"/>
      <w:r>
        <w:rPr>
          <w:rFonts w:ascii="Courier New" w:hAnsi="Courier New" w:cs="Courier New"/>
          <w:color w:val="000000"/>
          <w:sz w:val="20"/>
          <w:szCs w:val="20"/>
        </w:rPr>
        <w:t>] = pdex4bc(</w:t>
      </w:r>
      <w:proofErr w:type="spellStart"/>
      <w:r>
        <w:rPr>
          <w:rFonts w:ascii="Courier New" w:hAnsi="Courier New" w:cs="Courier New"/>
          <w:color w:val="000000"/>
          <w:sz w:val="20"/>
          <w:szCs w:val="20"/>
        </w:rPr>
        <w:t>rl,ul,rr,ur,t</w:t>
      </w:r>
      <w:proofErr w:type="spellEnd"/>
      <w:r>
        <w:rPr>
          <w:rFonts w:ascii="Courier New" w:hAnsi="Courier New" w:cs="Courier New"/>
          <w:color w:val="000000"/>
          <w:sz w:val="20"/>
          <w:szCs w:val="20"/>
        </w:rPr>
        <w:t>)</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 </w:t>
      </w:r>
      <w:r>
        <w:rPr>
          <w:rFonts w:ascii="Courier New" w:hAnsi="Courier New" w:cs="Courier New"/>
          <w:color w:val="228B22"/>
          <w:sz w:val="20"/>
          <w:szCs w:val="20"/>
        </w:rPr>
        <w:t>%NOT GIVEN | TO BE CHANGED</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Case 1:- Zero Flux Boundary Conditions (Neumann conditions)</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pl</w:t>
      </w:r>
      <w:proofErr w:type="spellEnd"/>
      <w:proofErr w:type="gramEnd"/>
      <w:r>
        <w:rPr>
          <w:rFonts w:ascii="Courier New" w:hAnsi="Courier New" w:cs="Courier New"/>
          <w:color w:val="228B22"/>
          <w:sz w:val="20"/>
          <w:szCs w:val="20"/>
        </w:rPr>
        <w:t xml:space="preserve"> = [0; 0];</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ql</w:t>
      </w:r>
      <w:proofErr w:type="spellEnd"/>
      <w:r>
        <w:rPr>
          <w:rFonts w:ascii="Courier New" w:hAnsi="Courier New" w:cs="Courier New"/>
          <w:color w:val="228B22"/>
          <w:sz w:val="20"/>
          <w:szCs w:val="20"/>
        </w:rPr>
        <w:t xml:space="preserve"> = [1; 1];</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w:t>
      </w:r>
      <w:proofErr w:type="spellEnd"/>
      <w:r>
        <w:rPr>
          <w:rFonts w:ascii="Courier New" w:hAnsi="Courier New" w:cs="Courier New"/>
          <w:color w:val="228B22"/>
          <w:sz w:val="20"/>
          <w:szCs w:val="20"/>
        </w:rPr>
        <w:t xml:space="preserve"> = [0; 0];</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qr</w:t>
      </w:r>
      <w:proofErr w:type="spellEnd"/>
      <w:proofErr w:type="gramEnd"/>
      <w:r>
        <w:rPr>
          <w:rFonts w:ascii="Courier New" w:hAnsi="Courier New" w:cs="Courier New"/>
          <w:color w:val="228B22"/>
          <w:sz w:val="20"/>
          <w:szCs w:val="20"/>
        </w:rPr>
        <w:t xml:space="preserve"> = [1; 1];</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Case 2:- Fixed Boundary Conditions (Dirichlet conditions)</w:t>
      </w:r>
    </w:p>
    <w:p w:rsidR="00863778" w:rsidRDefault="00863778" w:rsidP="008637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w:t>
      </w:r>
      <w:proofErr w:type="spellEnd"/>
      <w:proofErr w:type="gramEnd"/>
      <w:r>
        <w:rPr>
          <w:rFonts w:ascii="Courier New" w:hAnsi="Courier New" w:cs="Courier New"/>
          <w:color w:val="000000"/>
          <w:sz w:val="20"/>
          <w:szCs w:val="20"/>
        </w:rPr>
        <w:t xml:space="preserve"> = [A; B/A];</w:t>
      </w:r>
    </w:p>
    <w:p w:rsidR="00863778" w:rsidRDefault="00863778" w:rsidP="008637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ql</w:t>
      </w:r>
      <w:proofErr w:type="spellEnd"/>
      <w:proofErr w:type="gramEnd"/>
      <w:r>
        <w:rPr>
          <w:rFonts w:ascii="Courier New" w:hAnsi="Courier New" w:cs="Courier New"/>
          <w:color w:val="000000"/>
          <w:sz w:val="20"/>
          <w:szCs w:val="20"/>
        </w:rPr>
        <w:t xml:space="preserve"> = [0; 0];</w:t>
      </w:r>
    </w:p>
    <w:p w:rsidR="00863778" w:rsidRDefault="00863778" w:rsidP="008637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w:t>
      </w:r>
      <w:proofErr w:type="spellEnd"/>
      <w:proofErr w:type="gramEnd"/>
      <w:r>
        <w:rPr>
          <w:rFonts w:ascii="Courier New" w:hAnsi="Courier New" w:cs="Courier New"/>
          <w:color w:val="000000"/>
          <w:sz w:val="20"/>
          <w:szCs w:val="20"/>
        </w:rPr>
        <w:t xml:space="preserve"> = [A; B/A];</w:t>
      </w:r>
    </w:p>
    <w:p w:rsidR="00863778" w:rsidRDefault="00863778" w:rsidP="008637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qr</w:t>
      </w:r>
      <w:proofErr w:type="spellEnd"/>
      <w:proofErr w:type="gramEnd"/>
      <w:r>
        <w:rPr>
          <w:rFonts w:ascii="Courier New" w:hAnsi="Courier New" w:cs="Courier New"/>
          <w:color w:val="000000"/>
          <w:sz w:val="20"/>
          <w:szCs w:val="20"/>
        </w:rPr>
        <w:t xml:space="preserve"> = [0; 0];</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w:t>
      </w:r>
      <w:r w:rsidR="00805AF1">
        <w:rPr>
          <w:rFonts w:ascii="Courier New" w:hAnsi="Courier New" w:cs="Courier New"/>
          <w:b/>
          <w:sz w:val="24"/>
          <w:szCs w:val="20"/>
        </w:rPr>
        <w:t xml:space="preserve"> file</w:t>
      </w:r>
    </w:p>
    <w:p w:rsidR="00863778" w:rsidRDefault="00863778" w:rsidP="00863778">
      <w:pPr>
        <w:autoSpaceDE w:val="0"/>
        <w:autoSpaceDN w:val="0"/>
        <w:adjustRightInd w:val="0"/>
        <w:spacing w:after="0" w:line="240" w:lineRule="auto"/>
        <w:rPr>
          <w:rFonts w:ascii="Courier New" w:hAnsi="Courier New" w:cs="Courier New"/>
          <w:b/>
          <w:sz w:val="24"/>
          <w:szCs w:val="20"/>
        </w:rPr>
      </w:pP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u0 = pdex4ic(r);</w:t>
      </w:r>
    </w:p>
    <w:p w:rsidR="00863778" w:rsidRDefault="00863778" w:rsidP="008637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[1; 1];</w:t>
      </w:r>
    </w:p>
    <w:p w:rsidR="00863778" w:rsidRDefault="00863778" w:rsidP="00863778">
      <w:pPr>
        <w:autoSpaceDE w:val="0"/>
        <w:autoSpaceDN w:val="0"/>
        <w:adjustRightInd w:val="0"/>
        <w:spacing w:after="0" w:line="240" w:lineRule="auto"/>
        <w:rPr>
          <w:rFonts w:ascii="Courier New" w:hAnsi="Courier New" w:cs="Courier New"/>
          <w:sz w:val="24"/>
          <w:szCs w:val="24"/>
        </w:rPr>
      </w:pPr>
    </w:p>
    <w:p w:rsidR="00863778" w:rsidRPr="00863778" w:rsidRDefault="00863778" w:rsidP="00863778">
      <w:pPr>
        <w:autoSpaceDE w:val="0"/>
        <w:autoSpaceDN w:val="0"/>
        <w:adjustRightInd w:val="0"/>
        <w:spacing w:after="0" w:line="240" w:lineRule="auto"/>
        <w:rPr>
          <w:rFonts w:cs="Courier New"/>
          <w:sz w:val="24"/>
          <w:szCs w:val="24"/>
        </w:rPr>
      </w:pPr>
      <w:r w:rsidRPr="00863778">
        <w:rPr>
          <w:rFonts w:cs="Courier New"/>
          <w:sz w:val="24"/>
          <w:szCs w:val="24"/>
        </w:rPr>
        <w:t>The sole</w:t>
      </w:r>
      <w:r>
        <w:rPr>
          <w:rFonts w:cs="Courier New"/>
          <w:sz w:val="24"/>
          <w:szCs w:val="24"/>
        </w:rPr>
        <w:t xml:space="preserve"> purpose to define four separate files is to keep the</w:t>
      </w:r>
      <w:bookmarkStart w:id="0" w:name="_GoBack"/>
      <w:bookmarkEnd w:id="0"/>
      <w:r>
        <w:rPr>
          <w:rFonts w:cs="Courier New"/>
          <w:sz w:val="24"/>
          <w:szCs w:val="24"/>
        </w:rPr>
        <w:t xml:space="preserve"> distinguished structure.</w:t>
      </w:r>
    </w:p>
    <w:sectPr w:rsidR="00863778" w:rsidRPr="00863778" w:rsidSect="007D0E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361E8F"/>
    <w:rsid w:val="006C23F6"/>
    <w:rsid w:val="007D0EE8"/>
    <w:rsid w:val="00805AF1"/>
    <w:rsid w:val="0086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59854E4C450EA152196F239D32B7"/>
        <w:category>
          <w:name w:val="General"/>
          <w:gallery w:val="placeholder"/>
        </w:category>
        <w:types>
          <w:type w:val="bbPlcHdr"/>
        </w:types>
        <w:behaviors>
          <w:behavior w:val="content"/>
        </w:behaviors>
        <w:guid w:val="{37FAB6E9-06DB-450B-A776-AA5FBA767C1A}"/>
      </w:docPartPr>
      <w:docPartBody>
        <w:p w:rsidR="00000000" w:rsidRDefault="00EE7190" w:rsidP="00EE7190">
          <w:pPr>
            <w:pStyle w:val="8EDC59854E4C450EA152196F239D32B7"/>
          </w:pPr>
          <w:r>
            <w:rPr>
              <w:rFonts w:asciiTheme="majorHAnsi" w:eastAsiaTheme="majorEastAsia" w:hAnsiTheme="majorHAnsi" w:cstheme="majorBidi"/>
              <w:caps/>
            </w:rPr>
            <w:t>[Type the company name]</w:t>
          </w:r>
        </w:p>
      </w:docPartBody>
    </w:docPart>
    <w:docPart>
      <w:docPartPr>
        <w:name w:val="32F3D3A49E5C48329C8787771E5C3165"/>
        <w:category>
          <w:name w:val="General"/>
          <w:gallery w:val="placeholder"/>
        </w:category>
        <w:types>
          <w:type w:val="bbPlcHdr"/>
        </w:types>
        <w:behaviors>
          <w:behavior w:val="content"/>
        </w:behaviors>
        <w:guid w:val="{24076F82-CDAF-4845-AD5D-83B1915E8173}"/>
      </w:docPartPr>
      <w:docPartBody>
        <w:p w:rsidR="00000000" w:rsidRDefault="00EE7190" w:rsidP="00EE7190">
          <w:pPr>
            <w:pStyle w:val="32F3D3A49E5C48329C8787771E5C3165"/>
          </w:pPr>
          <w:r>
            <w:rPr>
              <w:rFonts w:asciiTheme="majorHAnsi" w:eastAsiaTheme="majorEastAsia" w:hAnsiTheme="majorHAnsi" w:cstheme="majorBidi"/>
              <w:sz w:val="80"/>
              <w:szCs w:val="80"/>
            </w:rPr>
            <w:t>[Type the document title]</w:t>
          </w:r>
        </w:p>
      </w:docPartBody>
    </w:docPart>
    <w:docPart>
      <w:docPartPr>
        <w:name w:val="F7E694F3BC30486FA33BC75FB6FE4915"/>
        <w:category>
          <w:name w:val="General"/>
          <w:gallery w:val="placeholder"/>
        </w:category>
        <w:types>
          <w:type w:val="bbPlcHdr"/>
        </w:types>
        <w:behaviors>
          <w:behavior w:val="content"/>
        </w:behaviors>
        <w:guid w:val="{1A80AB62-4B23-46F4-88A1-AAD95063822E}"/>
      </w:docPartPr>
      <w:docPartBody>
        <w:p w:rsidR="00000000" w:rsidRDefault="00EE7190" w:rsidP="00EE7190">
          <w:pPr>
            <w:pStyle w:val="F7E694F3BC30486FA33BC75FB6FE4915"/>
          </w:pPr>
          <w:r>
            <w:rPr>
              <w:rFonts w:asciiTheme="majorHAnsi" w:eastAsiaTheme="majorEastAsia" w:hAnsiTheme="majorHAnsi" w:cstheme="majorBidi"/>
              <w:sz w:val="44"/>
              <w:szCs w:val="44"/>
            </w:rPr>
            <w:t>[Type the document subtitle]</w:t>
          </w:r>
        </w:p>
      </w:docPartBody>
    </w:docPart>
    <w:docPart>
      <w:docPartPr>
        <w:name w:val="B8E756BEAD7B4709B13C7439C78CBB12"/>
        <w:category>
          <w:name w:val="General"/>
          <w:gallery w:val="placeholder"/>
        </w:category>
        <w:types>
          <w:type w:val="bbPlcHdr"/>
        </w:types>
        <w:behaviors>
          <w:behavior w:val="content"/>
        </w:behaviors>
        <w:guid w:val="{996BE9AF-CAAE-4360-9CA2-7E26619B0D49}"/>
      </w:docPartPr>
      <w:docPartBody>
        <w:p w:rsidR="00000000" w:rsidRDefault="00EE7190" w:rsidP="00EE7190">
          <w:pPr>
            <w:pStyle w:val="B8E756BEAD7B4709B13C7439C78CBB12"/>
          </w:pPr>
          <w:r>
            <w:rPr>
              <w:b/>
              <w:bCs/>
            </w:rPr>
            <w:t>[Pick the date]</w:t>
          </w:r>
        </w:p>
      </w:docPartBody>
    </w:docPart>
    <w:docPart>
      <w:docPartPr>
        <w:name w:val="55C11DA5BA99414E996EFF22491232C0"/>
        <w:category>
          <w:name w:val="General"/>
          <w:gallery w:val="placeholder"/>
        </w:category>
        <w:types>
          <w:type w:val="bbPlcHdr"/>
        </w:types>
        <w:behaviors>
          <w:behavior w:val="content"/>
        </w:behaviors>
        <w:guid w:val="{D5D16DBB-7245-47F4-BE50-568AC24E59E3}"/>
      </w:docPartPr>
      <w:docPartBody>
        <w:p w:rsidR="00000000" w:rsidRDefault="00EE7190" w:rsidP="00EE7190">
          <w:pPr>
            <w:pStyle w:val="55C11DA5BA99414E996EFF22491232C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90"/>
    <w:rsid w:val="00E770E7"/>
    <w:rsid w:val="00EE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dc:subject>
  <dc:creator>Akash Deep Singhal | Amit Agarwal</dc:creator>
  <cp:keywords/>
  <dc:description/>
  <cp:lastModifiedBy>Akash Deep Singhal</cp:lastModifiedBy>
  <cp:revision>3</cp:revision>
  <dcterms:created xsi:type="dcterms:W3CDTF">2015-03-29T22:48:00Z</dcterms:created>
  <dcterms:modified xsi:type="dcterms:W3CDTF">2015-03-29T23:07:00Z</dcterms:modified>
</cp:coreProperties>
</file>