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MILESTONE #5: CLOUD PROBLEM DEFINITION</w:t>
      </w:r>
    </w:p>
    <w:p>
      <w:pPr>
        <w:spacing w:after="240"/>
        <w:jc w:val="center"/>
      </w:pPr>
      <w:r>
        <w:rPr>
          <w:b/>
          <w:bCs/>
          <w:sz w:val="28"/>
          <w:szCs w:val="28"/>
        </w:rPr>
        <w:t xml:space="preserve">Real Estate Price Prediction Pipeline</w:t>
      </w:r>
    </w:p>
    <w:p>
      <w:pPr>
        <w:pStyle w:val="Heading1"/>
      </w:pPr>
      <w:r>
        <w:t xml:space="preserve">GROUP INFORMATION</w:t>
      </w:r>
    </w:p>
    <w:p>
      <w:r>
        <w:rPr>
          <w:b/>
          <w:bCs/>
        </w:rPr>
        <w:t xml:space="preserve">Group Number: </w:t>
      </w:r>
      <w:r>
        <w:t xml:space="preserve">[Insert Your Group Number]</w:t>
      </w:r>
    </w:p>
    <w:p>
      <w:pPr>
        <w:spacing w:after="120"/>
      </w:pPr>
      <w:r>
        <w:rPr>
          <w:b/>
          <w:bCs/>
        </w:rPr>
        <w:t xml:space="preserve">Team Members:</w:t>
      </w:r>
    </w:p>
    <w:p>
      <w:pPr>
        <w:pStyle w:val="ListParagraph"/>
        <w:numPr>
          <w:ilvl w:val="0"/>
          <w:numId w:val="2"/>
        </w:numPr>
      </w:pPr>
      <w:r>
        <w:t xml:space="preserve">Akash</w:t>
      </w:r>
    </w:p>
    <w:p>
      <w:pPr>
        <w:pStyle w:val="ListParagraph"/>
        <w:numPr>
          <w:ilvl w:val="0"/>
          <w:numId w:val="2"/>
        </w:numPr>
      </w:pPr>
      <w:r>
        <w:t xml:space="preserve">Bryan Alighieri</w:t>
      </w:r>
    </w:p>
    <w:p>
      <w:pPr>
        <w:pStyle w:val="ListParagraph"/>
        <w:numPr>
          <w:ilvl w:val="0"/>
          <w:numId w:val="2"/>
        </w:numPr>
        <w:spacing w:after="200"/>
      </w:pPr>
      <w:r>
        <w:t xml:space="preserve">Summer Habarneh</w:t>
      </w:r>
    </w:p>
    <w:p>
      <w:pPr>
        <w:pStyle w:val="Heading1"/>
      </w:pPr>
      <w:r>
        <w:t xml:space="preserve">PROJECT TITLE</w:t>
      </w:r>
    </w:p>
    <w:p>
      <w:pPr>
        <w:spacing w:after="200"/>
      </w:pPr>
      <w:r>
        <w:t xml:space="preserve">Real Estate Price Prediction Pipeline: A Multi-Source Data Integration and Analysis System</w:t>
      </w:r>
    </w:p>
    <w:p>
      <w:pPr>
        <w:pStyle w:val="Heading1"/>
      </w:pPr>
      <w:r>
        <w:t xml:space="preserve">PROBLEM DEFINITION</w:t>
      </w:r>
    </w:p>
    <w:p>
      <w:pPr>
        <w:pStyle w:val="Heading2"/>
      </w:pPr>
      <w:r>
        <w:t xml:space="preserve">Strategic Context</w:t>
      </w:r>
    </w:p>
    <w:p>
      <w:pPr>
        <w:spacing w:after="120"/>
      </w:pPr>
      <w:r>
        <w:t xml:space="preserve">The real estate market is characterized by complex pricing dynamics influenced by numerous factors including location, property characteristics, economic indicators, and temporal trends. Real estate professionals, investors, and homebuyers need accurate, data-driven insights to make informed decisions about property valuations, investment opportunities, and market trends. Traditional approaches often rely on limited datasets or manual analysis, resulting in incomplete market understanding.</w:t>
      </w:r>
    </w:p>
    <w:p>
      <w:pPr>
        <w:pStyle w:val="Heading2"/>
      </w:pPr>
      <w:r>
        <w:t xml:space="preserve">Problem Statement</w:t>
      </w:r>
    </w:p>
    <w:p>
      <w:pPr>
        <w:spacing w:after="120"/>
      </w:pPr>
      <w:r>
        <w:t xml:space="preserve">This project aims to build a comprehensive data pipeline that ingests, processes, and analyzes real estate data from multiple sources to predict property prices and identify market patterns. The pipeline will handle high-volume, high-variety data including property listings, historical sales data, demographic information, economic indicators, and geographic features to provide actionable insights for stakeholders.</w:t>
      </w:r>
    </w:p>
    <w:p>
      <w:pPr>
        <w:pStyle w:val="Heading2"/>
      </w:pPr>
      <w:r>
        <w:t xml:space="preserve">Operational Insights Sought</w:t>
      </w:r>
    </w:p>
    <w:p>
      <w:pPr>
        <w:pStyle w:val="ListParagraph"/>
        <w:numPr>
          <w:ilvl w:val="0"/>
          <w:numId w:val="3"/>
        </w:numPr>
      </w:pPr>
      <w:r>
        <w:t xml:space="preserve">Accurate property price predictions based on historical trends and current market conditions</w:t>
      </w:r>
    </w:p>
    <w:p>
      <w:pPr>
        <w:pStyle w:val="ListParagraph"/>
        <w:numPr>
          <w:ilvl w:val="0"/>
          <w:numId w:val="3"/>
        </w:numPr>
      </w:pPr>
      <w:r>
        <w:t xml:space="preserve">Identification of key pricing factors and their relative importance across different markets</w:t>
      </w:r>
    </w:p>
    <w:p>
      <w:pPr>
        <w:pStyle w:val="ListParagraph"/>
        <w:numPr>
          <w:ilvl w:val="0"/>
          <w:numId w:val="3"/>
        </w:numPr>
      </w:pPr>
      <w:r>
        <w:t xml:space="preserve">Detection of undervalued/overvalued properties for investment opportunities</w:t>
      </w:r>
    </w:p>
    <w:p>
      <w:pPr>
        <w:pStyle w:val="ListParagraph"/>
        <w:numPr>
          <w:ilvl w:val="0"/>
          <w:numId w:val="3"/>
        </w:numPr>
      </w:pPr>
      <w:r>
        <w:t xml:space="preserve">Market trend analysis and forecasting for strategic planning</w:t>
      </w:r>
    </w:p>
    <w:p>
      <w:pPr>
        <w:pStyle w:val="ListParagraph"/>
        <w:numPr>
          <w:ilvl w:val="0"/>
          <w:numId w:val="3"/>
        </w:numPr>
      </w:pPr>
      <w:r>
        <w:t xml:space="preserve">Neighborhood-level price dynamics and gentrification patterns</w:t>
      </w:r>
    </w:p>
    <w:p>
      <w:pPr>
        <w:pStyle w:val="ListParagraph"/>
        <w:numPr>
          <w:ilvl w:val="0"/>
          <w:numId w:val="3"/>
        </w:numPr>
        <w:spacing w:after="200"/>
      </w:pPr>
      <w:r>
        <w:t xml:space="preserve">Seasonal and temporal pricing variations</w:t>
      </w:r>
    </w:p>
    <w:p>
      <w:pPr>
        <w:pStyle w:val="Heading1"/>
      </w:pPr>
      <w:r>
        <w:t xml:space="preserve">SELECTED DATASETS</w:t>
      </w:r>
    </w:p>
    <w:p>
      <w:pPr>
        <w:pStyle w:val="Heading2"/>
      </w:pPr>
      <w:r>
        <w:t xml:space="preserve">Primary Datasets</w:t>
      </w:r>
    </w:p>
    <w:p>
      <w:pPr>
        <w:pStyle w:val="Heading3"/>
      </w:pPr>
      <w:r>
        <w:t xml:space="preserve">1. Zillow Research Data (ZHVI &amp; ZORI)</w:t>
      </w:r>
    </w:p>
    <w:p>
      <w:r>
        <w:rPr>
          <w:b/>
          <w:bCs/>
        </w:rPr>
        <w:t xml:space="preserve">Source: </w:t>
      </w:r>
      <w:r>
        <w:t xml:space="preserve">Zillow Research Database</w:t>
      </w:r>
    </w:p>
    <w:p>
      <w:r>
        <w:rPr>
          <w:b/>
          <w:bCs/>
        </w:rPr>
        <w:t xml:space="preserve">URL: </w:t>
      </w:r>
      <w:r>
        <w:t xml:space="preserve">https://www.zillow.com/research/data/</w:t>
      </w:r>
    </w:p>
    <w:p>
      <w:r>
        <w:rPr>
          <w:b/>
          <w:bCs/>
        </w:rPr>
        <w:t xml:space="preserve">Description: </w:t>
      </w:r>
      <w:r>
        <w:t xml:space="preserve">Time-series data of home values and rental prices across U.S. regions</w:t>
      </w:r>
    </w:p>
    <w:p>
      <w:r>
        <w:rPr>
          <w:b/>
          <w:bCs/>
        </w:rPr>
        <w:t xml:space="preserve">Volume: </w:t>
      </w:r>
      <w:r>
        <w:t xml:space="preserve">100,000+ records covering multiple years and geographic regions</w:t>
      </w:r>
    </w:p>
    <w:p>
      <w:r>
        <w:rPr>
          <w:b/>
          <w:bCs/>
        </w:rPr>
        <w:t xml:space="preserve">Variety: </w:t>
      </w:r>
      <w:r>
        <w:t xml:space="preserve">CSV format with temporal, geographic, and pricing dimensions</w:t>
      </w:r>
    </w:p>
    <w:p>
      <w:pPr>
        <w:spacing w:after="160"/>
      </w:pPr>
      <w:r>
        <w:rPr>
          <w:b/>
          <w:bCs/>
        </w:rPr>
        <w:t xml:space="preserve">Attribution: </w:t>
      </w:r>
      <w:r>
        <w:t xml:space="preserve">Zillow Group, Inc.</w:t>
      </w:r>
    </w:p>
    <w:p>
      <w:pPr>
        <w:pStyle w:val="Heading3"/>
      </w:pPr>
      <w:r>
        <w:t xml:space="preserve">2. Realtor.com Property Listings Dataset</w:t>
      </w:r>
    </w:p>
    <w:p>
      <w:r>
        <w:rPr>
          <w:b/>
          <w:bCs/>
        </w:rPr>
        <w:t xml:space="preserve">Source: </w:t>
      </w:r>
      <w:r>
        <w:t xml:space="preserve">Realtor.com Historical Data</w:t>
      </w:r>
    </w:p>
    <w:p>
      <w:r>
        <w:rPr>
          <w:b/>
          <w:bCs/>
        </w:rPr>
        <w:t xml:space="preserve">URL: </w:t>
      </w:r>
      <w:r>
        <w:t xml:space="preserve">https://www.realtor.com/research/data/</w:t>
      </w:r>
    </w:p>
    <w:p>
      <w:r>
        <w:rPr>
          <w:b/>
          <w:bCs/>
        </w:rPr>
        <w:t xml:space="preserve">Description: </w:t>
      </w:r>
      <w:r>
        <w:t xml:space="preserve">Active listings, inventory levels, and pricing metrics</w:t>
      </w:r>
    </w:p>
    <w:p>
      <w:r>
        <w:rPr>
          <w:b/>
          <w:bCs/>
        </w:rPr>
        <w:t xml:space="preserve">Volume: </w:t>
      </w:r>
      <w:r>
        <w:t xml:space="preserve">Millions of property records with monthly updates</w:t>
      </w:r>
    </w:p>
    <w:p>
      <w:r>
        <w:rPr>
          <w:b/>
          <w:bCs/>
        </w:rPr>
        <w:t xml:space="preserve">Variety: </w:t>
      </w:r>
      <w:r>
        <w:t xml:space="preserve">Property characteristics, listing prices, days on market</w:t>
      </w:r>
    </w:p>
    <w:p>
      <w:pPr>
        <w:spacing w:after="160"/>
      </w:pPr>
      <w:r>
        <w:rPr>
          <w:b/>
          <w:bCs/>
        </w:rPr>
        <w:t xml:space="preserve">Attribution: </w:t>
      </w:r>
      <w:r>
        <w:t xml:space="preserve">Realtor.com®</w:t>
      </w:r>
    </w:p>
    <w:p>
      <w:pPr>
        <w:pStyle w:val="Heading3"/>
      </w:pPr>
      <w:r>
        <w:t xml:space="preserve">3. U.S. Census Bureau - American Community Survey (ACS)</w:t>
      </w:r>
    </w:p>
    <w:p>
      <w:r>
        <w:rPr>
          <w:b/>
          <w:bCs/>
        </w:rPr>
        <w:t xml:space="preserve">Source: </w:t>
      </w:r>
      <w:r>
        <w:t xml:space="preserve">U.S. Census Bureau</w:t>
      </w:r>
    </w:p>
    <w:p>
      <w:r>
        <w:rPr>
          <w:b/>
          <w:bCs/>
        </w:rPr>
        <w:t xml:space="preserve">URL: </w:t>
      </w:r>
      <w:r>
        <w:t xml:space="preserve">https://www.census.gov/programs-surveys/acs/data.html</w:t>
      </w:r>
    </w:p>
    <w:p>
      <w:r>
        <w:rPr>
          <w:b/>
          <w:bCs/>
        </w:rPr>
        <w:t xml:space="preserve">Description: </w:t>
      </w:r>
      <w:r>
        <w:t xml:space="preserve">Demographic and socioeconomic data by geographic region</w:t>
      </w:r>
    </w:p>
    <w:p>
      <w:r>
        <w:rPr>
          <w:b/>
          <w:bCs/>
        </w:rPr>
        <w:t xml:space="preserve">Volume: </w:t>
      </w:r>
      <w:r>
        <w:t xml:space="preserve">Comprehensive demographic data for all U.S. census tracts</w:t>
      </w:r>
    </w:p>
    <w:p>
      <w:r>
        <w:rPr>
          <w:b/>
          <w:bCs/>
        </w:rPr>
        <w:t xml:space="preserve">Variety: </w:t>
      </w:r>
      <w:r>
        <w:t xml:space="preserve">Income levels, population density, education, employment rates</w:t>
      </w:r>
    </w:p>
    <w:p>
      <w:pPr>
        <w:spacing w:after="160"/>
      </w:pPr>
      <w:r>
        <w:rPr>
          <w:b/>
          <w:bCs/>
        </w:rPr>
        <w:t xml:space="preserve">Attribution: </w:t>
      </w:r>
      <w:r>
        <w:t xml:space="preserve">U.S. Census Bureau</w:t>
      </w:r>
    </w:p>
    <w:p>
      <w:pPr>
        <w:pStyle w:val="Heading3"/>
      </w:pPr>
      <w:r>
        <w:t xml:space="preserve">4. Federal Housing Finance Agency (FHFA) House Price Index</w:t>
      </w:r>
    </w:p>
    <w:p>
      <w:r>
        <w:rPr>
          <w:b/>
          <w:bCs/>
        </w:rPr>
        <w:t xml:space="preserve">Source: </w:t>
      </w:r>
      <w:r>
        <w:t xml:space="preserve">FHFA</w:t>
      </w:r>
    </w:p>
    <w:p>
      <w:r>
        <w:rPr>
          <w:b/>
          <w:bCs/>
        </w:rPr>
        <w:t xml:space="preserve">URL: </w:t>
      </w:r>
      <w:r>
        <w:t xml:space="preserve">https://www.fhfa.gov/DataTools/Downloads/Pages/House-Price-Index-Datasets.aspx</w:t>
      </w:r>
    </w:p>
    <w:p>
      <w:r>
        <w:rPr>
          <w:b/>
          <w:bCs/>
        </w:rPr>
        <w:t xml:space="preserve">Description: </w:t>
      </w:r>
      <w:r>
        <w:t xml:space="preserve">Quarterly house price index data</w:t>
      </w:r>
    </w:p>
    <w:p>
      <w:r>
        <w:rPr>
          <w:b/>
          <w:bCs/>
        </w:rPr>
        <w:t xml:space="preserve">Volume: </w:t>
      </w:r>
      <w:r>
        <w:t xml:space="preserve">Historical data spanning multiple decades</w:t>
      </w:r>
    </w:p>
    <w:p>
      <w:r>
        <w:rPr>
          <w:b/>
          <w:bCs/>
        </w:rPr>
        <w:t xml:space="preserve">Variety: </w:t>
      </w:r>
      <w:r>
        <w:t xml:space="preserve">Time-series pricing indices by state, metro area, and zip code</w:t>
      </w:r>
    </w:p>
    <w:p>
      <w:pPr>
        <w:spacing w:after="160"/>
      </w:pPr>
      <w:r>
        <w:rPr>
          <w:b/>
          <w:bCs/>
        </w:rPr>
        <w:t xml:space="preserve">Attribution: </w:t>
      </w:r>
      <w:r>
        <w:t xml:space="preserve">Federal Housing Finance Agency</w:t>
      </w:r>
    </w:p>
    <w:p>
      <w:pPr>
        <w:pStyle w:val="Heading3"/>
      </w:pPr>
      <w:r>
        <w:t xml:space="preserve">5. OpenStreetMap (OSM) Geographic Data</w:t>
      </w:r>
    </w:p>
    <w:p>
      <w:r>
        <w:rPr>
          <w:b/>
          <w:bCs/>
        </w:rPr>
        <w:t xml:space="preserve">Source: </w:t>
      </w:r>
      <w:r>
        <w:t xml:space="preserve">OpenStreetMap Project</w:t>
      </w:r>
    </w:p>
    <w:p>
      <w:r>
        <w:rPr>
          <w:b/>
          <w:bCs/>
        </w:rPr>
        <w:t xml:space="preserve">URL: </w:t>
      </w:r>
      <w:r>
        <w:t xml:space="preserve">https://www.openstreetmap.org/ &amp; https://overpass-api.de/</w:t>
      </w:r>
    </w:p>
    <w:p>
      <w:r>
        <w:rPr>
          <w:b/>
          <w:bCs/>
        </w:rPr>
        <w:t xml:space="preserve">Description: </w:t>
      </w:r>
      <w:r>
        <w:t xml:space="preserve">Points of interest, transportation infrastructure, amenities</w:t>
      </w:r>
    </w:p>
    <w:p>
      <w:r>
        <w:rPr>
          <w:b/>
          <w:bCs/>
        </w:rPr>
        <w:t xml:space="preserve">Volume: </w:t>
      </w:r>
      <w:r>
        <w:t xml:space="preserve">Millions of geographic features</w:t>
      </w:r>
    </w:p>
    <w:p>
      <w:r>
        <w:rPr>
          <w:b/>
          <w:bCs/>
        </w:rPr>
        <w:t xml:space="preserve">Variety: </w:t>
      </w:r>
      <w:r>
        <w:t xml:space="preserve">Schools, parks, transit stations, retail locations, restaurants</w:t>
      </w:r>
    </w:p>
    <w:p>
      <w:pPr>
        <w:spacing w:after="200"/>
      </w:pPr>
      <w:r>
        <w:rPr>
          <w:b/>
          <w:bCs/>
        </w:rPr>
        <w:t xml:space="preserve">Attribution: </w:t>
      </w:r>
      <w:r>
        <w:t xml:space="preserve">© OpenStreetMap contributors</w:t>
      </w:r>
    </w:p>
    <w:p>
      <w:pPr>
        <w:pStyle w:val="Heading2"/>
      </w:pPr>
      <w:r>
        <w:t xml:space="preserve">Supplementary Datasets</w:t>
      </w:r>
    </w:p>
    <w:p>
      <w:pPr>
        <w:pStyle w:val="Heading3"/>
      </w:pPr>
      <w:r>
        <w:t xml:space="preserve">6. Bureau of Labor Statistics (BLS) Employment Data</w:t>
      </w:r>
    </w:p>
    <w:p>
      <w:r>
        <w:rPr>
          <w:b/>
          <w:bCs/>
        </w:rPr>
        <w:t xml:space="preserve">Source: </w:t>
      </w:r>
      <w:r>
        <w:t xml:space="preserve">U.S. Bureau of Labor Statistics</w:t>
      </w:r>
    </w:p>
    <w:p>
      <w:r>
        <w:rPr>
          <w:b/>
          <w:bCs/>
        </w:rPr>
        <w:t xml:space="preserve">URL: </w:t>
      </w:r>
      <w:r>
        <w:t xml:space="preserve">https://www.bls.gov/data/</w:t>
      </w:r>
    </w:p>
    <w:p>
      <w:r>
        <w:rPr>
          <w:b/>
          <w:bCs/>
        </w:rPr>
        <w:t xml:space="preserve">Description: </w:t>
      </w:r>
      <w:r>
        <w:t xml:space="preserve">Regional employment rates and economic indicators</w:t>
      </w:r>
    </w:p>
    <w:p>
      <w:pPr>
        <w:spacing w:after="160"/>
      </w:pPr>
      <w:r>
        <w:rPr>
          <w:b/>
          <w:bCs/>
        </w:rPr>
        <w:t xml:space="preserve">Attribution: </w:t>
      </w:r>
      <w:r>
        <w:t xml:space="preserve">U.S. Bureau of Labor Statistics</w:t>
      </w:r>
    </w:p>
    <w:p>
      <w:pPr>
        <w:pStyle w:val="Heading3"/>
      </w:pPr>
      <w:r>
        <w:t xml:space="preserve">7. Walk Score API Data</w:t>
      </w:r>
    </w:p>
    <w:p>
      <w:r>
        <w:rPr>
          <w:b/>
          <w:bCs/>
        </w:rPr>
        <w:t xml:space="preserve">Source: </w:t>
      </w:r>
      <w:r>
        <w:t xml:space="preserve">Walk Score</w:t>
      </w:r>
    </w:p>
    <w:p>
      <w:r>
        <w:rPr>
          <w:b/>
          <w:bCs/>
        </w:rPr>
        <w:t xml:space="preserve">URL: </w:t>
      </w:r>
      <w:r>
        <w:t xml:space="preserve">https://www.walkscore.com/professional/api.php</w:t>
      </w:r>
    </w:p>
    <w:p>
      <w:r>
        <w:rPr>
          <w:b/>
          <w:bCs/>
        </w:rPr>
        <w:t xml:space="preserve">Description: </w:t>
      </w:r>
      <w:r>
        <w:t xml:space="preserve">Walkability, transit, and bike scores for locations</w:t>
      </w:r>
    </w:p>
    <w:p>
      <w:pPr>
        <w:spacing w:after="200"/>
      </w:pPr>
      <w:r>
        <w:rPr>
          <w:b/>
          <w:bCs/>
        </w:rPr>
        <w:t xml:space="preserve">Attribution: </w:t>
      </w:r>
      <w:r>
        <w:t xml:space="preserve">Walk Score (Redfin Corporation)</w:t>
      </w:r>
    </w:p>
    <w:p>
      <w:pPr>
        <w:pStyle w:val="Heading1"/>
      </w:pPr>
      <w:r>
        <w:t xml:space="preserve">ANALYSIS DIMENSIONS</w:t>
      </w:r>
    </w:p>
    <w:p>
      <w:pPr>
        <w:pStyle w:val="Heading2"/>
      </w:pPr>
      <w:r>
        <w:t xml:space="preserve">1. Temporal Dimensions</w:t>
      </w:r>
    </w:p>
    <w:p>
      <w:pPr>
        <w:pStyle w:val="ListParagraph"/>
        <w:numPr>
          <w:ilvl w:val="0"/>
          <w:numId w:val="2"/>
        </w:numPr>
      </w:pPr>
      <w:r>
        <w:t xml:space="preserve">Year, Quarter, Month (for trend analysis)</w:t>
      </w:r>
    </w:p>
    <w:p>
      <w:pPr>
        <w:pStyle w:val="ListParagraph"/>
        <w:numPr>
          <w:ilvl w:val="0"/>
          <w:numId w:val="2"/>
        </w:numPr>
      </w:pPr>
      <w:r>
        <w:t xml:space="preserve">Days on Market</w:t>
      </w:r>
    </w:p>
    <w:p>
      <w:pPr>
        <w:pStyle w:val="ListParagraph"/>
        <w:numPr>
          <w:ilvl w:val="0"/>
          <w:numId w:val="2"/>
        </w:numPr>
      </w:pPr>
      <w:r>
        <w:t xml:space="preserve">Listing/Sale Date</w:t>
      </w:r>
    </w:p>
    <w:p>
      <w:pPr>
        <w:pStyle w:val="ListParagraph"/>
        <w:numPr>
          <w:ilvl w:val="0"/>
          <w:numId w:val="2"/>
        </w:numPr>
        <w:spacing w:after="160"/>
      </w:pPr>
      <w:r>
        <w:t xml:space="preserve">Seasonal patterns</w:t>
      </w:r>
    </w:p>
    <w:p>
      <w:pPr>
        <w:pStyle w:val="Heading2"/>
      </w:pPr>
      <w:r>
        <w:t xml:space="preserve">2. Geographic Dimensions</w:t>
      </w:r>
    </w:p>
    <w:p>
      <w:pPr>
        <w:pStyle w:val="ListParagraph"/>
        <w:numPr>
          <w:ilvl w:val="0"/>
          <w:numId w:val="2"/>
        </w:numPr>
      </w:pPr>
      <w:r>
        <w:t xml:space="preserve">State, Metropolitan Statistical Area (MSA), County</w:t>
      </w:r>
    </w:p>
    <w:p>
      <w:pPr>
        <w:pStyle w:val="ListParagraph"/>
        <w:numPr>
          <w:ilvl w:val="0"/>
          <w:numId w:val="2"/>
        </w:numPr>
      </w:pPr>
      <w:r>
        <w:t xml:space="preserve">City, ZIP Code, Neighborhood/Census Tract</w:t>
      </w:r>
    </w:p>
    <w:p>
      <w:pPr>
        <w:pStyle w:val="ListParagraph"/>
        <w:numPr>
          <w:ilvl w:val="0"/>
          <w:numId w:val="2"/>
        </w:numPr>
        <w:spacing w:after="160"/>
      </w:pPr>
      <w:r>
        <w:t xml:space="preserve">Latitude/Longitude coordinates</w:t>
      </w:r>
    </w:p>
    <w:p>
      <w:pPr>
        <w:pStyle w:val="Heading2"/>
      </w:pPr>
      <w:r>
        <w:t xml:space="preserve">3. Property Characteristics</w:t>
      </w:r>
    </w:p>
    <w:p>
      <w:pPr>
        <w:pStyle w:val="ListParagraph"/>
        <w:numPr>
          <w:ilvl w:val="0"/>
          <w:numId w:val="2"/>
        </w:numPr>
      </w:pPr>
      <w:r>
        <w:t xml:space="preserve">Property Type (Single Family, Condo, Townhouse, Multi-Family)</w:t>
      </w:r>
    </w:p>
    <w:p>
      <w:pPr>
        <w:pStyle w:val="ListParagraph"/>
        <w:numPr>
          <w:ilvl w:val="0"/>
          <w:numId w:val="2"/>
        </w:numPr>
      </w:pPr>
      <w:r>
        <w:t xml:space="preserve">Square Footage, Bedrooms, Bathrooms</w:t>
      </w:r>
    </w:p>
    <w:p>
      <w:pPr>
        <w:pStyle w:val="ListParagraph"/>
        <w:numPr>
          <w:ilvl w:val="0"/>
          <w:numId w:val="2"/>
        </w:numPr>
      </w:pPr>
      <w:r>
        <w:t xml:space="preserve">Lot Size, Year Built</w:t>
      </w:r>
    </w:p>
    <w:p>
      <w:pPr>
        <w:pStyle w:val="ListParagraph"/>
        <w:numPr>
          <w:ilvl w:val="0"/>
          <w:numId w:val="2"/>
        </w:numPr>
        <w:spacing w:after="160"/>
      </w:pPr>
      <w:r>
        <w:t xml:space="preserve">Property Condition/Age, Architectural Style</w:t>
      </w:r>
    </w:p>
    <w:p>
      <w:pPr>
        <w:pStyle w:val="Heading2"/>
      </w:pPr>
      <w:r>
        <w:t xml:space="preserve">4. Location Quality Metrics</w:t>
      </w:r>
    </w:p>
    <w:p>
      <w:pPr>
        <w:pStyle w:val="ListParagraph"/>
        <w:numPr>
          <w:ilvl w:val="0"/>
          <w:numId w:val="2"/>
        </w:numPr>
      </w:pPr>
      <w:r>
        <w:t xml:space="preserve">Walk Score, Transit Score</w:t>
      </w:r>
    </w:p>
    <w:p>
      <w:pPr>
        <w:pStyle w:val="ListParagraph"/>
        <w:numPr>
          <w:ilvl w:val="0"/>
          <w:numId w:val="2"/>
        </w:numPr>
      </w:pPr>
      <w:r>
        <w:t xml:space="preserve">Proximity to Schools, Parks, Shopping Centers</w:t>
      </w:r>
    </w:p>
    <w:p>
      <w:pPr>
        <w:pStyle w:val="ListParagraph"/>
        <w:numPr>
          <w:ilvl w:val="0"/>
          <w:numId w:val="2"/>
        </w:numPr>
        <w:spacing w:after="160"/>
      </w:pPr>
      <w:r>
        <w:t xml:space="preserve">Crime Rate Index</w:t>
      </w:r>
    </w:p>
    <w:p>
      <w:pPr>
        <w:pStyle w:val="Heading2"/>
      </w:pPr>
      <w:r>
        <w:t xml:space="preserve">5. Economic &amp; Demographic Dimensions</w:t>
      </w:r>
    </w:p>
    <w:p>
      <w:pPr>
        <w:pStyle w:val="ListParagraph"/>
        <w:numPr>
          <w:ilvl w:val="0"/>
          <w:numId w:val="2"/>
        </w:numPr>
      </w:pPr>
      <w:r>
        <w:t xml:space="preserve">Median Household Income, Population Density</w:t>
      </w:r>
    </w:p>
    <w:p>
      <w:pPr>
        <w:pStyle w:val="ListParagraph"/>
        <w:numPr>
          <w:ilvl w:val="0"/>
          <w:numId w:val="2"/>
        </w:numPr>
      </w:pPr>
      <w:r>
        <w:t xml:space="preserve">Education Level Distribution, Employment Rate</w:t>
      </w:r>
    </w:p>
    <w:p>
      <w:pPr>
        <w:pStyle w:val="ListParagraph"/>
        <w:numPr>
          <w:ilvl w:val="0"/>
          <w:numId w:val="2"/>
        </w:numPr>
        <w:spacing w:after="160"/>
      </w:pPr>
      <w:r>
        <w:t xml:space="preserve">Poverty Rate, Age Distribution</w:t>
      </w:r>
    </w:p>
    <w:p>
      <w:pPr>
        <w:pStyle w:val="Heading2"/>
      </w:pPr>
      <w:r>
        <w:t xml:space="preserve">6. Market Dynamics</w:t>
      </w:r>
    </w:p>
    <w:p>
      <w:pPr>
        <w:pStyle w:val="ListParagraph"/>
        <w:numPr>
          <w:ilvl w:val="0"/>
          <w:numId w:val="2"/>
        </w:numPr>
      </w:pPr>
      <w:r>
        <w:t xml:space="preserve">Inventory Levels, Supply-Demand Ratio</w:t>
      </w:r>
    </w:p>
    <w:p>
      <w:pPr>
        <w:pStyle w:val="ListParagraph"/>
        <w:numPr>
          <w:ilvl w:val="0"/>
          <w:numId w:val="2"/>
        </w:numPr>
      </w:pPr>
      <w:r>
        <w:t xml:space="preserve">Month-over-Month and Year-over-Year Price Changes</w:t>
      </w:r>
    </w:p>
    <w:p>
      <w:pPr>
        <w:pStyle w:val="ListParagraph"/>
        <w:numPr>
          <w:ilvl w:val="0"/>
          <w:numId w:val="2"/>
        </w:numPr>
        <w:spacing w:after="160"/>
      </w:pPr>
      <w:r>
        <w:t xml:space="preserve">Market Competition Level</w:t>
      </w:r>
    </w:p>
    <w:p>
      <w:pPr>
        <w:pStyle w:val="Heading2"/>
      </w:pPr>
      <w:r>
        <w:t xml:space="preserve">7. Financial Metrics</w:t>
      </w:r>
    </w:p>
    <w:p>
      <w:pPr>
        <w:pStyle w:val="ListParagraph"/>
        <w:numPr>
          <w:ilvl w:val="0"/>
          <w:numId w:val="2"/>
        </w:numPr>
      </w:pPr>
      <w:r>
        <w:t xml:space="preserve">List Price vs. Sale Price</w:t>
      </w:r>
    </w:p>
    <w:p>
      <w:pPr>
        <w:pStyle w:val="ListParagraph"/>
        <w:numPr>
          <w:ilvl w:val="0"/>
          <w:numId w:val="2"/>
        </w:numPr>
      </w:pPr>
      <w:r>
        <w:t xml:space="preserve">Price per Square Foot</w:t>
      </w:r>
    </w:p>
    <w:p>
      <w:pPr>
        <w:pStyle w:val="ListParagraph"/>
        <w:numPr>
          <w:ilvl w:val="0"/>
          <w:numId w:val="2"/>
        </w:numPr>
        <w:spacing w:after="200"/>
      </w:pPr>
      <w:r>
        <w:t xml:space="preserve">Property Tax Rates, HOA Fees, Estimated Rental Yield</w:t>
      </w:r>
    </w:p>
    <w:p>
      <w:pPr>
        <w:pStyle w:val="Heading1"/>
      </w:pPr>
      <w:r>
        <w:t xml:space="preserve">PIPELINE ARCHITECTURE CONSIDERATIONS</w:t>
      </w:r>
    </w:p>
    <w:p>
      <w:pPr>
        <w:pStyle w:val="Heading2"/>
      </w:pPr>
      <w:r>
        <w:t xml:space="preserve">Data Ingestion Strategy</w:t>
      </w:r>
    </w:p>
    <w:p>
      <w:pPr>
        <w:pStyle w:val="ListParagraph"/>
        <w:numPr>
          <w:ilvl w:val="0"/>
          <w:numId w:val="2"/>
        </w:numPr>
      </w:pPr>
      <w:r>
        <w:t xml:space="preserve">Batch ingestion: Historical datasets (Census, FHFA, Zillow archives)</w:t>
      </w:r>
    </w:p>
    <w:p>
      <w:pPr>
        <w:pStyle w:val="ListParagraph"/>
        <w:numPr>
          <w:ilvl w:val="0"/>
          <w:numId w:val="2"/>
        </w:numPr>
      </w:pPr>
      <w:r>
        <w:t xml:space="preserve">Streaming ingestion: Real-time listing updates from Realtor.com</w:t>
      </w:r>
    </w:p>
    <w:p>
      <w:pPr>
        <w:pStyle w:val="ListParagraph"/>
        <w:numPr>
          <w:ilvl w:val="0"/>
          <w:numId w:val="2"/>
        </w:numPr>
      </w:pPr>
      <w:r>
        <w:t xml:space="preserve">API-based ingestion: Walk Score, OpenStreetMap</w:t>
      </w:r>
    </w:p>
    <w:p>
      <w:pPr>
        <w:pStyle w:val="ListParagraph"/>
        <w:numPr>
          <w:ilvl w:val="0"/>
          <w:numId w:val="2"/>
        </w:numPr>
        <w:spacing w:after="160"/>
      </w:pPr>
      <w:r>
        <w:t xml:space="preserve">Scheduled ETL jobs: Monthly economic indicators from BLS</w:t>
      </w:r>
    </w:p>
    <w:p>
      <w:pPr>
        <w:pStyle w:val="Heading2"/>
      </w:pPr>
      <w:r>
        <w:t xml:space="preserve">Data Variety Handling</w:t>
      </w:r>
    </w:p>
    <w:p>
      <w:pPr>
        <w:pStyle w:val="ListParagraph"/>
        <w:numPr>
          <w:ilvl w:val="0"/>
          <w:numId w:val="2"/>
        </w:numPr>
      </w:pPr>
      <w:r>
        <w:t xml:space="preserve">Structured data: CSV files from Zillow, FHFA</w:t>
      </w:r>
    </w:p>
    <w:p>
      <w:pPr>
        <w:pStyle w:val="ListParagraph"/>
        <w:numPr>
          <w:ilvl w:val="0"/>
          <w:numId w:val="2"/>
        </w:numPr>
      </w:pPr>
      <w:r>
        <w:t xml:space="preserve">Semi-structured data: JSON responses from APIs</w:t>
      </w:r>
    </w:p>
    <w:p>
      <w:pPr>
        <w:pStyle w:val="ListParagraph"/>
        <w:numPr>
          <w:ilvl w:val="0"/>
          <w:numId w:val="2"/>
        </w:numPr>
      </w:pPr>
      <w:r>
        <w:t xml:space="preserve">Geospatial data: GeoJSON/Shapefile formats from OSM</w:t>
      </w:r>
    </w:p>
    <w:p>
      <w:pPr>
        <w:pStyle w:val="ListParagraph"/>
        <w:numPr>
          <w:ilvl w:val="0"/>
          <w:numId w:val="2"/>
        </w:numPr>
        <w:spacing w:after="160"/>
      </w:pPr>
      <w:r>
        <w:t xml:space="preserve">Time-series data: Temporal price indices and market indicators</w:t>
      </w:r>
    </w:p>
    <w:p>
      <w:pPr>
        <w:pStyle w:val="Heading2"/>
      </w:pPr>
      <w:r>
        <w:t xml:space="preserve">Volume Considerations</w:t>
      </w:r>
    </w:p>
    <w:p>
      <w:pPr>
        <w:pStyle w:val="ListParagraph"/>
        <w:numPr>
          <w:ilvl w:val="0"/>
          <w:numId w:val="2"/>
        </w:numPr>
      </w:pPr>
      <w:r>
        <w:t xml:space="preserve">Expected total records: 5-10 million property listings</w:t>
      </w:r>
    </w:p>
    <w:p>
      <w:pPr>
        <w:pStyle w:val="ListParagraph"/>
        <w:numPr>
          <w:ilvl w:val="0"/>
          <w:numId w:val="2"/>
        </w:numPr>
      </w:pPr>
      <w:r>
        <w:t xml:space="preserve">Historical time-series: 10+ years of data</w:t>
      </w:r>
    </w:p>
    <w:p>
      <w:pPr>
        <w:pStyle w:val="ListParagraph"/>
        <w:numPr>
          <w:ilvl w:val="0"/>
          <w:numId w:val="2"/>
        </w:numPr>
      </w:pPr>
      <w:r>
        <w:t xml:space="preserve">Geographic features: Millions of POI records</w:t>
      </w:r>
    </w:p>
    <w:p>
      <w:pPr>
        <w:pStyle w:val="ListParagraph"/>
        <w:numPr>
          <w:ilvl w:val="0"/>
          <w:numId w:val="2"/>
        </w:numPr>
        <w:spacing w:after="160"/>
      </w:pPr>
      <w:r>
        <w:t xml:space="preserve">Anticipated data growth: ~500K new listings monthly</w:t>
      </w:r>
    </w:p>
    <w:p>
      <w:pPr>
        <w:pStyle w:val="Heading2"/>
      </w:pPr>
      <w:r>
        <w:t xml:space="preserve">Data Quality &amp; Integration Challenges</w:t>
      </w:r>
    </w:p>
    <w:p>
      <w:pPr>
        <w:pStyle w:val="ListParagraph"/>
        <w:numPr>
          <w:ilvl w:val="0"/>
          <w:numId w:val="2"/>
        </w:numPr>
      </w:pPr>
      <w:r>
        <w:t xml:space="preserve">Missing values in property characteristics</w:t>
      </w:r>
    </w:p>
    <w:p>
      <w:pPr>
        <w:pStyle w:val="ListParagraph"/>
        <w:numPr>
          <w:ilvl w:val="0"/>
          <w:numId w:val="2"/>
        </w:numPr>
      </w:pPr>
      <w:r>
        <w:t xml:space="preserve">Inconsistent geographic identifiers across sources</w:t>
      </w:r>
    </w:p>
    <w:p>
      <w:pPr>
        <w:pStyle w:val="ListParagraph"/>
        <w:numPr>
          <w:ilvl w:val="0"/>
          <w:numId w:val="2"/>
        </w:numPr>
      </w:pPr>
      <w:r>
        <w:t xml:space="preserve">Temporal alignment of datasets with different update frequencies</w:t>
      </w:r>
    </w:p>
    <w:p>
      <w:pPr>
        <w:pStyle w:val="ListParagraph"/>
        <w:numPr>
          <w:ilvl w:val="0"/>
          <w:numId w:val="2"/>
        </w:numPr>
        <w:spacing w:after="200"/>
      </w:pPr>
      <w:r>
        <w:t xml:space="preserve">Address standardization and geocoding accuracy</w:t>
      </w:r>
    </w:p>
    <w:p>
      <w:pPr>
        <w:pStyle w:val="Heading1"/>
      </w:pPr>
      <w:r>
        <w:t xml:space="preserve">STRATEGIC VALUE &amp; USE CASES</w:t>
      </w:r>
    </w:p>
    <w:p>
      <w:pPr>
        <w:pStyle w:val="Heading2"/>
      </w:pPr>
      <w:r>
        <w:t xml:space="preserve">For Real Estate Investors</w:t>
      </w:r>
    </w:p>
    <w:p>
      <w:pPr>
        <w:pStyle w:val="ListParagraph"/>
        <w:numPr>
          <w:ilvl w:val="0"/>
          <w:numId w:val="2"/>
        </w:numPr>
      </w:pPr>
      <w:r>
        <w:t xml:space="preserve">Identify undervalued markets and properties</w:t>
      </w:r>
    </w:p>
    <w:p>
      <w:pPr>
        <w:pStyle w:val="ListParagraph"/>
        <w:numPr>
          <w:ilvl w:val="0"/>
          <w:numId w:val="2"/>
        </w:numPr>
        <w:spacing w:after="160"/>
      </w:pPr>
      <w:r>
        <w:t xml:space="preserve">Predict future appreciation potential</w:t>
      </w:r>
    </w:p>
    <w:p>
      <w:pPr>
        <w:pStyle w:val="Heading2"/>
      </w:pPr>
      <w:r>
        <w:t xml:space="preserve">For Real Estate Agencies</w:t>
      </w:r>
    </w:p>
    <w:p>
      <w:pPr>
        <w:pStyle w:val="ListParagraph"/>
        <w:numPr>
          <w:ilvl w:val="0"/>
          <w:numId w:val="2"/>
        </w:numPr>
      </w:pPr>
      <w:r>
        <w:t xml:space="preserve">Dynamic pricing recommendations for listings</w:t>
      </w:r>
    </w:p>
    <w:p>
      <w:pPr>
        <w:pStyle w:val="ListParagraph"/>
        <w:numPr>
          <w:ilvl w:val="0"/>
          <w:numId w:val="2"/>
        </w:numPr>
        <w:spacing w:after="160"/>
      </w:pPr>
      <w:r>
        <w:t xml:space="preserve">Market condition reports for clients</w:t>
      </w:r>
    </w:p>
    <w:p>
      <w:pPr>
        <w:pStyle w:val="Heading2"/>
      </w:pPr>
      <w:r>
        <w:t xml:space="preserve">For Urban Planners &amp; Policy Makers</w:t>
      </w:r>
    </w:p>
    <w:p>
      <w:pPr>
        <w:pStyle w:val="ListParagraph"/>
        <w:numPr>
          <w:ilvl w:val="0"/>
          <w:numId w:val="2"/>
        </w:numPr>
      </w:pPr>
      <w:r>
        <w:t xml:space="preserve">Track neighborhood development patterns</w:t>
      </w:r>
    </w:p>
    <w:p>
      <w:pPr>
        <w:pStyle w:val="ListParagraph"/>
        <w:numPr>
          <w:ilvl w:val="0"/>
          <w:numId w:val="2"/>
        </w:numPr>
        <w:spacing w:after="160"/>
      </w:pPr>
      <w:r>
        <w:t xml:space="preserve">Monitor housing affordability trends</w:t>
      </w:r>
    </w:p>
    <w:p>
      <w:pPr>
        <w:pStyle w:val="Heading2"/>
      </w:pPr>
      <w:r>
        <w:t xml:space="preserve">For Homebuyers &amp; Sellers</w:t>
      </w:r>
    </w:p>
    <w:p>
      <w:pPr>
        <w:pStyle w:val="ListParagraph"/>
        <w:numPr>
          <w:ilvl w:val="0"/>
          <w:numId w:val="2"/>
        </w:numPr>
      </w:pPr>
      <w:r>
        <w:t xml:space="preserve">Fair market value estimation</w:t>
      </w:r>
    </w:p>
    <w:p>
      <w:pPr>
        <w:pStyle w:val="ListParagraph"/>
        <w:numPr>
          <w:ilvl w:val="0"/>
          <w:numId w:val="2"/>
        </w:numPr>
        <w:spacing w:after="200"/>
      </w:pPr>
      <w:r>
        <w:t xml:space="preserve">Neighborhood comparison tools</w:t>
      </w:r>
    </w:p>
    <w:p>
      <w:pPr>
        <w:pStyle w:val="Heading1"/>
      </w:pPr>
      <w:r>
        <w:t xml:space="preserve">FUTURE MILESTONE CONSIDERATIONS</w:t>
      </w:r>
    </w:p>
    <w:p>
      <w:pPr>
        <w:pStyle w:val="Heading2"/>
      </w:pPr>
      <w:r>
        <w:t xml:space="preserve">Milestone #6 (Data Ingestion)</w:t>
      </w:r>
    </w:p>
    <w:p>
      <w:pPr>
        <w:pStyle w:val="ListParagraph"/>
        <w:numPr>
          <w:ilvl w:val="0"/>
          <w:numId w:val="2"/>
        </w:numPr>
      </w:pPr>
      <w:r>
        <w:t xml:space="preserve">Implement cloud storage solution (AWS S3 or Azure Blob Storage)</w:t>
      </w:r>
    </w:p>
    <w:p>
      <w:pPr>
        <w:pStyle w:val="ListParagraph"/>
        <w:numPr>
          <w:ilvl w:val="0"/>
          <w:numId w:val="2"/>
        </w:numPr>
      </w:pPr>
      <w:r>
        <w:t xml:space="preserve">Design API connectors for real-time data sources</w:t>
      </w:r>
    </w:p>
    <w:p>
      <w:pPr>
        <w:pStyle w:val="ListParagraph"/>
        <w:numPr>
          <w:ilvl w:val="0"/>
          <w:numId w:val="2"/>
        </w:numPr>
        <w:spacing w:after="160"/>
      </w:pPr>
      <w:r>
        <w:t xml:space="preserve">Implement data validation and quality checks</w:t>
      </w:r>
    </w:p>
    <w:p>
      <w:pPr>
        <w:pStyle w:val="Heading2"/>
      </w:pPr>
      <w:r>
        <w:t xml:space="preserve">Milestone #7 (Data Transformation)</w:t>
      </w:r>
    </w:p>
    <w:p>
      <w:pPr>
        <w:pStyle w:val="ListParagraph"/>
        <w:numPr>
          <w:ilvl w:val="0"/>
          <w:numId w:val="2"/>
        </w:numPr>
      </w:pPr>
      <w:r>
        <w:t xml:space="preserve">Develop data cleaning and standardization pipelines</w:t>
      </w:r>
    </w:p>
    <w:p>
      <w:pPr>
        <w:pStyle w:val="ListParagraph"/>
        <w:numPr>
          <w:ilvl w:val="0"/>
          <w:numId w:val="2"/>
        </w:numPr>
      </w:pPr>
      <w:r>
        <w:t xml:space="preserve">Feature engineering for ML model inputs</w:t>
      </w:r>
    </w:p>
    <w:p>
      <w:pPr>
        <w:pStyle w:val="ListParagraph"/>
        <w:numPr>
          <w:ilvl w:val="0"/>
          <w:numId w:val="2"/>
        </w:numPr>
        <w:spacing w:after="160"/>
      </w:pPr>
      <w:r>
        <w:t xml:space="preserve">Temporal aggregation and rolling statistics</w:t>
      </w:r>
    </w:p>
    <w:p>
      <w:pPr>
        <w:pStyle w:val="Heading2"/>
      </w:pPr>
      <w:r>
        <w:t xml:space="preserve">Milestone #8 (Storage &amp; Analytics)</w:t>
      </w:r>
    </w:p>
    <w:p>
      <w:pPr>
        <w:pStyle w:val="ListParagraph"/>
        <w:numPr>
          <w:ilvl w:val="0"/>
          <w:numId w:val="2"/>
        </w:numPr>
      </w:pPr>
      <w:r>
        <w:t xml:space="preserve">Design dimensional model for analytical queries</w:t>
      </w:r>
    </w:p>
    <w:p>
      <w:pPr>
        <w:pStyle w:val="ListParagraph"/>
        <w:numPr>
          <w:ilvl w:val="0"/>
          <w:numId w:val="2"/>
        </w:numPr>
      </w:pPr>
      <w:r>
        <w:t xml:space="preserve">Implement data lake architecture for raw data</w:t>
      </w:r>
    </w:p>
    <w:p>
      <w:pPr>
        <w:pStyle w:val="ListParagraph"/>
        <w:numPr>
          <w:ilvl w:val="0"/>
          <w:numId w:val="2"/>
        </w:numPr>
        <w:spacing w:after="160"/>
      </w:pPr>
      <w:r>
        <w:t xml:space="preserve">Set up ML model training infrastructure</w:t>
      </w:r>
    </w:p>
    <w:p>
      <w:pPr>
        <w:pStyle w:val="Heading2"/>
      </w:pPr>
      <w:r>
        <w:t xml:space="preserve">Milestone #9 (Visualization &amp; Deployment)</w:t>
      </w:r>
    </w:p>
    <w:p>
      <w:pPr>
        <w:pStyle w:val="ListParagraph"/>
        <w:numPr>
          <w:ilvl w:val="0"/>
          <w:numId w:val="2"/>
        </w:numPr>
      </w:pPr>
      <w:r>
        <w:t xml:space="preserve">Build interactive dashboards for market insights</w:t>
      </w:r>
    </w:p>
    <w:p>
      <w:pPr>
        <w:pStyle w:val="ListParagraph"/>
        <w:numPr>
          <w:ilvl w:val="0"/>
          <w:numId w:val="2"/>
        </w:numPr>
      </w:pPr>
      <w:r>
        <w:t xml:space="preserve">Deploy prediction API endpoints</w:t>
      </w:r>
    </w:p>
    <w:p>
      <w:pPr>
        <w:pStyle w:val="ListParagraph"/>
        <w:numPr>
          <w:ilvl w:val="0"/>
          <w:numId w:val="2"/>
        </w:numPr>
        <w:spacing w:after="200"/>
      </w:pPr>
      <w:r>
        <w:t xml:space="preserve">Implement monitoring and alerting systems</w:t>
      </w:r>
    </w:p>
    <w:p>
      <w:pPr>
        <w:pStyle w:val="Heading1"/>
      </w:pPr>
      <w:r>
        <w:t xml:space="preserve">PROJECT NOVELTY &amp; CREATIVITY</w:t>
      </w:r>
    </w:p>
    <w:p>
      <w:r>
        <w:t xml:space="preserve">This project demonstrates creativity through:</w:t>
      </w:r>
    </w:p>
    <w:p>
      <w:pPr>
        <w:pStyle w:val="ListParagraph"/>
        <w:numPr>
          <w:ilvl w:val="0"/>
          <w:numId w:val="3"/>
        </w:numPr>
      </w:pPr>
      <w:r>
        <w:rPr>
          <w:b/>
          <w:bCs/>
        </w:rPr>
        <w:t xml:space="preserve">Multi-Source Integration: </w:t>
      </w:r>
      <w:r>
        <w:t xml:space="preserve">Combining traditional real estate data with unconventional sources like walkability scores and OpenStreetMap POIs to create richer predictive features</w:t>
      </w:r>
    </w:p>
    <w:p>
      <w:pPr>
        <w:pStyle w:val="ListParagraph"/>
        <w:numPr>
          <w:ilvl w:val="0"/>
          <w:numId w:val="3"/>
        </w:numPr>
      </w:pPr>
      <w:r>
        <w:rPr>
          <w:b/>
          <w:bCs/>
        </w:rPr>
        <w:t xml:space="preserve">Real-Time + Historical: </w:t>
      </w:r>
      <w:r>
        <w:t xml:space="preserve">Hybrid architecture handling both batch historical analysis and streaming real-time market updates</w:t>
      </w:r>
    </w:p>
    <w:p>
      <w:pPr>
        <w:pStyle w:val="ListParagraph"/>
        <w:numPr>
          <w:ilvl w:val="0"/>
          <w:numId w:val="3"/>
        </w:numPr>
      </w:pPr>
      <w:r>
        <w:rPr>
          <w:b/>
          <w:bCs/>
        </w:rPr>
        <w:t xml:space="preserve">Geographic Intelligence: </w:t>
      </w:r>
      <w:r>
        <w:t xml:space="preserve">Leveraging spatial analysis to understand location-based pricing factors beyond simple ZIP code aggregations</w:t>
      </w:r>
    </w:p>
    <w:p>
      <w:pPr>
        <w:pStyle w:val="ListParagraph"/>
        <w:numPr>
          <w:ilvl w:val="0"/>
          <w:numId w:val="3"/>
        </w:numPr>
      </w:pPr>
      <w:r>
        <w:rPr>
          <w:b/>
          <w:bCs/>
        </w:rPr>
        <w:t xml:space="preserve">Market Dynamics Modeling: </w:t>
      </w:r>
      <w:r>
        <w:t xml:space="preserve">Moving beyond static property characteristics to incorporate dynamic market indicators and economic trends</w:t>
      </w:r>
    </w:p>
    <w:p>
      <w:pPr>
        <w:pStyle w:val="ListParagraph"/>
        <w:numPr>
          <w:ilvl w:val="0"/>
          <w:numId w:val="3"/>
        </w:numPr>
        <w:spacing w:after="200"/>
      </w:pPr>
      <w:r>
        <w:rPr>
          <w:b/>
          <w:bCs/>
        </w:rPr>
        <w:t xml:space="preserve">Scalable Architecture: </w:t>
      </w:r>
      <w:r>
        <w:t xml:space="preserve">Designed to handle growing data volumes and extend to international markets in future iterations</w:t>
      </w:r>
    </w:p>
    <w:p>
      <w:pPr>
        <w:pStyle w:val="Heading1"/>
      </w:pPr>
      <w:r>
        <w:t xml:space="preserve">CONCLUSION</w:t>
      </w:r>
    </w:p>
    <w:p>
      <w:pPr>
        <w:spacing w:after="300"/>
      </w:pPr>
      <w:r>
        <w:t xml:space="preserve">The Real Estate Price Prediction Pipeline represents a comprehensive data engineering challenge that addresses real-world business needs while providing opportunities to work with diverse, high-volume datasets. The project's scope ensures sufficient complexity for demonstrating advanced data pipeline concepts while maintaining practical applicability for industry stakeholders.</w:t>
      </w:r>
    </w:p>
    <w:p>
      <w:pPr>
        <w:pStyle w:val="Heading1"/>
      </w:pPr>
      <w:r>
        <w:t xml:space="preserve">DATASET SUMMARY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Dataset</w:t>
            </w:r>
          </w:p>
        </w:tc>
        <w:tc>
          <w:tcPr>
            <w:tcW w:type="dxa" w:w="1872"/>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Source</w:t>
            </w:r>
          </w:p>
        </w:tc>
        <w:tc>
          <w:tcPr>
            <w:tcW w:type="dxa" w:w="1872"/>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Volume</w:t>
            </w:r>
          </w:p>
        </w:tc>
        <w:tc>
          <w:tcPr>
            <w:tcW w:type="dxa" w:w="1872"/>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Variety</w:t>
            </w:r>
          </w:p>
        </w:tc>
        <w:tc>
          <w:tcPr>
            <w:tcW w:type="dxa" w:w="1872"/>
            <w:tcBorders>
              <w:top w:val="single" w:color="CCCCCC" w:sz="1"/>
              <w:left w:val="single" w:color="CCCCCC" w:sz="1"/>
              <w:bottom w:val="single" w:color="CCCCCC" w:sz="1"/>
              <w:right w:val="single" w:color="CCCCCC" w:sz="1"/>
            </w:tcBorders>
            <w:shd w:fill="2E5090" w:val="clear"/>
          </w:tcPr>
          <w:p>
            <w:pPr>
              <w:jc w:val="center"/>
            </w:pPr>
            <w:r>
              <w:rPr>
                <w:b/>
                <w:bCs/>
                <w:color w:val="FFFFFF"/>
                <w:sz w:val="20"/>
                <w:szCs w:val="20"/>
              </w:rPr>
              <w:t xml:space="preserve">Update Frequency</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Zillow ZHVI/ZORI</w:t>
            </w:r>
          </w:p>
        </w:tc>
        <w:tc>
          <w:tcPr>
            <w:tcW w:type="dxa" w:w="1872"/>
            <w:tcBorders>
              <w:top w:val="single" w:color="CCCCCC" w:sz="1"/>
              <w:left w:val="single" w:color="CCCCCC" w:sz="1"/>
              <w:bottom w:val="single" w:color="CCCCCC" w:sz="1"/>
              <w:right w:val="single" w:color="CCCCCC" w:sz="1"/>
            </w:tcBorders>
          </w:tcPr>
          <w:p>
            <w:r>
              <w:rPr>
                <w:sz w:val="20"/>
                <w:szCs w:val="20"/>
              </w:rPr>
              <w:t xml:space="preserve">Zillow Research</w:t>
            </w:r>
          </w:p>
        </w:tc>
        <w:tc>
          <w:tcPr>
            <w:tcW w:type="dxa" w:w="1872"/>
            <w:tcBorders>
              <w:top w:val="single" w:color="CCCCCC" w:sz="1"/>
              <w:left w:val="single" w:color="CCCCCC" w:sz="1"/>
              <w:bottom w:val="single" w:color="CCCCCC" w:sz="1"/>
              <w:right w:val="single" w:color="CCCCCC" w:sz="1"/>
            </w:tcBorders>
          </w:tcPr>
          <w:p>
            <w:r>
              <w:rPr>
                <w:sz w:val="20"/>
                <w:szCs w:val="20"/>
              </w:rPr>
              <w:t xml:space="preserve">100K+ time-series</w:t>
            </w:r>
          </w:p>
        </w:tc>
        <w:tc>
          <w:tcPr>
            <w:tcW w:type="dxa" w:w="1872"/>
            <w:tcBorders>
              <w:top w:val="single" w:color="CCCCCC" w:sz="1"/>
              <w:left w:val="single" w:color="CCCCCC" w:sz="1"/>
              <w:bottom w:val="single" w:color="CCCCCC" w:sz="1"/>
              <w:right w:val="single" w:color="CCCCCC" w:sz="1"/>
            </w:tcBorders>
          </w:tcPr>
          <w:p>
            <w:r>
              <w:rPr>
                <w:sz w:val="20"/>
                <w:szCs w:val="20"/>
              </w:rPr>
              <w:t xml:space="preserve">CSV, temporal-geographic</w:t>
            </w:r>
          </w:p>
        </w:tc>
        <w:tc>
          <w:tcPr>
            <w:tcW w:type="dxa" w:w="1872"/>
            <w:tcBorders>
              <w:top w:val="single" w:color="CCCCCC" w:sz="1"/>
              <w:left w:val="single" w:color="CCCCCC" w:sz="1"/>
              <w:bottom w:val="single" w:color="CCCCCC" w:sz="1"/>
              <w:right w:val="single" w:color="CCCCCC" w:sz="1"/>
            </w:tcBorders>
          </w:tcPr>
          <w:p>
            <w:r>
              <w:rPr>
                <w:sz w:val="20"/>
                <w:szCs w:val="20"/>
              </w:rPr>
              <w:t xml:space="preserve">Monthly</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Realtor.com Listings</w:t>
            </w:r>
          </w:p>
        </w:tc>
        <w:tc>
          <w:tcPr>
            <w:tcW w:type="dxa" w:w="1872"/>
            <w:tcBorders>
              <w:top w:val="single" w:color="CCCCCC" w:sz="1"/>
              <w:left w:val="single" w:color="CCCCCC" w:sz="1"/>
              <w:bottom w:val="single" w:color="CCCCCC" w:sz="1"/>
              <w:right w:val="single" w:color="CCCCCC" w:sz="1"/>
            </w:tcBorders>
          </w:tcPr>
          <w:p>
            <w:r>
              <w:rPr>
                <w:sz w:val="20"/>
                <w:szCs w:val="20"/>
              </w:rPr>
              <w:t xml:space="preserve">Realtor.com</w:t>
            </w:r>
          </w:p>
        </w:tc>
        <w:tc>
          <w:tcPr>
            <w:tcW w:type="dxa" w:w="1872"/>
            <w:tcBorders>
              <w:top w:val="single" w:color="CCCCCC" w:sz="1"/>
              <w:left w:val="single" w:color="CCCCCC" w:sz="1"/>
              <w:bottom w:val="single" w:color="CCCCCC" w:sz="1"/>
              <w:right w:val="single" w:color="CCCCCC" w:sz="1"/>
            </w:tcBorders>
          </w:tcPr>
          <w:p>
            <w:r>
              <w:rPr>
                <w:sz w:val="20"/>
                <w:szCs w:val="20"/>
              </w:rPr>
              <w:t xml:space="preserve">Millions of listings</w:t>
            </w:r>
          </w:p>
        </w:tc>
        <w:tc>
          <w:tcPr>
            <w:tcW w:type="dxa" w:w="1872"/>
            <w:tcBorders>
              <w:top w:val="single" w:color="CCCCCC" w:sz="1"/>
              <w:left w:val="single" w:color="CCCCCC" w:sz="1"/>
              <w:bottom w:val="single" w:color="CCCCCC" w:sz="1"/>
              <w:right w:val="single" w:color="CCCCCC" w:sz="1"/>
            </w:tcBorders>
          </w:tcPr>
          <w:p>
            <w:r>
              <w:rPr>
                <w:sz w:val="20"/>
                <w:szCs w:val="20"/>
              </w:rPr>
              <w:t xml:space="preserve">Property characteristics</w:t>
            </w:r>
          </w:p>
        </w:tc>
        <w:tc>
          <w:tcPr>
            <w:tcW w:type="dxa" w:w="1872"/>
            <w:tcBorders>
              <w:top w:val="single" w:color="CCCCCC" w:sz="1"/>
              <w:left w:val="single" w:color="CCCCCC" w:sz="1"/>
              <w:bottom w:val="single" w:color="CCCCCC" w:sz="1"/>
              <w:right w:val="single" w:color="CCCCCC" w:sz="1"/>
            </w:tcBorders>
          </w:tcPr>
          <w:p>
            <w:r>
              <w:rPr>
                <w:sz w:val="20"/>
                <w:szCs w:val="20"/>
              </w:rPr>
              <w:t xml:space="preserve">Daily/Weekly</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Census ACS</w:t>
            </w:r>
          </w:p>
        </w:tc>
        <w:tc>
          <w:tcPr>
            <w:tcW w:type="dxa" w:w="1872"/>
            <w:tcBorders>
              <w:top w:val="single" w:color="CCCCCC" w:sz="1"/>
              <w:left w:val="single" w:color="CCCCCC" w:sz="1"/>
              <w:bottom w:val="single" w:color="CCCCCC" w:sz="1"/>
              <w:right w:val="single" w:color="CCCCCC" w:sz="1"/>
            </w:tcBorders>
          </w:tcPr>
          <w:p>
            <w:r>
              <w:rPr>
                <w:sz w:val="20"/>
                <w:szCs w:val="20"/>
              </w:rPr>
              <w:t xml:space="preserve">U.S. Census Bureau</w:t>
            </w:r>
          </w:p>
        </w:tc>
        <w:tc>
          <w:tcPr>
            <w:tcW w:type="dxa" w:w="1872"/>
            <w:tcBorders>
              <w:top w:val="single" w:color="CCCCCC" w:sz="1"/>
              <w:left w:val="single" w:color="CCCCCC" w:sz="1"/>
              <w:bottom w:val="single" w:color="CCCCCC" w:sz="1"/>
              <w:right w:val="single" w:color="CCCCCC" w:sz="1"/>
            </w:tcBorders>
          </w:tcPr>
          <w:p>
            <w:r>
              <w:rPr>
                <w:sz w:val="20"/>
                <w:szCs w:val="20"/>
              </w:rPr>
              <w:t xml:space="preserve">All census tracts</w:t>
            </w:r>
          </w:p>
        </w:tc>
        <w:tc>
          <w:tcPr>
            <w:tcW w:type="dxa" w:w="1872"/>
            <w:tcBorders>
              <w:top w:val="single" w:color="CCCCCC" w:sz="1"/>
              <w:left w:val="single" w:color="CCCCCC" w:sz="1"/>
              <w:bottom w:val="single" w:color="CCCCCC" w:sz="1"/>
              <w:right w:val="single" w:color="CCCCCC" w:sz="1"/>
            </w:tcBorders>
          </w:tcPr>
          <w:p>
            <w:r>
              <w:rPr>
                <w:sz w:val="20"/>
                <w:szCs w:val="20"/>
              </w:rPr>
              <w:t xml:space="preserve">Demographics, economics</w:t>
            </w:r>
          </w:p>
        </w:tc>
        <w:tc>
          <w:tcPr>
            <w:tcW w:type="dxa" w:w="1872"/>
            <w:tcBorders>
              <w:top w:val="single" w:color="CCCCCC" w:sz="1"/>
              <w:left w:val="single" w:color="CCCCCC" w:sz="1"/>
              <w:bottom w:val="single" w:color="CCCCCC" w:sz="1"/>
              <w:right w:val="single" w:color="CCCCCC" w:sz="1"/>
            </w:tcBorders>
          </w:tcPr>
          <w:p>
            <w:r>
              <w:rPr>
                <w:sz w:val="20"/>
                <w:szCs w:val="20"/>
              </w:rPr>
              <w:t xml:space="preserve">Annual</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FHFA Price Index</w:t>
            </w:r>
          </w:p>
        </w:tc>
        <w:tc>
          <w:tcPr>
            <w:tcW w:type="dxa" w:w="1872"/>
            <w:tcBorders>
              <w:top w:val="single" w:color="CCCCCC" w:sz="1"/>
              <w:left w:val="single" w:color="CCCCCC" w:sz="1"/>
              <w:bottom w:val="single" w:color="CCCCCC" w:sz="1"/>
              <w:right w:val="single" w:color="CCCCCC" w:sz="1"/>
            </w:tcBorders>
          </w:tcPr>
          <w:p>
            <w:r>
              <w:rPr>
                <w:sz w:val="20"/>
                <w:szCs w:val="20"/>
              </w:rPr>
              <w:t xml:space="preserve">FHFA</w:t>
            </w:r>
          </w:p>
        </w:tc>
        <w:tc>
          <w:tcPr>
            <w:tcW w:type="dxa" w:w="1872"/>
            <w:tcBorders>
              <w:top w:val="single" w:color="CCCCCC" w:sz="1"/>
              <w:left w:val="single" w:color="CCCCCC" w:sz="1"/>
              <w:bottom w:val="single" w:color="CCCCCC" w:sz="1"/>
              <w:right w:val="single" w:color="CCCCCC" w:sz="1"/>
            </w:tcBorders>
          </w:tcPr>
          <w:p>
            <w:r>
              <w:rPr>
                <w:sz w:val="20"/>
                <w:szCs w:val="20"/>
              </w:rPr>
              <w:t xml:space="preserve">Decades of data</w:t>
            </w:r>
          </w:p>
        </w:tc>
        <w:tc>
          <w:tcPr>
            <w:tcW w:type="dxa" w:w="1872"/>
            <w:tcBorders>
              <w:top w:val="single" w:color="CCCCCC" w:sz="1"/>
              <w:left w:val="single" w:color="CCCCCC" w:sz="1"/>
              <w:bottom w:val="single" w:color="CCCCCC" w:sz="1"/>
              <w:right w:val="single" w:color="CCCCCC" w:sz="1"/>
            </w:tcBorders>
          </w:tcPr>
          <w:p>
            <w:r>
              <w:rPr>
                <w:sz w:val="20"/>
                <w:szCs w:val="20"/>
              </w:rPr>
              <w:t xml:space="preserve">Time-series indices</w:t>
            </w:r>
          </w:p>
        </w:tc>
        <w:tc>
          <w:tcPr>
            <w:tcW w:type="dxa" w:w="1872"/>
            <w:tcBorders>
              <w:top w:val="single" w:color="CCCCCC" w:sz="1"/>
              <w:left w:val="single" w:color="CCCCCC" w:sz="1"/>
              <w:bottom w:val="single" w:color="CCCCCC" w:sz="1"/>
              <w:right w:val="single" w:color="CCCCCC" w:sz="1"/>
            </w:tcBorders>
          </w:tcPr>
          <w:p>
            <w:r>
              <w:rPr>
                <w:sz w:val="20"/>
                <w:szCs w:val="20"/>
              </w:rPr>
              <w:t xml:space="preserve">Quarterly</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OpenStreetMap POIs</w:t>
            </w:r>
          </w:p>
        </w:tc>
        <w:tc>
          <w:tcPr>
            <w:tcW w:type="dxa" w:w="1872"/>
            <w:tcBorders>
              <w:top w:val="single" w:color="CCCCCC" w:sz="1"/>
              <w:left w:val="single" w:color="CCCCCC" w:sz="1"/>
              <w:bottom w:val="single" w:color="CCCCCC" w:sz="1"/>
              <w:right w:val="single" w:color="CCCCCC" w:sz="1"/>
            </w:tcBorders>
          </w:tcPr>
          <w:p>
            <w:r>
              <w:rPr>
                <w:sz w:val="20"/>
                <w:szCs w:val="20"/>
              </w:rPr>
              <w:t xml:space="preserve">OSM Contributors</w:t>
            </w:r>
          </w:p>
        </w:tc>
        <w:tc>
          <w:tcPr>
            <w:tcW w:type="dxa" w:w="1872"/>
            <w:tcBorders>
              <w:top w:val="single" w:color="CCCCCC" w:sz="1"/>
              <w:left w:val="single" w:color="CCCCCC" w:sz="1"/>
              <w:bottom w:val="single" w:color="CCCCCC" w:sz="1"/>
              <w:right w:val="single" w:color="CCCCCC" w:sz="1"/>
            </w:tcBorders>
          </w:tcPr>
          <w:p>
            <w:r>
              <w:rPr>
                <w:sz w:val="20"/>
                <w:szCs w:val="20"/>
              </w:rPr>
              <w:t xml:space="preserve">Millions of features</w:t>
            </w:r>
          </w:p>
        </w:tc>
        <w:tc>
          <w:tcPr>
            <w:tcW w:type="dxa" w:w="1872"/>
            <w:tcBorders>
              <w:top w:val="single" w:color="CCCCCC" w:sz="1"/>
              <w:left w:val="single" w:color="CCCCCC" w:sz="1"/>
              <w:bottom w:val="single" w:color="CCCCCC" w:sz="1"/>
              <w:right w:val="single" w:color="CCCCCC" w:sz="1"/>
            </w:tcBorders>
          </w:tcPr>
          <w:p>
            <w:r>
              <w:rPr>
                <w:sz w:val="20"/>
                <w:szCs w:val="20"/>
              </w:rPr>
              <w:t xml:space="preserve">Geospatial JSON/XML</w:t>
            </w:r>
          </w:p>
        </w:tc>
        <w:tc>
          <w:tcPr>
            <w:tcW w:type="dxa" w:w="1872"/>
            <w:tcBorders>
              <w:top w:val="single" w:color="CCCCCC" w:sz="1"/>
              <w:left w:val="single" w:color="CCCCCC" w:sz="1"/>
              <w:bottom w:val="single" w:color="CCCCCC" w:sz="1"/>
              <w:right w:val="single" w:color="CCCCCC" w:sz="1"/>
            </w:tcBorders>
          </w:tcPr>
          <w:p>
            <w:r>
              <w:rPr>
                <w:sz w:val="20"/>
                <w:szCs w:val="20"/>
              </w:rPr>
              <w:t xml:space="preserve">Continuous</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BLS Employment Data</w:t>
            </w:r>
          </w:p>
        </w:tc>
        <w:tc>
          <w:tcPr>
            <w:tcW w:type="dxa" w:w="1872"/>
            <w:tcBorders>
              <w:top w:val="single" w:color="CCCCCC" w:sz="1"/>
              <w:left w:val="single" w:color="CCCCCC" w:sz="1"/>
              <w:bottom w:val="single" w:color="CCCCCC" w:sz="1"/>
              <w:right w:val="single" w:color="CCCCCC" w:sz="1"/>
            </w:tcBorders>
          </w:tcPr>
          <w:p>
            <w:r>
              <w:rPr>
                <w:sz w:val="20"/>
                <w:szCs w:val="20"/>
              </w:rPr>
              <w:t xml:space="preserve">Bureau of Labor</w:t>
            </w:r>
          </w:p>
        </w:tc>
        <w:tc>
          <w:tcPr>
            <w:tcW w:type="dxa" w:w="1872"/>
            <w:tcBorders>
              <w:top w:val="single" w:color="CCCCCC" w:sz="1"/>
              <w:left w:val="single" w:color="CCCCCC" w:sz="1"/>
              <w:bottom w:val="single" w:color="CCCCCC" w:sz="1"/>
              <w:right w:val="single" w:color="CCCCCC" w:sz="1"/>
            </w:tcBorders>
          </w:tcPr>
          <w:p>
            <w:r>
              <w:rPr>
                <w:sz w:val="20"/>
                <w:szCs w:val="20"/>
              </w:rPr>
              <w:t xml:space="preserve">Regional data</w:t>
            </w:r>
          </w:p>
        </w:tc>
        <w:tc>
          <w:tcPr>
            <w:tcW w:type="dxa" w:w="1872"/>
            <w:tcBorders>
              <w:top w:val="single" w:color="CCCCCC" w:sz="1"/>
              <w:left w:val="single" w:color="CCCCCC" w:sz="1"/>
              <w:bottom w:val="single" w:color="CCCCCC" w:sz="1"/>
              <w:right w:val="single" w:color="CCCCCC" w:sz="1"/>
            </w:tcBorders>
          </w:tcPr>
          <w:p>
            <w:r>
              <w:rPr>
                <w:sz w:val="20"/>
                <w:szCs w:val="20"/>
              </w:rPr>
              <w:t xml:space="preserve">Economic indicators</w:t>
            </w:r>
          </w:p>
        </w:tc>
        <w:tc>
          <w:tcPr>
            <w:tcW w:type="dxa" w:w="1872"/>
            <w:tcBorders>
              <w:top w:val="single" w:color="CCCCCC" w:sz="1"/>
              <w:left w:val="single" w:color="CCCCCC" w:sz="1"/>
              <w:bottom w:val="single" w:color="CCCCCC" w:sz="1"/>
              <w:right w:val="single" w:color="CCCCCC" w:sz="1"/>
            </w:tcBorders>
          </w:tcPr>
          <w:p>
            <w:r>
              <w:rPr>
                <w:sz w:val="20"/>
                <w:szCs w:val="20"/>
              </w:rPr>
              <w:t xml:space="preserve">Monthly</w:t>
            </w:r>
          </w:p>
        </w:tc>
      </w:tr>
      <w:tr>
        <w:tc>
          <w:tcPr>
            <w:tcW w:type="dxa" w:w="1872"/>
            <w:tcBorders>
              <w:top w:val="single" w:color="CCCCCC" w:sz="1"/>
              <w:left w:val="single" w:color="CCCCCC" w:sz="1"/>
              <w:bottom w:val="single" w:color="CCCCCC" w:sz="1"/>
              <w:right w:val="single" w:color="CCCCCC" w:sz="1"/>
            </w:tcBorders>
          </w:tcPr>
          <w:p>
            <w:r>
              <w:rPr>
                <w:sz w:val="20"/>
                <w:szCs w:val="20"/>
              </w:rPr>
              <w:t xml:space="preserve">Walk Score</w:t>
            </w:r>
          </w:p>
        </w:tc>
        <w:tc>
          <w:tcPr>
            <w:tcW w:type="dxa" w:w="1872"/>
            <w:tcBorders>
              <w:top w:val="single" w:color="CCCCCC" w:sz="1"/>
              <w:left w:val="single" w:color="CCCCCC" w:sz="1"/>
              <w:bottom w:val="single" w:color="CCCCCC" w:sz="1"/>
              <w:right w:val="single" w:color="CCCCCC" w:sz="1"/>
            </w:tcBorders>
          </w:tcPr>
          <w:p>
            <w:r>
              <w:rPr>
                <w:sz w:val="20"/>
                <w:szCs w:val="20"/>
              </w:rPr>
              <w:t xml:space="preserve">Walk Score/Redfin</w:t>
            </w:r>
          </w:p>
        </w:tc>
        <w:tc>
          <w:tcPr>
            <w:tcW w:type="dxa" w:w="1872"/>
            <w:tcBorders>
              <w:top w:val="single" w:color="CCCCCC" w:sz="1"/>
              <w:left w:val="single" w:color="CCCCCC" w:sz="1"/>
              <w:bottom w:val="single" w:color="CCCCCC" w:sz="1"/>
              <w:right w:val="single" w:color="CCCCCC" w:sz="1"/>
            </w:tcBorders>
          </w:tcPr>
          <w:p>
            <w:r>
              <w:rPr>
                <w:sz w:val="20"/>
                <w:szCs w:val="20"/>
              </w:rPr>
              <w:t xml:space="preserve">Location-based scores</w:t>
            </w:r>
          </w:p>
        </w:tc>
        <w:tc>
          <w:tcPr>
            <w:tcW w:type="dxa" w:w="1872"/>
            <w:tcBorders>
              <w:top w:val="single" w:color="CCCCCC" w:sz="1"/>
              <w:left w:val="single" w:color="CCCCCC" w:sz="1"/>
              <w:bottom w:val="single" w:color="CCCCCC" w:sz="1"/>
              <w:right w:val="single" w:color="CCCCCC" w:sz="1"/>
            </w:tcBorders>
          </w:tcPr>
          <w:p>
            <w:r>
              <w:rPr>
                <w:sz w:val="20"/>
                <w:szCs w:val="20"/>
              </w:rPr>
              <w:t xml:space="preserve">API JSON responses</w:t>
            </w:r>
          </w:p>
        </w:tc>
        <w:tc>
          <w:tcPr>
            <w:tcW w:type="dxa" w:w="1872"/>
            <w:tcBorders>
              <w:top w:val="single" w:color="CCCCCC" w:sz="1"/>
              <w:left w:val="single" w:color="CCCCCC" w:sz="1"/>
              <w:bottom w:val="single" w:color="CCCCCC" w:sz="1"/>
              <w:right w:val="single" w:color="CCCCCC" w:sz="1"/>
            </w:tcBorders>
          </w:tcPr>
          <w:p>
            <w:r>
              <w:rPr>
                <w:sz w:val="20"/>
                <w:szCs w:val="20"/>
              </w:rPr>
              <w:t xml:space="preserve">On-demand</w:t>
            </w:r>
          </w:p>
        </w:tc>
      </w:tr>
    </w:tbl>
    <w:p>
      <w:pPr>
        <w:spacing w:before="400" w:after="100"/>
        <w:jc w:val="center"/>
      </w:pPr>
      <w:r>
        <w:rPr>
          <w:i/>
          <w:iCs/>
          <w:sz w:val="20"/>
          <w:szCs w:val="20"/>
        </w:rPr>
        <w:t xml:space="preserve">Document prepared for Database Course (6750) - Milestone #5</w:t>
      </w:r>
    </w:p>
    <w:p>
      <w:pPr>
        <w:jc w:val="center"/>
      </w:pPr>
      <w:r>
        <w:rPr>
          <w:i/>
          <w:iCs/>
          <w:sz w:val="20"/>
          <w:szCs w:val="20"/>
        </w:rPr>
        <w:t xml:space="preserve">Northeastern University</w:t>
      </w:r>
    </w:p>
    <w:p>
      <w:pPr>
        <w:jc w:val="center"/>
      </w:pPr>
      <w:r>
        <w:rPr>
          <w:i/>
          <w:iCs/>
          <w:sz w:val="20"/>
          <w:szCs w:val="20"/>
        </w:rPr>
        <w:t xml:space="preserve">November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next w:val="Normal"/>
    <w:qFormat/>
    <w:pPr>
      <w:spacing w:before="320" w:after="120"/>
      <w:outlineLvl w:val="0"/>
    </w:pPr>
    <w:rPr>
      <w:rFonts w:ascii="Arial" w:cs="Arial" w:eastAsia="Arial" w:hAnsi="Arial"/>
      <w:b/>
      <w:bCs/>
      <w:color w:val="2E509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5090"/>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2025-11-08T16:50:53.729Z</dcterms:created>
  <dcterms:modified xsi:type="dcterms:W3CDTF">2025-11-08T16:50:53.730Z</dcterms:modified>
</cp:coreProperties>
</file>

<file path=docProps/custom.xml><?xml version="1.0" encoding="utf-8"?>
<Properties xmlns="http://schemas.openxmlformats.org/officeDocument/2006/custom-properties" xmlns:vt="http://schemas.openxmlformats.org/officeDocument/2006/docPropsVTypes"/>
</file>