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FA73" w14:textId="77777777" w:rsidR="00CC70D0" w:rsidRPr="00CC70D0" w:rsidRDefault="00CC70D0" w:rsidP="00CC70D0">
      <w:pPr>
        <w:rPr>
          <w:b/>
          <w:bCs/>
        </w:rPr>
      </w:pPr>
      <w:r w:rsidRPr="00CC70D0">
        <w:rPr>
          <w:b/>
          <w:bCs/>
        </w:rPr>
        <w:t>Akashic Cross-Chain Airdrop Operation Manual</w:t>
      </w:r>
    </w:p>
    <w:p w14:paraId="5871C586" w14:textId="77777777" w:rsidR="00CC70D0" w:rsidRPr="00CC70D0" w:rsidRDefault="00CC70D0" w:rsidP="00CC70D0">
      <w:pPr>
        <w:numPr>
          <w:ilvl w:val="0"/>
          <w:numId w:val="1"/>
        </w:numPr>
      </w:pPr>
      <w:r w:rsidRPr="00CC70D0">
        <w:rPr>
          <w:b/>
          <w:bCs/>
        </w:rPr>
        <w:t>Introduction</w:t>
      </w:r>
      <w:r w:rsidRPr="00CC70D0">
        <w:br/>
        <w:t>As is well known, users must have AKC assets to pay transaction fees for any transactions on the Akashic chain.</w:t>
      </w:r>
      <w:r w:rsidRPr="00CC70D0">
        <w:br/>
        <w:t>To encourage cross-chain asset trading activity, users transferring assets cross-chain to Akashic for the first time will receive AKC airdrops, allowing them to trade further on Akashic.</w:t>
      </w:r>
      <w:r w:rsidRPr="00CC70D0">
        <w:br/>
      </w:r>
      <w:r w:rsidRPr="00CC70D0">
        <w:rPr>
          <w:b/>
          <w:bCs/>
        </w:rPr>
        <w:t>Principle</w:t>
      </w:r>
      <w:r w:rsidRPr="00CC70D0">
        <w:t xml:space="preserve">: Airdrops are provided </w:t>
      </w:r>
      <w:r w:rsidRPr="00CC70D0">
        <w:rPr>
          <w:b/>
          <w:bCs/>
        </w:rPr>
        <w:t>only</w:t>
      </w:r>
      <w:r w:rsidRPr="00CC70D0">
        <w:t xml:space="preserve"> for users transferring external chain assets to Akashic for the first time.</w:t>
      </w:r>
    </w:p>
    <w:p w14:paraId="1FB384EA" w14:textId="77777777" w:rsidR="00CC70D0" w:rsidRPr="00CC70D0" w:rsidRDefault="00CC70D0" w:rsidP="00CC70D0">
      <w:pPr>
        <w:numPr>
          <w:ilvl w:val="0"/>
          <w:numId w:val="1"/>
        </w:numPr>
      </w:pPr>
      <w:r w:rsidRPr="00CC70D0">
        <w:rPr>
          <w:b/>
          <w:bCs/>
        </w:rPr>
        <w:t>Airdrop Management Principles</w:t>
      </w:r>
      <w:r w:rsidRPr="00CC70D0">
        <w:br/>
        <w:t>2.1 Anyone can donate AKC assets to the airdrop contract address for airdrops.</w:t>
      </w:r>
      <w:r w:rsidRPr="00CC70D0">
        <w:br/>
        <w:t xml:space="preserve">2.2 Only the </w:t>
      </w:r>
      <w:r w:rsidRPr="00CC70D0">
        <w:rPr>
          <w:b/>
          <w:bCs/>
        </w:rPr>
        <w:t>Owner</w:t>
      </w:r>
      <w:r w:rsidRPr="00CC70D0">
        <w:t xml:space="preserve"> account can withdraw unused assets.</w:t>
      </w:r>
      <w:r w:rsidRPr="00CC70D0">
        <w:br/>
        <w:t xml:space="preserve">2.3 Only the </w:t>
      </w:r>
      <w:r w:rsidRPr="00CC70D0">
        <w:rPr>
          <w:b/>
          <w:bCs/>
        </w:rPr>
        <w:t>Owner</w:t>
      </w:r>
      <w:r w:rsidRPr="00CC70D0">
        <w:t xml:space="preserve"> account can set the amount of AKC per airdrop.</w:t>
      </w:r>
      <w:r w:rsidRPr="00CC70D0">
        <w:br/>
        <w:t xml:space="preserve">2.4 Only the </w:t>
      </w:r>
      <w:r w:rsidRPr="00CC70D0">
        <w:rPr>
          <w:b/>
          <w:bCs/>
        </w:rPr>
        <w:t>Owner</w:t>
      </w:r>
      <w:r w:rsidRPr="00CC70D0">
        <w:t xml:space="preserve"> account can designate </w:t>
      </w:r>
      <w:r w:rsidRPr="00CC70D0">
        <w:rPr>
          <w:b/>
          <w:bCs/>
        </w:rPr>
        <w:t>Operator</w:t>
      </w:r>
      <w:r w:rsidRPr="00CC70D0">
        <w:t xml:space="preserve"> accounts.</w:t>
      </w:r>
      <w:r w:rsidRPr="00CC70D0">
        <w:br/>
        <w:t xml:space="preserve">2.5 Only </w:t>
      </w:r>
      <w:r w:rsidRPr="00CC70D0">
        <w:rPr>
          <w:b/>
          <w:bCs/>
        </w:rPr>
        <w:t>Operator</w:t>
      </w:r>
      <w:r w:rsidRPr="00CC70D0">
        <w:t xml:space="preserve"> accounts can notify the contract to execute an airdrop for a specific account.</w:t>
      </w:r>
      <w:r w:rsidRPr="00CC70D0">
        <w:br/>
        <w:t xml:space="preserve">2.6 Each account can only receive an airdrop </w:t>
      </w:r>
      <w:r w:rsidRPr="00CC70D0">
        <w:rPr>
          <w:b/>
          <w:bCs/>
        </w:rPr>
        <w:t>once</w:t>
      </w:r>
      <w:r w:rsidRPr="00CC70D0">
        <w:t>.</w:t>
      </w:r>
    </w:p>
    <w:p w14:paraId="44FED9AD" w14:textId="77777777" w:rsidR="00CC70D0" w:rsidRPr="00CC70D0" w:rsidRDefault="00CC70D0" w:rsidP="00CC70D0">
      <w:pPr>
        <w:numPr>
          <w:ilvl w:val="0"/>
          <w:numId w:val="1"/>
        </w:numPr>
      </w:pPr>
      <w:r w:rsidRPr="00CC70D0">
        <w:rPr>
          <w:b/>
          <w:bCs/>
        </w:rPr>
        <w:t>Airdrop Service Products</w:t>
      </w:r>
      <w:r w:rsidRPr="00CC70D0">
        <w:br/>
        <w:t xml:space="preserve">The cross-chain airdrop service consists of two parts: </w:t>
      </w:r>
      <w:r w:rsidRPr="00CC70D0">
        <w:rPr>
          <w:b/>
          <w:bCs/>
        </w:rPr>
        <w:t>Smart Contract</w:t>
      </w:r>
      <w:r w:rsidRPr="00CC70D0">
        <w:t xml:space="preserve"> and </w:t>
      </w:r>
      <w:r w:rsidRPr="00CC70D0">
        <w:rPr>
          <w:b/>
          <w:bCs/>
        </w:rPr>
        <w:t>Monitoring Service</w:t>
      </w:r>
      <w:r w:rsidRPr="00CC70D0">
        <w:t>.</w:t>
      </w:r>
    </w:p>
    <w:p w14:paraId="7FF1A56C" w14:textId="77777777" w:rsidR="00CC70D0" w:rsidRPr="00CC70D0" w:rsidRDefault="00CC70D0" w:rsidP="00CC70D0">
      <w:pPr>
        <w:numPr>
          <w:ilvl w:val="0"/>
          <w:numId w:val="2"/>
        </w:numPr>
      </w:pPr>
      <w:r w:rsidRPr="00CC70D0">
        <w:rPr>
          <w:b/>
          <w:bCs/>
        </w:rPr>
        <w:t>Smart Contract</w:t>
      </w:r>
      <w:r w:rsidRPr="00CC70D0">
        <w:t>:</w:t>
      </w:r>
      <w:r w:rsidRPr="00CC70D0">
        <w:br/>
        <w:t>The smart contract manages the AKC assets for airdrops, the amount per airdrop, account authorization for eligibility, withdrawal of unused AKC assets, and checks to verify whether an address has already received an airdrop.</w:t>
      </w:r>
      <w:r w:rsidRPr="00CC70D0">
        <w:br/>
        <w:t xml:space="preserve">Management roles are divided into two types: </w:t>
      </w:r>
      <w:r w:rsidRPr="00CC70D0">
        <w:rPr>
          <w:b/>
          <w:bCs/>
        </w:rPr>
        <w:t>Owner</w:t>
      </w:r>
      <w:r w:rsidRPr="00CC70D0">
        <w:t xml:space="preserve"> and </w:t>
      </w:r>
      <w:r w:rsidRPr="00CC70D0">
        <w:rPr>
          <w:b/>
          <w:bCs/>
        </w:rPr>
        <w:t>Operator</w:t>
      </w:r>
      <w:r w:rsidRPr="00CC70D0">
        <w:t>.</w:t>
      </w:r>
      <w:r w:rsidRPr="00CC70D0">
        <w:br/>
        <w:t xml:space="preserve">(1) </w:t>
      </w:r>
      <w:r w:rsidRPr="00CC70D0">
        <w:rPr>
          <w:b/>
          <w:bCs/>
        </w:rPr>
        <w:t>Owner</w:t>
      </w:r>
      <w:r w:rsidRPr="00CC70D0">
        <w:t>: Responsible for staking AKC assets for airdrops, setting the amount per airdrop, withdrawing unused AKC assets, and authorizing Operators.</w:t>
      </w:r>
      <w:r w:rsidRPr="00CC70D0">
        <w:br/>
        <w:t xml:space="preserve">(2) </w:t>
      </w:r>
      <w:r w:rsidRPr="00CC70D0">
        <w:rPr>
          <w:b/>
          <w:bCs/>
        </w:rPr>
        <w:t>Operator</w:t>
      </w:r>
      <w:r w:rsidRPr="00CC70D0">
        <w:t>: Responsible for notifying the contract to execute an airdrop for specific addresses. Operators are authorized by the Owner.</w:t>
      </w:r>
      <w:r w:rsidRPr="00CC70D0">
        <w:br/>
        <w:t xml:space="preserve">(3) By default, the </w:t>
      </w:r>
      <w:r w:rsidRPr="00CC70D0">
        <w:rPr>
          <w:b/>
          <w:bCs/>
        </w:rPr>
        <w:t>Owner</w:t>
      </w:r>
      <w:r w:rsidRPr="00CC70D0">
        <w:t xml:space="preserve"> and </w:t>
      </w:r>
      <w:r w:rsidRPr="00CC70D0">
        <w:rPr>
          <w:b/>
          <w:bCs/>
        </w:rPr>
        <w:t>Operator</w:t>
      </w:r>
      <w:r w:rsidRPr="00CC70D0">
        <w:t xml:space="preserve"> share the same address, which is the contract deployment address.</w:t>
      </w:r>
    </w:p>
    <w:p w14:paraId="74642FCB" w14:textId="77777777" w:rsidR="00CC70D0" w:rsidRPr="00CC70D0" w:rsidRDefault="00CC70D0" w:rsidP="00CC70D0">
      <w:pPr>
        <w:numPr>
          <w:ilvl w:val="0"/>
          <w:numId w:val="2"/>
        </w:numPr>
      </w:pPr>
      <w:r w:rsidRPr="00CC70D0">
        <w:rPr>
          <w:b/>
          <w:bCs/>
        </w:rPr>
        <w:t>Monitoring Service</w:t>
      </w:r>
      <w:r w:rsidRPr="00CC70D0">
        <w:t>:</w:t>
      </w:r>
      <w:r w:rsidRPr="00CC70D0">
        <w:br/>
        <w:t>The monitoring service tracks inbound cross-chain transactions and notifies the smart contract to execute an airdrop for the to address whenever a first-time cross-chain transaction is detected.</w:t>
      </w:r>
    </w:p>
    <w:p w14:paraId="428A7FD9" w14:textId="77777777" w:rsidR="00CC70D0" w:rsidRPr="00CC70D0" w:rsidRDefault="00CC70D0" w:rsidP="00CC70D0">
      <w:pPr>
        <w:numPr>
          <w:ilvl w:val="0"/>
          <w:numId w:val="3"/>
        </w:numPr>
      </w:pPr>
      <w:r w:rsidRPr="00CC70D0">
        <w:rPr>
          <w:b/>
          <w:bCs/>
        </w:rPr>
        <w:t>Airdrop Management</w:t>
      </w:r>
      <w:r w:rsidRPr="00CC70D0">
        <w:br/>
        <w:t>Airdrop management is supported on PC and mobile devices:</w:t>
      </w:r>
    </w:p>
    <w:p w14:paraId="56578079" w14:textId="77777777" w:rsidR="00CC70D0" w:rsidRPr="00CC70D0" w:rsidRDefault="00CC70D0" w:rsidP="00CC70D0">
      <w:pPr>
        <w:numPr>
          <w:ilvl w:val="0"/>
          <w:numId w:val="4"/>
        </w:numPr>
      </w:pPr>
      <w:r w:rsidRPr="00CC70D0">
        <w:rPr>
          <w:b/>
          <w:bCs/>
        </w:rPr>
        <w:lastRenderedPageBreak/>
        <w:t>PC</w:t>
      </w:r>
      <w:r w:rsidRPr="00CC70D0">
        <w:t>: Enter https://airdrop-testnet.akashicrecords.io/ in a browser to open the airdrop interface.</w:t>
      </w:r>
    </w:p>
    <w:p w14:paraId="75E87739" w14:textId="77777777" w:rsidR="00CC70D0" w:rsidRPr="00CC70D0" w:rsidRDefault="00CC70D0" w:rsidP="00CC70D0">
      <w:pPr>
        <w:numPr>
          <w:ilvl w:val="0"/>
          <w:numId w:val="4"/>
        </w:numPr>
      </w:pPr>
      <w:r w:rsidRPr="00CC70D0">
        <w:rPr>
          <w:b/>
          <w:bCs/>
        </w:rPr>
        <w:t>Mobile</w:t>
      </w:r>
      <w:r w:rsidRPr="00CC70D0">
        <w:t xml:space="preserve">: Open the </w:t>
      </w:r>
      <w:r w:rsidRPr="00CC70D0">
        <w:rPr>
          <w:b/>
          <w:bCs/>
        </w:rPr>
        <w:t>TP Wallet</w:t>
      </w:r>
      <w:r w:rsidRPr="00CC70D0">
        <w:t xml:space="preserve"> app and enter https://airdrop-testnet.akashicrecords.io/ to access the airdrop interface.</w:t>
      </w:r>
    </w:p>
    <w:p w14:paraId="7232BAAB" w14:textId="77777777" w:rsidR="00CC70D0" w:rsidRPr="00CC70D0" w:rsidRDefault="00CC70D0" w:rsidP="00CC70D0">
      <w:r w:rsidRPr="00CC70D0">
        <w:rPr>
          <w:b/>
          <w:bCs/>
        </w:rPr>
        <w:t>Note</w:t>
      </w:r>
      <w:r w:rsidRPr="00CC70D0">
        <w:t xml:space="preserve">: Before opening the airdrop interface, log in to MetaMask or TP Wallet. The following instructions use the </w:t>
      </w:r>
      <w:r w:rsidRPr="00CC70D0">
        <w:rPr>
          <w:b/>
          <w:bCs/>
        </w:rPr>
        <w:t>TP Wallet</w:t>
      </w:r>
      <w:r w:rsidRPr="00CC70D0">
        <w:t xml:space="preserve"> app as an example.</w:t>
      </w:r>
    </w:p>
    <w:p w14:paraId="1F3020CB" w14:textId="77777777" w:rsidR="00CC70D0" w:rsidRPr="00CC70D0" w:rsidRDefault="004D7397" w:rsidP="00CC70D0">
      <w:r w:rsidRPr="00CC70D0">
        <w:rPr>
          <w:noProof/>
        </w:rPr>
        <w:pict w14:anchorId="17AB3E4E">
          <v:rect id="_x0000_i1025" alt="" style="width:451.3pt;height:.05pt;mso-width-percent:0;mso-height-percent:0;mso-width-percent:0;mso-height-percent:0" o:hralign="center" o:hrstd="t" o:hr="t" fillcolor="#a0a0a0" stroked="f"/>
        </w:pict>
      </w:r>
    </w:p>
    <w:p w14:paraId="1466CA2A" w14:textId="77777777" w:rsidR="00CC70D0" w:rsidRPr="00CC70D0" w:rsidRDefault="00CC70D0" w:rsidP="00CC70D0">
      <w:r w:rsidRPr="00CC70D0">
        <w:rPr>
          <w:b/>
          <w:bCs/>
        </w:rPr>
        <w:t>3.1 Viewing the Current Airdrop Service Status</w:t>
      </w:r>
      <w:r w:rsidRPr="00CC70D0">
        <w:br/>
        <w:t xml:space="preserve">3.1.1 The </w:t>
      </w:r>
      <w:r w:rsidRPr="00CC70D0">
        <w:rPr>
          <w:b/>
          <w:bCs/>
        </w:rPr>
        <w:t>Owner</w:t>
      </w:r>
      <w:r w:rsidRPr="00CC70D0">
        <w:t xml:space="preserve"> opens the </w:t>
      </w:r>
      <w:proofErr w:type="spellStart"/>
      <w:r w:rsidRPr="00CC70D0">
        <w:rPr>
          <w:b/>
          <w:bCs/>
        </w:rPr>
        <w:t>TokenPocket</w:t>
      </w:r>
      <w:proofErr w:type="spellEnd"/>
      <w:r w:rsidRPr="00CC70D0">
        <w:rPr>
          <w:b/>
          <w:bCs/>
        </w:rPr>
        <w:t xml:space="preserve"> Wallet</w:t>
      </w:r>
      <w:r w:rsidRPr="00CC70D0">
        <w:t xml:space="preserve"> app and logs into the wallet.</w:t>
      </w:r>
      <w:r w:rsidRPr="00CC70D0">
        <w:br/>
        <w:t xml:space="preserve">3.1.2 Go to </w:t>
      </w:r>
      <w:r w:rsidRPr="00CC70D0">
        <w:rPr>
          <w:b/>
          <w:bCs/>
        </w:rPr>
        <w:t>Discover</w:t>
      </w:r>
      <w:r w:rsidRPr="00CC70D0">
        <w:t>, enter https://airdrop-testnet.akashicrecords.io/, and open the airdrop interface.</w:t>
      </w:r>
    </w:p>
    <w:p w14:paraId="46666C7F" w14:textId="77777777" w:rsidR="00CC70D0" w:rsidRPr="00CC70D0" w:rsidRDefault="00CC70D0" w:rsidP="00CC70D0">
      <w:r w:rsidRPr="00CC70D0">
        <w:rPr>
          <w:b/>
          <w:bCs/>
        </w:rPr>
        <w:t>3.3 Staking AKC Assets for Airdrops</w:t>
      </w:r>
      <w:r w:rsidRPr="00CC70D0">
        <w:br/>
        <w:t xml:space="preserve">3.3.1 The </w:t>
      </w:r>
      <w:r w:rsidRPr="00CC70D0">
        <w:rPr>
          <w:b/>
          <w:bCs/>
        </w:rPr>
        <w:t>Owner</w:t>
      </w:r>
      <w:r w:rsidRPr="00CC70D0">
        <w:t xml:space="preserve"> opens the </w:t>
      </w:r>
      <w:proofErr w:type="spellStart"/>
      <w:r w:rsidRPr="00CC70D0">
        <w:rPr>
          <w:b/>
          <w:bCs/>
        </w:rPr>
        <w:t>TokenPocket</w:t>
      </w:r>
      <w:proofErr w:type="spellEnd"/>
      <w:r w:rsidRPr="00CC70D0">
        <w:rPr>
          <w:b/>
          <w:bCs/>
        </w:rPr>
        <w:t xml:space="preserve"> Wallet</w:t>
      </w:r>
      <w:r w:rsidRPr="00CC70D0">
        <w:t xml:space="preserve"> app.</w:t>
      </w:r>
      <w:r w:rsidRPr="00CC70D0">
        <w:br/>
        <w:t xml:space="preserve">3.3.2 Select the </w:t>
      </w:r>
      <w:r w:rsidRPr="00CC70D0">
        <w:rPr>
          <w:b/>
          <w:bCs/>
        </w:rPr>
        <w:t>Assets</w:t>
      </w:r>
      <w:r w:rsidRPr="00CC70D0">
        <w:t xml:space="preserve"> page in the wallet and switch to the AKC wallet.</w:t>
      </w:r>
      <w:r w:rsidRPr="00CC70D0">
        <w:br/>
        <w:t xml:space="preserve">3.3.3 Choose </w:t>
      </w:r>
      <w:r w:rsidRPr="00CC70D0">
        <w:rPr>
          <w:b/>
          <w:bCs/>
        </w:rPr>
        <w:t>Transfer</w:t>
      </w:r>
      <w:r w:rsidRPr="00CC70D0">
        <w:t xml:space="preserve"> → </w:t>
      </w:r>
      <w:r w:rsidRPr="00CC70D0">
        <w:rPr>
          <w:b/>
          <w:bCs/>
        </w:rPr>
        <w:t>Direct Transfer</w:t>
      </w:r>
      <w:r w:rsidRPr="00CC70D0">
        <w:t xml:space="preserve"> to enter the transfer page.</w:t>
      </w:r>
      <w:r w:rsidRPr="00CC70D0">
        <w:br/>
        <w:t>3.3.4 Set the recipient address as the airdrop contract address and specify the amount of AKC to stake.</w:t>
      </w:r>
      <w:r w:rsidRPr="00CC70D0">
        <w:br/>
        <w:t>3.3.5 After submitting the transfer, a security confirmation pop-up will appear. Follow the prompts to continue.</w:t>
      </w:r>
      <w:r w:rsidRPr="00CC70D0">
        <w:br/>
        <w:t>3.3.6 Confirm the transaction and enter the corresponding transaction password to complete the transfer.</w:t>
      </w:r>
      <w:r w:rsidRPr="00CC70D0">
        <w:br/>
        <w:t xml:space="preserve">3.3.7 Switch to the </w:t>
      </w:r>
      <w:r w:rsidRPr="00CC70D0">
        <w:rPr>
          <w:b/>
          <w:bCs/>
        </w:rPr>
        <w:t>Discover</w:t>
      </w:r>
      <w:r w:rsidRPr="00CC70D0">
        <w:t xml:space="preserve"> section to view the airdrop status (refer to Section 3.1).</w:t>
      </w:r>
    </w:p>
    <w:p w14:paraId="625D29AA" w14:textId="77777777" w:rsidR="00CC70D0" w:rsidRPr="00CC70D0" w:rsidRDefault="00CC70D0" w:rsidP="00CC70D0">
      <w:r w:rsidRPr="00CC70D0">
        <w:rPr>
          <w:b/>
          <w:bCs/>
        </w:rPr>
        <w:t>3.4 Withdrawing Unused AKC Assets</w:t>
      </w:r>
      <w:r w:rsidRPr="00CC70D0">
        <w:br/>
        <w:t xml:space="preserve">Enter the airdrop page (see Section 3.1), select the </w:t>
      </w:r>
      <w:r w:rsidRPr="00CC70D0">
        <w:rPr>
          <w:b/>
          <w:bCs/>
        </w:rPr>
        <w:t>Withdraw</w:t>
      </w:r>
      <w:r w:rsidRPr="00CC70D0">
        <w:t xml:space="preserve"> button, and follow the prompts to withdraw all unused AKC assets from the contract address back to the </w:t>
      </w:r>
      <w:r w:rsidRPr="00CC70D0">
        <w:rPr>
          <w:b/>
          <w:bCs/>
        </w:rPr>
        <w:t>Owner</w:t>
      </w:r>
      <w:r w:rsidRPr="00CC70D0">
        <w:t xml:space="preserve"> account.</w:t>
      </w:r>
    </w:p>
    <w:p w14:paraId="2B143D52" w14:textId="77777777" w:rsidR="00CC70D0" w:rsidRPr="00CC70D0" w:rsidRDefault="00CC70D0" w:rsidP="00CC70D0">
      <w:r w:rsidRPr="00CC70D0">
        <w:rPr>
          <w:b/>
          <w:bCs/>
        </w:rPr>
        <w:t>3.5 Setting the Amount of AKC Per Airdrop</w:t>
      </w:r>
      <w:r w:rsidRPr="00CC70D0">
        <w:br/>
        <w:t xml:space="preserve">Enter the airdrop page, set the amount of AKC for each airdrop, and click the </w:t>
      </w:r>
      <w:r w:rsidRPr="00CC70D0">
        <w:rPr>
          <w:b/>
          <w:bCs/>
        </w:rPr>
        <w:t>Set</w:t>
      </w:r>
      <w:r w:rsidRPr="00CC70D0">
        <w:t xml:space="preserve"> button. Follow the prompts to complete the configuration.</w:t>
      </w:r>
    </w:p>
    <w:p w14:paraId="0D4C9EAC" w14:textId="77777777" w:rsidR="002337E1" w:rsidRDefault="002337E1"/>
    <w:sectPr w:rsidR="00233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68C0"/>
    <w:multiLevelType w:val="multilevel"/>
    <w:tmpl w:val="B496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056D8"/>
    <w:multiLevelType w:val="multilevel"/>
    <w:tmpl w:val="B9E2BA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7D2048"/>
    <w:multiLevelType w:val="multilevel"/>
    <w:tmpl w:val="64F0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4628C"/>
    <w:multiLevelType w:val="multilevel"/>
    <w:tmpl w:val="9C701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132229">
    <w:abstractNumId w:val="3"/>
  </w:num>
  <w:num w:numId="2" w16cid:durableId="862746560">
    <w:abstractNumId w:val="0"/>
  </w:num>
  <w:num w:numId="3" w16cid:durableId="851603441">
    <w:abstractNumId w:val="1"/>
  </w:num>
  <w:num w:numId="4" w16cid:durableId="869222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D0"/>
    <w:rsid w:val="002337E1"/>
    <w:rsid w:val="00381E37"/>
    <w:rsid w:val="004D7397"/>
    <w:rsid w:val="005307A9"/>
    <w:rsid w:val="007A10D5"/>
    <w:rsid w:val="00CC70D0"/>
    <w:rsid w:val="00CF3848"/>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2846"/>
  <w15:chartTrackingRefBased/>
  <w15:docId w15:val="{0E8CC6E5-8FE3-1245-8603-0A252002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0D0"/>
    <w:rPr>
      <w:rFonts w:eastAsiaTheme="majorEastAsia" w:cstheme="majorBidi"/>
      <w:color w:val="272727" w:themeColor="text1" w:themeTint="D8"/>
    </w:rPr>
  </w:style>
  <w:style w:type="paragraph" w:styleId="Title">
    <w:name w:val="Title"/>
    <w:basedOn w:val="Normal"/>
    <w:next w:val="Normal"/>
    <w:link w:val="TitleChar"/>
    <w:uiPriority w:val="10"/>
    <w:qFormat/>
    <w:rsid w:val="00CC7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0D0"/>
    <w:pPr>
      <w:spacing w:before="160"/>
      <w:jc w:val="center"/>
    </w:pPr>
    <w:rPr>
      <w:i/>
      <w:iCs/>
      <w:color w:val="404040" w:themeColor="text1" w:themeTint="BF"/>
    </w:rPr>
  </w:style>
  <w:style w:type="character" w:customStyle="1" w:styleId="QuoteChar">
    <w:name w:val="Quote Char"/>
    <w:basedOn w:val="DefaultParagraphFont"/>
    <w:link w:val="Quote"/>
    <w:uiPriority w:val="29"/>
    <w:rsid w:val="00CC70D0"/>
    <w:rPr>
      <w:i/>
      <w:iCs/>
      <w:color w:val="404040" w:themeColor="text1" w:themeTint="BF"/>
    </w:rPr>
  </w:style>
  <w:style w:type="paragraph" w:styleId="ListParagraph">
    <w:name w:val="List Paragraph"/>
    <w:basedOn w:val="Normal"/>
    <w:uiPriority w:val="34"/>
    <w:qFormat/>
    <w:rsid w:val="00CC70D0"/>
    <w:pPr>
      <w:ind w:left="720"/>
      <w:contextualSpacing/>
    </w:pPr>
  </w:style>
  <w:style w:type="character" w:styleId="IntenseEmphasis">
    <w:name w:val="Intense Emphasis"/>
    <w:basedOn w:val="DefaultParagraphFont"/>
    <w:uiPriority w:val="21"/>
    <w:qFormat/>
    <w:rsid w:val="00CC70D0"/>
    <w:rPr>
      <w:i/>
      <w:iCs/>
      <w:color w:val="0F4761" w:themeColor="accent1" w:themeShade="BF"/>
    </w:rPr>
  </w:style>
  <w:style w:type="paragraph" w:styleId="IntenseQuote">
    <w:name w:val="Intense Quote"/>
    <w:basedOn w:val="Normal"/>
    <w:next w:val="Normal"/>
    <w:link w:val="IntenseQuoteChar"/>
    <w:uiPriority w:val="30"/>
    <w:qFormat/>
    <w:rsid w:val="00CC7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0D0"/>
    <w:rPr>
      <w:i/>
      <w:iCs/>
      <w:color w:val="0F4761" w:themeColor="accent1" w:themeShade="BF"/>
    </w:rPr>
  </w:style>
  <w:style w:type="character" w:styleId="IntenseReference">
    <w:name w:val="Intense Reference"/>
    <w:basedOn w:val="DefaultParagraphFont"/>
    <w:uiPriority w:val="32"/>
    <w:qFormat/>
    <w:rsid w:val="00CC70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742336">
      <w:bodyDiv w:val="1"/>
      <w:marLeft w:val="0"/>
      <w:marRight w:val="0"/>
      <w:marTop w:val="0"/>
      <w:marBottom w:val="0"/>
      <w:divBdr>
        <w:top w:val="none" w:sz="0" w:space="0" w:color="auto"/>
        <w:left w:val="none" w:sz="0" w:space="0" w:color="auto"/>
        <w:bottom w:val="none" w:sz="0" w:space="0" w:color="auto"/>
        <w:right w:val="none" w:sz="0" w:space="0" w:color="auto"/>
      </w:divBdr>
    </w:div>
    <w:div w:id="141119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Jayzee</dc:creator>
  <cp:keywords/>
  <dc:description/>
  <cp:lastModifiedBy>Jayzee</cp:lastModifiedBy>
  <cp:revision>1</cp:revision>
  <dcterms:created xsi:type="dcterms:W3CDTF">2024-11-26T11:01:00Z</dcterms:created>
  <dcterms:modified xsi:type="dcterms:W3CDTF">2024-11-26T11:02:00Z</dcterms:modified>
</cp:coreProperties>
</file>