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07493" w14:textId="77777777" w:rsidR="00C7715A" w:rsidRDefault="00000000">
      <w:pPr>
        <w:pStyle w:val="Title"/>
      </w:pPr>
      <w:r>
        <w:t>Telia MarTech Assessment - Proposed Solution</w:t>
      </w:r>
    </w:p>
    <w:p w14:paraId="6973E396" w14:textId="77777777" w:rsidR="00BA6E96" w:rsidRPr="00BA6E96" w:rsidRDefault="00BA6E96" w:rsidP="00BA6E96">
      <w:pPr>
        <w:rPr>
          <w:b/>
          <w:bCs/>
        </w:rPr>
      </w:pPr>
      <w:r w:rsidRPr="00BA6E96">
        <w:rPr>
          <w:b/>
          <w:bCs/>
        </w:rPr>
        <w:t>Business Problem</w:t>
      </w:r>
    </w:p>
    <w:p w14:paraId="1DEEED0D" w14:textId="3F303BBF" w:rsidR="00BA6E96" w:rsidRDefault="00BA6E96" w:rsidP="00BA6E96">
      <w:proofErr w:type="gramStart"/>
      <w:r w:rsidRPr="00BA6E96">
        <w:t>At the moment</w:t>
      </w:r>
      <w:proofErr w:type="gramEnd"/>
      <w:r w:rsidRPr="00BA6E96">
        <w:t>, customer audiences are being created through individual SQL queries by campaign managers. While this works for small use cases, it becomes difficult to maintain as the number of campaigns grows. Different teams can end up using slightly different logic for similar audiences, making campaign results difficult to compare. The goal of this solution is to centralize audience creation and provide a reusable segmentation layer that can be used consistently across Marketing and CRM initiatives.</w:t>
      </w:r>
    </w:p>
    <w:p w14:paraId="05230975" w14:textId="77777777" w:rsidR="00BA6E96" w:rsidRPr="00BA6E96" w:rsidRDefault="00BA6E96" w:rsidP="00BA6E96">
      <w:pPr>
        <w:rPr>
          <w:b/>
          <w:bCs/>
        </w:rPr>
      </w:pPr>
      <w:r w:rsidRPr="00BA6E96">
        <w:rPr>
          <w:b/>
          <w:bCs/>
        </w:rPr>
        <w:t>Proposed Approach</w:t>
      </w:r>
    </w:p>
    <w:p w14:paraId="2C2E7B83" w14:textId="77777777" w:rsidR="00BA6E96" w:rsidRPr="00BA6E96" w:rsidRDefault="00BA6E96" w:rsidP="00BA6E96">
      <w:r w:rsidRPr="00BA6E96">
        <w:t>Rather than creating campaign-specific datasets every time, I propose building a customer-centric segmentation layer that can serve as a common source for all marketing activation use cases.</w:t>
      </w:r>
    </w:p>
    <w:p w14:paraId="34CFE98D" w14:textId="77777777" w:rsidR="00BA6E96" w:rsidRDefault="00BA6E96" w:rsidP="00BA6E96">
      <w:r w:rsidRPr="00BA6E96">
        <w:t>The solution is structured into three logical layers:</w:t>
      </w:r>
    </w:p>
    <w:p w14:paraId="5E21494D" w14:textId="77777777" w:rsidR="00BA6E96" w:rsidRPr="00BA6E96" w:rsidRDefault="00BA6E96" w:rsidP="00BA6E96">
      <w:r w:rsidRPr="00BA6E96">
        <w:t>Source Data</w:t>
      </w:r>
    </w:p>
    <w:p w14:paraId="3E06080F" w14:textId="77777777" w:rsidR="00BA6E96" w:rsidRPr="00BA6E96" w:rsidRDefault="00BA6E96" w:rsidP="00BA6E96">
      <w:r w:rsidRPr="00BA6E96">
        <w:t>    |</w:t>
      </w:r>
    </w:p>
    <w:p w14:paraId="086FEF4F" w14:textId="77777777" w:rsidR="00BA6E96" w:rsidRPr="00BA6E96" w:rsidRDefault="00BA6E96" w:rsidP="00BA6E96">
      <w:r w:rsidRPr="00BA6E96">
        <w:t>    v</w:t>
      </w:r>
    </w:p>
    <w:p w14:paraId="493C6498" w14:textId="77777777" w:rsidR="00BA6E96" w:rsidRPr="00BA6E96" w:rsidRDefault="00BA6E96" w:rsidP="00BA6E96">
      <w:r w:rsidRPr="00BA6E96">
        <w:t>Staging Layer</w:t>
      </w:r>
    </w:p>
    <w:p w14:paraId="2CEBEC38" w14:textId="77777777" w:rsidR="00BA6E96" w:rsidRPr="00BA6E96" w:rsidRDefault="00BA6E96" w:rsidP="00BA6E96">
      <w:r w:rsidRPr="00BA6E96">
        <w:t>    |</w:t>
      </w:r>
    </w:p>
    <w:p w14:paraId="71D1E161" w14:textId="77777777" w:rsidR="00BA6E96" w:rsidRPr="00BA6E96" w:rsidRDefault="00BA6E96" w:rsidP="00BA6E96">
      <w:r w:rsidRPr="00BA6E96">
        <w:t>    v</w:t>
      </w:r>
    </w:p>
    <w:p w14:paraId="1BC0398E" w14:textId="77777777" w:rsidR="00BA6E96" w:rsidRPr="00BA6E96" w:rsidRDefault="00BA6E96" w:rsidP="00BA6E96">
      <w:r w:rsidRPr="00BA6E96">
        <w:t>Customer Metrics Layer</w:t>
      </w:r>
    </w:p>
    <w:p w14:paraId="386CC50B" w14:textId="77777777" w:rsidR="00BA6E96" w:rsidRPr="00BA6E96" w:rsidRDefault="00BA6E96" w:rsidP="00BA6E96">
      <w:r w:rsidRPr="00BA6E96">
        <w:t>    |</w:t>
      </w:r>
    </w:p>
    <w:p w14:paraId="3FD00346" w14:textId="77777777" w:rsidR="00BA6E96" w:rsidRPr="00BA6E96" w:rsidRDefault="00BA6E96" w:rsidP="00BA6E96">
      <w:r w:rsidRPr="00BA6E96">
        <w:t>    v</w:t>
      </w:r>
    </w:p>
    <w:p w14:paraId="2A1A6AD3" w14:textId="77777777" w:rsidR="00BA6E96" w:rsidRDefault="00BA6E96" w:rsidP="00BA6E96">
      <w:r w:rsidRPr="00BA6E96">
        <w:t>Audience Segmentation Layer</w:t>
      </w:r>
    </w:p>
    <w:p w14:paraId="6BA911E6" w14:textId="77777777" w:rsidR="00BA6E96" w:rsidRDefault="00BA6E96" w:rsidP="00BA6E96"/>
    <w:p w14:paraId="0EED5D32" w14:textId="77777777" w:rsidR="00BA6E96" w:rsidRDefault="00BA6E96" w:rsidP="00BA6E96"/>
    <w:p w14:paraId="779316E4" w14:textId="77777777" w:rsidR="00BA6E96" w:rsidRPr="00BA6E96" w:rsidRDefault="00BA6E96" w:rsidP="00BA6E96"/>
    <w:p w14:paraId="080CEC63" w14:textId="77777777" w:rsidR="00BA6E96" w:rsidRDefault="00BA6E96" w:rsidP="00BA6E96"/>
    <w:p w14:paraId="7DE68E6A" w14:textId="77777777" w:rsidR="00BA6E96" w:rsidRPr="00BA6E96" w:rsidRDefault="00BA6E96" w:rsidP="00BA6E96"/>
    <w:p w14:paraId="164B1C7B" w14:textId="77777777" w:rsidR="00BA6E96" w:rsidRPr="00BA6E96" w:rsidRDefault="00BA6E96" w:rsidP="00BA6E96">
      <w:pPr>
        <w:rPr>
          <w:b/>
          <w:bCs/>
        </w:rPr>
      </w:pPr>
      <w:r w:rsidRPr="00BA6E96">
        <w:rPr>
          <w:b/>
          <w:bCs/>
        </w:rPr>
        <w:t>Staging Layer</w:t>
      </w:r>
    </w:p>
    <w:p w14:paraId="5A905859" w14:textId="77777777" w:rsidR="00BA6E96" w:rsidRPr="00BA6E96" w:rsidRDefault="00BA6E96" w:rsidP="00BA6E96">
      <w:r w:rsidRPr="00BA6E96">
        <w:t>The staging layer is responsible for standardizing and preparing the source data. This includes:</w:t>
      </w:r>
    </w:p>
    <w:p w14:paraId="6E9A3AFA" w14:textId="77777777" w:rsidR="00BA6E96" w:rsidRPr="00BA6E96" w:rsidRDefault="00BA6E96" w:rsidP="00BA6E96">
      <w:pPr>
        <w:numPr>
          <w:ilvl w:val="0"/>
          <w:numId w:val="10"/>
        </w:numPr>
      </w:pPr>
      <w:r w:rsidRPr="00BA6E96">
        <w:t>Cleaning and transforming customer identifiers</w:t>
      </w:r>
    </w:p>
    <w:p w14:paraId="2DD57132" w14:textId="77777777" w:rsidR="00BA6E96" w:rsidRPr="00BA6E96" w:rsidRDefault="00BA6E96" w:rsidP="00BA6E96">
      <w:pPr>
        <w:numPr>
          <w:ilvl w:val="0"/>
          <w:numId w:val="10"/>
        </w:numPr>
      </w:pPr>
      <w:r w:rsidRPr="00BA6E96">
        <w:t>Standardizing text values</w:t>
      </w:r>
    </w:p>
    <w:p w14:paraId="7064660D" w14:textId="77777777" w:rsidR="00BA6E96" w:rsidRPr="00BA6E96" w:rsidRDefault="00BA6E96" w:rsidP="00BA6E96">
      <w:pPr>
        <w:numPr>
          <w:ilvl w:val="0"/>
          <w:numId w:val="10"/>
        </w:numPr>
      </w:pPr>
      <w:r w:rsidRPr="00BA6E96">
        <w:t>Handling data type conversions</w:t>
      </w:r>
    </w:p>
    <w:p w14:paraId="56ABE739" w14:textId="77777777" w:rsidR="00BA6E96" w:rsidRPr="00BA6E96" w:rsidRDefault="00BA6E96" w:rsidP="00BA6E96">
      <w:pPr>
        <w:numPr>
          <w:ilvl w:val="0"/>
          <w:numId w:val="10"/>
        </w:numPr>
      </w:pPr>
      <w:r w:rsidRPr="00BA6E96">
        <w:t>Preparing the data for downstream transformations</w:t>
      </w:r>
    </w:p>
    <w:p w14:paraId="1BD26221" w14:textId="77777777" w:rsidR="00BA6E96" w:rsidRDefault="00BA6E96" w:rsidP="00BA6E96"/>
    <w:p w14:paraId="710B5F75" w14:textId="77777777" w:rsidR="00BA6E96" w:rsidRPr="00BA6E96" w:rsidRDefault="00BA6E96" w:rsidP="00BA6E96">
      <w:pPr>
        <w:rPr>
          <w:b/>
          <w:bCs/>
        </w:rPr>
      </w:pPr>
      <w:r w:rsidRPr="00BA6E96">
        <w:rPr>
          <w:b/>
          <w:bCs/>
        </w:rPr>
        <w:t>Customer Metrics Layer</w:t>
      </w:r>
    </w:p>
    <w:p w14:paraId="5C59F2AE" w14:textId="77777777" w:rsidR="00BA6E96" w:rsidRPr="00BA6E96" w:rsidRDefault="00BA6E96" w:rsidP="00BA6E96">
      <w:r w:rsidRPr="00BA6E96">
        <w:t>The purpose of this layer is to create a single customer-level dataset containing the key behavioural metrics required for audience creation.</w:t>
      </w:r>
    </w:p>
    <w:p w14:paraId="01BFDBB3" w14:textId="77777777" w:rsidR="00BA6E96" w:rsidRPr="00BA6E96" w:rsidRDefault="00BA6E96" w:rsidP="00BA6E96">
      <w:r w:rsidRPr="00BA6E96">
        <w:t>Examples of metrics calculated include:</w:t>
      </w:r>
    </w:p>
    <w:p w14:paraId="385C1761" w14:textId="77777777" w:rsidR="00BA6E96" w:rsidRPr="00BA6E96" w:rsidRDefault="00BA6E96" w:rsidP="00BA6E96">
      <w:pPr>
        <w:numPr>
          <w:ilvl w:val="0"/>
          <w:numId w:val="11"/>
        </w:numPr>
      </w:pPr>
      <w:r w:rsidRPr="00BA6E96">
        <w:t>Number of logins in the last 30 days</w:t>
      </w:r>
    </w:p>
    <w:p w14:paraId="3FF9A44E" w14:textId="77777777" w:rsidR="00BA6E96" w:rsidRPr="00BA6E96" w:rsidRDefault="00BA6E96" w:rsidP="00BA6E96">
      <w:pPr>
        <w:numPr>
          <w:ilvl w:val="0"/>
          <w:numId w:val="11"/>
        </w:numPr>
      </w:pPr>
      <w:r w:rsidRPr="00BA6E96">
        <w:t>Number of support tickets in the last 90 days</w:t>
      </w:r>
    </w:p>
    <w:p w14:paraId="67211A6D" w14:textId="77777777" w:rsidR="00BA6E96" w:rsidRPr="00BA6E96" w:rsidRDefault="00BA6E96" w:rsidP="00BA6E96">
      <w:pPr>
        <w:numPr>
          <w:ilvl w:val="0"/>
          <w:numId w:val="11"/>
        </w:numPr>
      </w:pPr>
      <w:r w:rsidRPr="00BA6E96">
        <w:t>Time since last customer activity</w:t>
      </w:r>
    </w:p>
    <w:p w14:paraId="7BFFBC7C" w14:textId="77777777" w:rsidR="00BA6E96" w:rsidRPr="00BA6E96" w:rsidRDefault="00BA6E96" w:rsidP="00BA6E96">
      <w:pPr>
        <w:numPr>
          <w:ilvl w:val="0"/>
          <w:numId w:val="11"/>
        </w:numPr>
      </w:pPr>
      <w:r w:rsidRPr="00BA6E96">
        <w:t>Campaign open rate</w:t>
      </w:r>
    </w:p>
    <w:p w14:paraId="1CEEC8AD" w14:textId="77777777" w:rsidR="00BA6E96" w:rsidRPr="00BA6E96" w:rsidRDefault="00BA6E96" w:rsidP="00BA6E96">
      <w:pPr>
        <w:numPr>
          <w:ilvl w:val="0"/>
          <w:numId w:val="11"/>
        </w:numPr>
      </w:pPr>
      <w:r w:rsidRPr="00BA6E96">
        <w:t>Number of active days in the last 14 days</w:t>
      </w:r>
    </w:p>
    <w:p w14:paraId="0F95506B" w14:textId="77777777" w:rsidR="00BA6E96" w:rsidRDefault="00BA6E96" w:rsidP="00BA6E96">
      <w:r w:rsidRPr="00BA6E96">
        <w:t>Creating these metrics once allows them to be reused across multiple campaign use cases instead of recalculating them repeatedly.</w:t>
      </w:r>
    </w:p>
    <w:p w14:paraId="6E3ADBDB" w14:textId="77777777" w:rsidR="00BA6E96" w:rsidRDefault="00BA6E96" w:rsidP="00BA6E96"/>
    <w:p w14:paraId="6311493B" w14:textId="77777777" w:rsidR="00BA6E96" w:rsidRPr="00BA6E96" w:rsidRDefault="00BA6E96" w:rsidP="00BA6E96">
      <w:pPr>
        <w:rPr>
          <w:b/>
          <w:bCs/>
        </w:rPr>
      </w:pPr>
      <w:r w:rsidRPr="00BA6E96">
        <w:rPr>
          <w:b/>
          <w:bCs/>
        </w:rPr>
        <w:t>Audience Segmentation Layer</w:t>
      </w:r>
    </w:p>
    <w:p w14:paraId="29335332" w14:textId="77777777" w:rsidR="00BA6E96" w:rsidRPr="00BA6E96" w:rsidRDefault="00BA6E96" w:rsidP="00BA6E96">
      <w:r w:rsidRPr="00BA6E96">
        <w:t>Using the customer metrics layer, customers are assigned to audience segments based on predefined business rules.</w:t>
      </w:r>
    </w:p>
    <w:p w14:paraId="310B7B2F" w14:textId="77777777" w:rsidR="00BA6E96" w:rsidRDefault="00BA6E96" w:rsidP="00BA6E96">
      <w:r w:rsidRPr="00BA6E96">
        <w:t>Segments created for this assessment include</w:t>
      </w:r>
    </w:p>
    <w:p w14:paraId="7C85934D" w14:textId="77777777" w:rsidR="00BA6E96" w:rsidRPr="00BA6E96" w:rsidRDefault="00BA6E96" w:rsidP="00BA6E96">
      <w:pPr>
        <w:rPr>
          <w:b/>
          <w:bCs/>
        </w:rPr>
      </w:pPr>
      <w:r w:rsidRPr="00BA6E96">
        <w:rPr>
          <w:b/>
          <w:bCs/>
        </w:rPr>
        <w:t>Audience Segmentation Layer</w:t>
      </w:r>
    </w:p>
    <w:p w14:paraId="2B70F812" w14:textId="77777777" w:rsidR="00BA6E96" w:rsidRPr="00BA6E96" w:rsidRDefault="00BA6E96" w:rsidP="00BA6E96">
      <w:r w:rsidRPr="00BA6E96">
        <w:t>Using the customer metrics layer, customers are assigned to audience segments based on predefined business rules.</w:t>
      </w:r>
    </w:p>
    <w:p w14:paraId="27E99133" w14:textId="77777777" w:rsidR="00BA6E96" w:rsidRPr="00BA6E96" w:rsidRDefault="00BA6E96" w:rsidP="00BA6E96">
      <w:r w:rsidRPr="00BA6E96">
        <w:lastRenderedPageBreak/>
        <w:t>Segments created for this assessment include:</w:t>
      </w:r>
    </w:p>
    <w:p w14:paraId="46741004" w14:textId="77777777" w:rsidR="00BA6E96" w:rsidRPr="00BA6E96" w:rsidRDefault="00BA6E96" w:rsidP="00BA6E96">
      <w:pPr>
        <w:rPr>
          <w:b/>
          <w:bCs/>
        </w:rPr>
      </w:pPr>
      <w:r w:rsidRPr="00BA6E96">
        <w:rPr>
          <w:b/>
          <w:bCs/>
        </w:rPr>
        <w:t>High Value Engaged</w:t>
      </w:r>
    </w:p>
    <w:p w14:paraId="6D975606" w14:textId="77777777" w:rsidR="00BA6E96" w:rsidRPr="00BA6E96" w:rsidRDefault="00BA6E96" w:rsidP="00BA6E96">
      <w:r w:rsidRPr="00BA6E96">
        <w:t>Premium customers who show strong product usage and campaign engagement.</w:t>
      </w:r>
    </w:p>
    <w:p w14:paraId="61CC0596" w14:textId="77777777" w:rsidR="00BA6E96" w:rsidRPr="00BA6E96" w:rsidRDefault="00BA6E96" w:rsidP="00BA6E96">
      <w:pPr>
        <w:rPr>
          <w:b/>
          <w:bCs/>
        </w:rPr>
      </w:pPr>
      <w:r w:rsidRPr="00BA6E96">
        <w:rPr>
          <w:b/>
          <w:bCs/>
        </w:rPr>
        <w:t>Upgrade Candidate</w:t>
      </w:r>
    </w:p>
    <w:p w14:paraId="6AFF2A6D" w14:textId="77777777" w:rsidR="00BA6E96" w:rsidRPr="00BA6E96" w:rsidRDefault="00BA6E96" w:rsidP="00BA6E96">
      <w:r w:rsidRPr="00BA6E96">
        <w:t xml:space="preserve">Customers on Basic or Standard </w:t>
      </w:r>
      <w:proofErr w:type="gramStart"/>
      <w:r w:rsidRPr="00BA6E96">
        <w:t>plans who</w:t>
      </w:r>
      <w:proofErr w:type="gramEnd"/>
      <w:r w:rsidRPr="00BA6E96">
        <w:t xml:space="preserve"> demonstrate high product engagement and may be suitable targets for </w:t>
      </w:r>
      <w:proofErr w:type="gramStart"/>
      <w:r w:rsidRPr="00BA6E96">
        <w:t>upsell</w:t>
      </w:r>
      <w:proofErr w:type="gramEnd"/>
      <w:r w:rsidRPr="00BA6E96">
        <w:t xml:space="preserve"> campaigns.</w:t>
      </w:r>
    </w:p>
    <w:p w14:paraId="5A0B76C1" w14:textId="77777777" w:rsidR="00BA6E96" w:rsidRPr="00BA6E96" w:rsidRDefault="00BA6E96" w:rsidP="00BA6E96">
      <w:pPr>
        <w:rPr>
          <w:b/>
          <w:bCs/>
        </w:rPr>
      </w:pPr>
      <w:r w:rsidRPr="00BA6E96">
        <w:rPr>
          <w:b/>
          <w:bCs/>
        </w:rPr>
        <w:t>At Risk Dormant</w:t>
      </w:r>
    </w:p>
    <w:p w14:paraId="04D7BE55" w14:textId="77777777" w:rsidR="00BA6E96" w:rsidRPr="00BA6E96" w:rsidRDefault="00BA6E96" w:rsidP="00BA6E96">
      <w:r w:rsidRPr="00BA6E96">
        <w:t xml:space="preserve">Customers who previously engaged </w:t>
      </w:r>
      <w:proofErr w:type="gramStart"/>
      <w:r w:rsidRPr="00BA6E96">
        <w:t>with</w:t>
      </w:r>
      <w:proofErr w:type="gramEnd"/>
      <w:r w:rsidRPr="00BA6E96">
        <w:t xml:space="preserve"> the </w:t>
      </w:r>
      <w:proofErr w:type="gramStart"/>
      <w:r w:rsidRPr="00BA6E96">
        <w:t>service but</w:t>
      </w:r>
      <w:proofErr w:type="gramEnd"/>
      <w:r w:rsidRPr="00BA6E96">
        <w:t xml:space="preserve"> are currently showing low activity levels.</w:t>
      </w:r>
    </w:p>
    <w:p w14:paraId="63AD6BCA" w14:textId="77777777" w:rsidR="00BA6E96" w:rsidRPr="00BA6E96" w:rsidRDefault="00BA6E96" w:rsidP="00BA6E96">
      <w:pPr>
        <w:rPr>
          <w:b/>
          <w:bCs/>
        </w:rPr>
      </w:pPr>
      <w:proofErr w:type="spellStart"/>
      <w:r w:rsidRPr="00BA6E96">
        <w:rPr>
          <w:b/>
          <w:bCs/>
        </w:rPr>
        <w:t>Winback</w:t>
      </w:r>
      <w:proofErr w:type="spellEnd"/>
      <w:r w:rsidRPr="00BA6E96">
        <w:rPr>
          <w:b/>
          <w:bCs/>
        </w:rPr>
        <w:t xml:space="preserve"> Target</w:t>
      </w:r>
    </w:p>
    <w:p w14:paraId="0F0D04F8" w14:textId="77777777" w:rsidR="00BA6E96" w:rsidRPr="00BA6E96" w:rsidRDefault="00BA6E96" w:rsidP="00BA6E96">
      <w:r w:rsidRPr="00BA6E96">
        <w:t>Recently churned customers who still interact with marketing communications.</w:t>
      </w:r>
    </w:p>
    <w:p w14:paraId="018456BE" w14:textId="77777777" w:rsidR="00BA6E96" w:rsidRPr="00BA6E96" w:rsidRDefault="00BA6E96" w:rsidP="00BA6E96">
      <w:pPr>
        <w:rPr>
          <w:b/>
          <w:bCs/>
        </w:rPr>
      </w:pPr>
      <w:r w:rsidRPr="00BA6E96">
        <w:rPr>
          <w:b/>
          <w:bCs/>
        </w:rPr>
        <w:t>Engagement Declining</w:t>
      </w:r>
    </w:p>
    <w:p w14:paraId="4D0076C9" w14:textId="77777777" w:rsidR="00BA6E96" w:rsidRPr="00BA6E96" w:rsidRDefault="00BA6E96" w:rsidP="00BA6E96">
      <w:r w:rsidRPr="00BA6E96">
        <w:t>Customers whose activity patterns indicate a gradual decrease in engagement.</w:t>
      </w:r>
    </w:p>
    <w:p w14:paraId="394761A8" w14:textId="77777777" w:rsidR="00BA6E96" w:rsidRDefault="00BA6E96" w:rsidP="00BA6E96"/>
    <w:p w14:paraId="58DB3F2B" w14:textId="77777777" w:rsidR="00BA6E96" w:rsidRPr="00BA6E96" w:rsidRDefault="00BA6E96" w:rsidP="00BA6E96">
      <w:pPr>
        <w:rPr>
          <w:b/>
          <w:bCs/>
        </w:rPr>
      </w:pPr>
      <w:r w:rsidRPr="00BA6E96">
        <w:rPr>
          <w:b/>
          <w:bCs/>
        </w:rPr>
        <w:t>Data Quality</w:t>
      </w:r>
    </w:p>
    <w:p w14:paraId="6E134B61" w14:textId="77777777" w:rsidR="00BA6E96" w:rsidRPr="00BA6E96" w:rsidRDefault="00BA6E96" w:rsidP="00BA6E96">
      <w:r w:rsidRPr="00BA6E96">
        <w:t xml:space="preserve">Data quality checks are included to ensure the </w:t>
      </w:r>
      <w:proofErr w:type="gramStart"/>
      <w:r w:rsidRPr="00BA6E96">
        <w:t>outputs remain</w:t>
      </w:r>
      <w:proofErr w:type="gramEnd"/>
      <w:r w:rsidRPr="00BA6E96">
        <w:t xml:space="preserve"> reliable. The implementation includes:</w:t>
      </w:r>
    </w:p>
    <w:p w14:paraId="753FC49E" w14:textId="77777777" w:rsidR="00BA6E96" w:rsidRPr="00BA6E96" w:rsidRDefault="00BA6E96" w:rsidP="00BA6E96">
      <w:pPr>
        <w:numPr>
          <w:ilvl w:val="0"/>
          <w:numId w:val="13"/>
        </w:numPr>
      </w:pPr>
      <w:r w:rsidRPr="00BA6E96">
        <w:t>Customer ID uniqueness checks</w:t>
      </w:r>
    </w:p>
    <w:p w14:paraId="2A66CF52" w14:textId="77777777" w:rsidR="00BA6E96" w:rsidRPr="00BA6E96" w:rsidRDefault="00BA6E96" w:rsidP="00BA6E96">
      <w:pPr>
        <w:numPr>
          <w:ilvl w:val="0"/>
          <w:numId w:val="13"/>
        </w:numPr>
      </w:pPr>
      <w:r w:rsidRPr="00BA6E96">
        <w:t>Null validation checks</w:t>
      </w:r>
    </w:p>
    <w:p w14:paraId="452C423F" w14:textId="77777777" w:rsidR="00BA6E96" w:rsidRPr="00BA6E96" w:rsidRDefault="00BA6E96" w:rsidP="00BA6E96">
      <w:pPr>
        <w:numPr>
          <w:ilvl w:val="0"/>
          <w:numId w:val="13"/>
        </w:numPr>
      </w:pPr>
      <w:r w:rsidRPr="00BA6E96">
        <w:t>Subscription plan validation</w:t>
      </w:r>
    </w:p>
    <w:p w14:paraId="4DF65356" w14:textId="77777777" w:rsidR="00BA6E96" w:rsidRPr="00BA6E96" w:rsidRDefault="00BA6E96" w:rsidP="00BA6E96">
      <w:pPr>
        <w:numPr>
          <w:ilvl w:val="0"/>
          <w:numId w:val="13"/>
        </w:numPr>
      </w:pPr>
      <w:r w:rsidRPr="00BA6E96">
        <w:t>Subscription status validation</w:t>
      </w:r>
    </w:p>
    <w:p w14:paraId="7DE7EC05" w14:textId="77777777" w:rsidR="00BA6E96" w:rsidRPr="00BA6E96" w:rsidRDefault="00BA6E96" w:rsidP="00BA6E96">
      <w:pPr>
        <w:numPr>
          <w:ilvl w:val="0"/>
          <w:numId w:val="13"/>
        </w:numPr>
      </w:pPr>
      <w:r w:rsidRPr="00BA6E96">
        <w:t>Segment logic validation</w:t>
      </w:r>
    </w:p>
    <w:p w14:paraId="45567D98" w14:textId="77777777" w:rsidR="00BA6E96" w:rsidRDefault="00BA6E96" w:rsidP="00BA6E96">
      <w:r w:rsidRPr="00BA6E96">
        <w:t xml:space="preserve">In addition to technical validation, a business-rule test was included to ensure that customers assigned to the </w:t>
      </w:r>
      <w:proofErr w:type="spellStart"/>
      <w:r w:rsidRPr="00BA6E96">
        <w:t>high_value_engaged</w:t>
      </w:r>
      <w:proofErr w:type="spellEnd"/>
      <w:r w:rsidRPr="00BA6E96">
        <w:t xml:space="preserve"> segment belong to the Premium plan.</w:t>
      </w:r>
    </w:p>
    <w:p w14:paraId="4EFD444F" w14:textId="77777777" w:rsidR="00BA6E96" w:rsidRDefault="00BA6E96" w:rsidP="00BA6E96"/>
    <w:p w14:paraId="6EC0ECFA" w14:textId="77777777" w:rsidR="00BA6E96" w:rsidRDefault="00BA6E96" w:rsidP="00BA6E96">
      <w:pPr>
        <w:rPr>
          <w:b/>
          <w:bCs/>
        </w:rPr>
      </w:pPr>
    </w:p>
    <w:p w14:paraId="70FEC7B8" w14:textId="77777777" w:rsidR="00BA6E96" w:rsidRDefault="00BA6E96" w:rsidP="00BA6E96">
      <w:pPr>
        <w:rPr>
          <w:b/>
          <w:bCs/>
        </w:rPr>
      </w:pPr>
    </w:p>
    <w:p w14:paraId="4590E6C4" w14:textId="77777777" w:rsidR="00BA6E96" w:rsidRDefault="00BA6E96" w:rsidP="00BA6E96">
      <w:pPr>
        <w:rPr>
          <w:b/>
          <w:bCs/>
        </w:rPr>
      </w:pPr>
    </w:p>
    <w:p w14:paraId="341FCCF0" w14:textId="7940C9F6" w:rsidR="00BA6E96" w:rsidRPr="00BA6E96" w:rsidRDefault="00BA6E96" w:rsidP="00BA6E96">
      <w:pPr>
        <w:rPr>
          <w:b/>
          <w:bCs/>
        </w:rPr>
      </w:pPr>
      <w:r w:rsidRPr="00BA6E96">
        <w:rPr>
          <w:b/>
          <w:bCs/>
        </w:rPr>
        <w:lastRenderedPageBreak/>
        <w:t>GDPR and Consent</w:t>
      </w:r>
    </w:p>
    <w:p w14:paraId="4305E037" w14:textId="77777777" w:rsidR="00BA6E96" w:rsidRPr="00BA6E96" w:rsidRDefault="00BA6E96" w:rsidP="00BA6E96">
      <w:r w:rsidRPr="00BA6E96">
        <w:t>Because these audiences are intended for marketing activation, consent must be considered before a customer is included in any campaign audience.</w:t>
      </w:r>
    </w:p>
    <w:p w14:paraId="53776D54" w14:textId="77777777" w:rsidR="00BA6E96" w:rsidRPr="00BA6E96" w:rsidRDefault="00BA6E96" w:rsidP="00BA6E96">
      <w:r w:rsidRPr="00BA6E96">
        <w:t>The solution incorporates consent data into the modelling layer and assumes that only customers with valid marketing consent are eligible for downstream activation.</w:t>
      </w:r>
    </w:p>
    <w:p w14:paraId="27AA1711" w14:textId="77777777" w:rsidR="00BA6E96" w:rsidRPr="00BA6E96" w:rsidRDefault="00BA6E96" w:rsidP="00BA6E96">
      <w:r w:rsidRPr="00BA6E96">
        <w:pict w14:anchorId="1ACFE20D">
          <v:rect id="_x0000_i1031" style="width:0;height:1.5pt" o:hralign="center" o:hrstd="t" o:hr="t" fillcolor="#a0a0a0" stroked="f"/>
        </w:pict>
      </w:r>
    </w:p>
    <w:p w14:paraId="4343C210" w14:textId="77777777" w:rsidR="00BA6E96" w:rsidRPr="00BA6E96" w:rsidRDefault="00BA6E96" w:rsidP="00BA6E96">
      <w:pPr>
        <w:rPr>
          <w:b/>
          <w:bCs/>
        </w:rPr>
      </w:pPr>
      <w:r w:rsidRPr="00BA6E96">
        <w:rPr>
          <w:b/>
          <w:bCs/>
        </w:rPr>
        <w:t>Future Improvements</w:t>
      </w:r>
    </w:p>
    <w:p w14:paraId="1978C651" w14:textId="77777777" w:rsidR="00BA6E96" w:rsidRPr="00BA6E96" w:rsidRDefault="00BA6E96" w:rsidP="00BA6E96">
      <w:r w:rsidRPr="00BA6E96">
        <w:t>If this solution were moved into production, I would focus on:</w:t>
      </w:r>
    </w:p>
    <w:p w14:paraId="495CD77C" w14:textId="77777777" w:rsidR="00BA6E96" w:rsidRPr="00BA6E96" w:rsidRDefault="00BA6E96" w:rsidP="00BA6E96">
      <w:pPr>
        <w:numPr>
          <w:ilvl w:val="0"/>
          <w:numId w:val="14"/>
        </w:numPr>
      </w:pPr>
      <w:r w:rsidRPr="00BA6E96">
        <w:t>Incremental model processing to improve performance</w:t>
      </w:r>
    </w:p>
    <w:p w14:paraId="09C38385" w14:textId="77777777" w:rsidR="00BA6E96" w:rsidRPr="00BA6E96" w:rsidRDefault="00BA6E96" w:rsidP="00BA6E96">
      <w:pPr>
        <w:numPr>
          <w:ilvl w:val="0"/>
          <w:numId w:val="14"/>
        </w:numPr>
      </w:pPr>
      <w:r w:rsidRPr="00BA6E96">
        <w:t>Automated monitoring and alerting</w:t>
      </w:r>
    </w:p>
    <w:p w14:paraId="2C994622" w14:textId="77777777" w:rsidR="00BA6E96" w:rsidRPr="00BA6E96" w:rsidRDefault="00BA6E96" w:rsidP="00BA6E96">
      <w:pPr>
        <w:numPr>
          <w:ilvl w:val="0"/>
          <w:numId w:val="14"/>
        </w:numPr>
      </w:pPr>
      <w:r w:rsidRPr="00BA6E96">
        <w:t>Freshness checks on source data</w:t>
      </w:r>
    </w:p>
    <w:p w14:paraId="0F243E67" w14:textId="77777777" w:rsidR="00BA6E96" w:rsidRPr="00BA6E96" w:rsidRDefault="00BA6E96" w:rsidP="00BA6E96">
      <w:pPr>
        <w:numPr>
          <w:ilvl w:val="0"/>
          <w:numId w:val="14"/>
        </w:numPr>
      </w:pPr>
      <w:r w:rsidRPr="00BA6E96">
        <w:t>Integration with platforms such as Braze or Salesforce</w:t>
      </w:r>
    </w:p>
    <w:p w14:paraId="7C7AA3CC" w14:textId="77777777" w:rsidR="00BA6E96" w:rsidRPr="00BA6E96" w:rsidRDefault="00BA6E96" w:rsidP="00BA6E96">
      <w:pPr>
        <w:numPr>
          <w:ilvl w:val="0"/>
          <w:numId w:val="14"/>
        </w:numPr>
      </w:pPr>
      <w:r w:rsidRPr="00BA6E96">
        <w:t>Additional lifecycle and churn-oriented customer segments</w:t>
      </w:r>
    </w:p>
    <w:p w14:paraId="597011FE" w14:textId="77777777" w:rsidR="00BA6E96" w:rsidRPr="00BA6E96" w:rsidRDefault="00BA6E96" w:rsidP="00BA6E96"/>
    <w:p w14:paraId="199DB24B" w14:textId="77777777" w:rsidR="00BA6E96" w:rsidRDefault="00BA6E96" w:rsidP="00BA6E96"/>
    <w:p w14:paraId="3270F892" w14:textId="06EB8DAC" w:rsidR="00BA6E96" w:rsidRPr="00BA6E96" w:rsidRDefault="00BA6E96" w:rsidP="00BA6E96">
      <w:pPr>
        <w:ind w:left="360"/>
        <w:rPr>
          <w:rFonts w:ascii="Symbol" w:hAnsi="Symbol"/>
          <w:highlight w:val="lightGray"/>
        </w:rPr>
      </w:pPr>
    </w:p>
    <w:p w14:paraId="50E1ABD5" w14:textId="0CCD00C1" w:rsidR="00BA6E96" w:rsidRDefault="00BA6E96" w:rsidP="00BA6E96">
      <w:pPr>
        <w:ind w:left="360"/>
      </w:pPr>
    </w:p>
    <w:p w14:paraId="5FCBBC42" w14:textId="77777777" w:rsidR="00BA6E96" w:rsidRPr="00BA6E96" w:rsidRDefault="00BA6E96" w:rsidP="00BA6E96"/>
    <w:sectPr w:rsidR="00BA6E96" w:rsidRPr="00BA6E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68F1822"/>
    <w:multiLevelType w:val="multilevel"/>
    <w:tmpl w:val="14704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400622"/>
    <w:multiLevelType w:val="multilevel"/>
    <w:tmpl w:val="FD20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653ACB"/>
    <w:multiLevelType w:val="hybridMultilevel"/>
    <w:tmpl w:val="58320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EF3396F"/>
    <w:multiLevelType w:val="multilevel"/>
    <w:tmpl w:val="0FEC4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0F55C4"/>
    <w:multiLevelType w:val="multilevel"/>
    <w:tmpl w:val="1840A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0502882">
    <w:abstractNumId w:val="8"/>
  </w:num>
  <w:num w:numId="2" w16cid:durableId="682825611">
    <w:abstractNumId w:val="6"/>
  </w:num>
  <w:num w:numId="3" w16cid:durableId="1426804712">
    <w:abstractNumId w:val="5"/>
  </w:num>
  <w:num w:numId="4" w16cid:durableId="1767270668">
    <w:abstractNumId w:val="4"/>
  </w:num>
  <w:num w:numId="5" w16cid:durableId="1300065545">
    <w:abstractNumId w:val="7"/>
  </w:num>
  <w:num w:numId="6" w16cid:durableId="1489983068">
    <w:abstractNumId w:val="3"/>
  </w:num>
  <w:num w:numId="7" w16cid:durableId="774592771">
    <w:abstractNumId w:val="2"/>
  </w:num>
  <w:num w:numId="8" w16cid:durableId="368921674">
    <w:abstractNumId w:val="1"/>
  </w:num>
  <w:num w:numId="9" w16cid:durableId="1661734658">
    <w:abstractNumId w:val="0"/>
  </w:num>
  <w:num w:numId="10" w16cid:durableId="544368828">
    <w:abstractNumId w:val="13"/>
  </w:num>
  <w:num w:numId="11" w16cid:durableId="1536041424">
    <w:abstractNumId w:val="10"/>
  </w:num>
  <w:num w:numId="12" w16cid:durableId="83844935">
    <w:abstractNumId w:val="11"/>
  </w:num>
  <w:num w:numId="13" w16cid:durableId="1569194842">
    <w:abstractNumId w:val="12"/>
  </w:num>
  <w:num w:numId="14" w16cid:durableId="3468323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1140"/>
    <w:rsid w:val="00AA1D8D"/>
    <w:rsid w:val="00B47730"/>
    <w:rsid w:val="00BA6E96"/>
    <w:rsid w:val="00C7715A"/>
    <w:rsid w:val="00C8284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FE56CB"/>
  <w14:defaultImageDpi w14:val="300"/>
  <w15:docId w15:val="{EB1F3D2A-A868-4500-893C-3864BEB45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alendar2">
    <w:name w:val="Calendar 2"/>
    <w:basedOn w:val="TableNormal"/>
    <w:uiPriority w:val="99"/>
    <w:qFormat/>
    <w:rsid w:val="00BA6E96"/>
    <w:pPr>
      <w:spacing w:after="0" w:line="240" w:lineRule="auto"/>
      <w:jc w:val="center"/>
    </w:pPr>
    <w:rPr>
      <w:sz w:val="28"/>
      <w:szCs w:val="28"/>
    </w:rPr>
    <w:tblPr>
      <w:tblBorders>
        <w:insideV w:val="single" w:sz="4" w:space="0" w:color="95B3D7" w:themeColor="accent1" w:themeTint="99"/>
      </w:tblBorders>
    </w:tblPr>
    <w:tblStylePr w:type="firstRow">
      <w:rPr>
        <w:rFonts w:asciiTheme="majorHAnsi" w:hAnsiTheme="majorHAnsi"/>
        <w:b w:val="0"/>
        <w:i w:val="0"/>
        <w:caps/>
        <w:smallCaps w:val="0"/>
        <w:color w:val="4F81BD" w:themeColor="accent1"/>
        <w:spacing w:val="20"/>
        <w:sz w:val="32"/>
      </w:rPr>
      <w:tblPr/>
      <w:tcPr>
        <w:tcBorders>
          <w:top w:val="nil"/>
          <w:left w:val="nil"/>
          <w:bottom w:val="nil"/>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ccd100a-077b-4351-b7ea-99b99562cb12}" enabled="1" method="Privileged" siteId="{f06fa858-824b-4a85-aacb-f372cfdc282e}" contentBits="0" removed="0"/>
</clbl:labelList>
</file>

<file path=docProps/app.xml><?xml version="1.0" encoding="utf-8"?>
<Properties xmlns="http://schemas.openxmlformats.org/officeDocument/2006/extended-properties" xmlns:vt="http://schemas.openxmlformats.org/officeDocument/2006/docPropsVTypes">
  <Template>Normal.dotm</Template>
  <TotalTime>344</TotalTime>
  <Pages>4</Pages>
  <Words>555</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Jena [C]</dc:creator>
  <cp:keywords/>
  <dc:description>generated by python-docx</dc:description>
  <cp:lastModifiedBy>Akash Jena [C]</cp:lastModifiedBy>
  <cp:revision>2</cp:revision>
  <dcterms:created xsi:type="dcterms:W3CDTF">2026-10-01T05:50:00Z</dcterms:created>
  <dcterms:modified xsi:type="dcterms:W3CDTF">2026-10-01T11:38:00Z</dcterms:modified>
  <cp:category/>
</cp:coreProperties>
</file>