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2504" w14:textId="77777777" w:rsidR="003E03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B8B097" w14:textId="77777777" w:rsidR="003E03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75B9326" w14:textId="77777777" w:rsidR="003E03E7" w:rsidRDefault="003E03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03E7" w14:paraId="388306E1" w14:textId="77777777">
        <w:trPr>
          <w:jc w:val="center"/>
        </w:trPr>
        <w:tc>
          <w:tcPr>
            <w:tcW w:w="4508" w:type="dxa"/>
          </w:tcPr>
          <w:p w14:paraId="7F28DE8F" w14:textId="77777777" w:rsidR="003E03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F1845" w14:textId="4CF34A41" w:rsidR="003E03E7" w:rsidRPr="00FF2C64" w:rsidRDefault="00FF2C64">
            <w:r>
              <w:t>31 October 2025</w:t>
            </w:r>
          </w:p>
        </w:tc>
      </w:tr>
      <w:tr w:rsidR="003E03E7" w14:paraId="3526593D" w14:textId="77777777">
        <w:trPr>
          <w:jc w:val="center"/>
        </w:trPr>
        <w:tc>
          <w:tcPr>
            <w:tcW w:w="4508" w:type="dxa"/>
          </w:tcPr>
          <w:p w14:paraId="15ABAA3A" w14:textId="77777777" w:rsidR="003E03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AE274B" w14:textId="1DAD7003" w:rsidR="003E03E7" w:rsidRPr="00FF2C64" w:rsidRDefault="00FF2C64">
            <w:r>
              <w:t>NM2025TMID08347</w:t>
            </w:r>
          </w:p>
        </w:tc>
      </w:tr>
      <w:tr w:rsidR="003E03E7" w14:paraId="3ECC84AF" w14:textId="77777777">
        <w:trPr>
          <w:jc w:val="center"/>
        </w:trPr>
        <w:tc>
          <w:tcPr>
            <w:tcW w:w="4508" w:type="dxa"/>
          </w:tcPr>
          <w:p w14:paraId="1B3A4FB4" w14:textId="77777777" w:rsidR="003E03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107E5D" w14:textId="77777777" w:rsidR="003E03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5475C"/>
                <w:sz w:val="23"/>
                <w:szCs w:val="23"/>
                <w:highlight w:val="white"/>
              </w:rPr>
              <w:t>LAPTOP REQUEST CATALOG ITEM</w:t>
            </w:r>
          </w:p>
        </w:tc>
      </w:tr>
      <w:tr w:rsidR="003E03E7" w14:paraId="5FBB4C1F" w14:textId="77777777">
        <w:trPr>
          <w:jc w:val="center"/>
        </w:trPr>
        <w:tc>
          <w:tcPr>
            <w:tcW w:w="4508" w:type="dxa"/>
          </w:tcPr>
          <w:p w14:paraId="470B11AE" w14:textId="77777777" w:rsidR="003E03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20D77" w14:textId="77777777" w:rsidR="003E03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EA443CA" w14:textId="77777777" w:rsidR="003E03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EC97851" w14:textId="77777777" w:rsidR="003E03E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49E0375" wp14:editId="6CF790CB">
            <wp:simplePos x="0" y="0"/>
            <wp:positionH relativeFrom="column">
              <wp:posOffset>904875</wp:posOffset>
            </wp:positionH>
            <wp:positionV relativeFrom="paragraph">
              <wp:posOffset>477469</wp:posOffset>
            </wp:positionV>
            <wp:extent cx="6757988" cy="3852750"/>
            <wp:effectExtent l="0" t="0" r="0" b="0"/>
            <wp:wrapTopAndBottom distT="114300" distB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38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19B6C2" w14:textId="77777777" w:rsidR="003E03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E03E7" w14:paraId="653E6ACE" w14:textId="77777777">
        <w:trPr>
          <w:trHeight w:val="398"/>
        </w:trPr>
        <w:tc>
          <w:tcPr>
            <w:tcW w:w="834" w:type="dxa"/>
          </w:tcPr>
          <w:p w14:paraId="6F8509B7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DD29821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323247E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63BF54E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E03E7" w14:paraId="5F7CF228" w14:textId="77777777">
        <w:trPr>
          <w:trHeight w:val="489"/>
        </w:trPr>
        <w:tc>
          <w:tcPr>
            <w:tcW w:w="834" w:type="dxa"/>
          </w:tcPr>
          <w:p w14:paraId="269446E4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705B71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E70C3E2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ServiceNow Service Catalog portal to submit requests</w:t>
            </w:r>
          </w:p>
        </w:tc>
        <w:tc>
          <w:tcPr>
            <w:tcW w:w="4135" w:type="dxa"/>
          </w:tcPr>
          <w:p w14:paraId="77179A07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UI Framework (HTML, Jelly, AngularJS inside ServiceNow)</w:t>
            </w:r>
          </w:p>
        </w:tc>
      </w:tr>
      <w:tr w:rsidR="003E03E7" w14:paraId="377EFEEB" w14:textId="77777777">
        <w:trPr>
          <w:trHeight w:val="470"/>
        </w:trPr>
        <w:tc>
          <w:tcPr>
            <w:tcW w:w="834" w:type="dxa"/>
          </w:tcPr>
          <w:p w14:paraId="5762CCDC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59F615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A423529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Dynamic form </w:t>
            </w:r>
            <w:proofErr w:type="spellStart"/>
            <w:r>
              <w:rPr>
                <w:rFonts w:ascii="Arial" w:eastAsia="Arial" w:hAnsi="Arial" w:cs="Arial"/>
              </w:rPr>
              <w:t>behavior</w:t>
            </w:r>
            <w:proofErr w:type="spellEnd"/>
            <w:r>
              <w:rPr>
                <w:rFonts w:ascii="Arial" w:eastAsia="Arial" w:hAnsi="Arial" w:cs="Arial"/>
              </w:rPr>
              <w:t xml:space="preserve"> using UI Policies and Client Scripts</w:t>
            </w:r>
          </w:p>
        </w:tc>
        <w:tc>
          <w:tcPr>
            <w:tcW w:w="4135" w:type="dxa"/>
          </w:tcPr>
          <w:p w14:paraId="28FE1BD8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Server-side scripts (JavaScript, Glide API)</w:t>
            </w:r>
          </w:p>
        </w:tc>
      </w:tr>
      <w:tr w:rsidR="003E03E7" w14:paraId="614877B1" w14:textId="77777777">
        <w:trPr>
          <w:trHeight w:val="470"/>
        </w:trPr>
        <w:tc>
          <w:tcPr>
            <w:tcW w:w="834" w:type="dxa"/>
          </w:tcPr>
          <w:p w14:paraId="1E0641DC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194925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18016E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Workflow automation and approval processing</w:t>
            </w:r>
          </w:p>
        </w:tc>
        <w:tc>
          <w:tcPr>
            <w:tcW w:w="4135" w:type="dxa"/>
          </w:tcPr>
          <w:p w14:paraId="1DFBD5DE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Flow Designer / Workflow Engine</w:t>
            </w:r>
          </w:p>
        </w:tc>
      </w:tr>
      <w:tr w:rsidR="003E03E7" w14:paraId="2584A513" w14:textId="77777777">
        <w:trPr>
          <w:trHeight w:val="470"/>
        </w:trPr>
        <w:tc>
          <w:tcPr>
            <w:tcW w:w="834" w:type="dxa"/>
          </w:tcPr>
          <w:p w14:paraId="3424BD88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87EA65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937CBF3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notification and alert logic</w:t>
            </w:r>
          </w:p>
        </w:tc>
        <w:tc>
          <w:tcPr>
            <w:tcW w:w="4135" w:type="dxa"/>
          </w:tcPr>
          <w:p w14:paraId="6C98305F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Notification Engine</w:t>
            </w:r>
          </w:p>
        </w:tc>
      </w:tr>
      <w:tr w:rsidR="003E03E7" w14:paraId="114A6D56" w14:textId="77777777">
        <w:trPr>
          <w:trHeight w:val="489"/>
        </w:trPr>
        <w:tc>
          <w:tcPr>
            <w:tcW w:w="834" w:type="dxa"/>
          </w:tcPr>
          <w:p w14:paraId="6CBD876B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00F295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5670862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laptop request, approval, and user data</w:t>
            </w:r>
          </w:p>
        </w:tc>
        <w:tc>
          <w:tcPr>
            <w:tcW w:w="4135" w:type="dxa"/>
          </w:tcPr>
          <w:p w14:paraId="1CB971AB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CMDB, Task and Request tables (MySQL-based backend)</w:t>
            </w:r>
          </w:p>
        </w:tc>
      </w:tr>
      <w:tr w:rsidR="003E03E7" w14:paraId="015496A4" w14:textId="77777777">
        <w:trPr>
          <w:trHeight w:val="489"/>
        </w:trPr>
        <w:tc>
          <w:tcPr>
            <w:tcW w:w="834" w:type="dxa"/>
          </w:tcPr>
          <w:p w14:paraId="6F514944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74AB6B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2E0E922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Integration to fetch laptop availability from CMDB</w:t>
            </w:r>
          </w:p>
        </w:tc>
        <w:tc>
          <w:tcPr>
            <w:tcW w:w="4135" w:type="dxa"/>
          </w:tcPr>
          <w:p w14:paraId="495C9F35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REST API or OOTB CMDB APIs</w:t>
            </w:r>
          </w:p>
        </w:tc>
      </w:tr>
      <w:tr w:rsidR="003E03E7" w14:paraId="3A0DFAD7" w14:textId="77777777">
        <w:tc>
          <w:tcPr>
            <w:tcW w:w="834" w:type="dxa"/>
          </w:tcPr>
          <w:p w14:paraId="2523B1A6" w14:textId="77777777" w:rsidR="003E03E7" w:rsidRDefault="003E03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62FD41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19A84B0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Platform hosted on Cloud</w:t>
            </w:r>
          </w:p>
        </w:tc>
        <w:tc>
          <w:tcPr>
            <w:tcW w:w="4135" w:type="dxa"/>
          </w:tcPr>
          <w:p w14:paraId="3FE11C78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Cloud SaaS Platform</w:t>
            </w:r>
          </w:p>
        </w:tc>
      </w:tr>
    </w:tbl>
    <w:p w14:paraId="455CDC60" w14:textId="77777777" w:rsidR="003E03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E03E7" w14:paraId="1BE44E7F" w14:textId="77777777">
        <w:trPr>
          <w:trHeight w:val="539"/>
          <w:tblHeader/>
        </w:trPr>
        <w:tc>
          <w:tcPr>
            <w:tcW w:w="826" w:type="dxa"/>
          </w:tcPr>
          <w:p w14:paraId="167F39A7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9D368ED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E6D1AD9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AABCD00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E03E7" w14:paraId="5A896179" w14:textId="77777777">
        <w:trPr>
          <w:trHeight w:val="229"/>
        </w:trPr>
        <w:tc>
          <w:tcPr>
            <w:tcW w:w="826" w:type="dxa"/>
          </w:tcPr>
          <w:p w14:paraId="20A41B48" w14:textId="77777777" w:rsidR="003E03E7" w:rsidRDefault="003E03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B75506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E45A60A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platform leverages open-source components like AngularJS for UI, and JavaScript for client/server scripting.</w:t>
            </w:r>
          </w:p>
        </w:tc>
        <w:tc>
          <w:tcPr>
            <w:tcW w:w="4097" w:type="dxa"/>
          </w:tcPr>
          <w:p w14:paraId="30FFA5D3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AngularJS, JavaScript</w:t>
            </w:r>
          </w:p>
        </w:tc>
      </w:tr>
      <w:tr w:rsidR="003E03E7" w14:paraId="06F40F9D" w14:textId="77777777">
        <w:trPr>
          <w:trHeight w:val="229"/>
        </w:trPr>
        <w:tc>
          <w:tcPr>
            <w:tcW w:w="826" w:type="dxa"/>
          </w:tcPr>
          <w:p w14:paraId="636D4648" w14:textId="77777777" w:rsidR="003E03E7" w:rsidRDefault="003E03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2E2480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F3B355D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Role-based access control, multi-factor authentication, encryption of data at rest and in transit, OWASP best practices.</w:t>
            </w:r>
          </w:p>
        </w:tc>
        <w:tc>
          <w:tcPr>
            <w:tcW w:w="4097" w:type="dxa"/>
          </w:tcPr>
          <w:p w14:paraId="4D7B1C28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IAM, HTTPS, TLS, ACLs, OAuth2</w:t>
            </w:r>
          </w:p>
        </w:tc>
      </w:tr>
      <w:tr w:rsidR="003E03E7" w14:paraId="03F6F8ED" w14:textId="77777777">
        <w:trPr>
          <w:trHeight w:val="229"/>
        </w:trPr>
        <w:tc>
          <w:tcPr>
            <w:tcW w:w="826" w:type="dxa"/>
          </w:tcPr>
          <w:p w14:paraId="5C07AEC9" w14:textId="77777777" w:rsidR="003E03E7" w:rsidRDefault="003E03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DC92A11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5F87E0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ServiceNow’s multi-tenant cloud architecture supports scalability with modular components and APIs following microservices principles.</w:t>
            </w:r>
          </w:p>
        </w:tc>
        <w:tc>
          <w:tcPr>
            <w:tcW w:w="4097" w:type="dxa"/>
          </w:tcPr>
          <w:p w14:paraId="00EC4A9C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Cloud Platform, REST APIs</w:t>
            </w:r>
          </w:p>
        </w:tc>
      </w:tr>
      <w:tr w:rsidR="003E03E7" w14:paraId="0DBD8805" w14:textId="77777777">
        <w:trPr>
          <w:trHeight w:val="623"/>
        </w:trPr>
        <w:tc>
          <w:tcPr>
            <w:tcW w:w="826" w:type="dxa"/>
          </w:tcPr>
          <w:p w14:paraId="34B83CB2" w14:textId="77777777" w:rsidR="003E03E7" w:rsidRDefault="003E03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AFD382A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F605FFC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High availability with geographically distributed data </w:t>
            </w:r>
            <w:proofErr w:type="spellStart"/>
            <w:r>
              <w:rPr>
                <w:rFonts w:ascii="Arial" w:eastAsia="Arial" w:hAnsi="Arial" w:cs="Arial"/>
              </w:rPr>
              <w:t>centers</w:t>
            </w:r>
            <w:proofErr w:type="spellEnd"/>
            <w:r>
              <w:rPr>
                <w:rFonts w:ascii="Arial" w:eastAsia="Arial" w:hAnsi="Arial" w:cs="Arial"/>
              </w:rPr>
              <w:t>, automated failover, scheduled maintenance windows.</w:t>
            </w:r>
          </w:p>
        </w:tc>
        <w:tc>
          <w:tcPr>
            <w:tcW w:w="4097" w:type="dxa"/>
          </w:tcPr>
          <w:p w14:paraId="2F4F3C00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Cloud Infrastructure, Load Balancers</w:t>
            </w:r>
          </w:p>
        </w:tc>
      </w:tr>
      <w:tr w:rsidR="003E03E7" w14:paraId="1BDE5C49" w14:textId="77777777">
        <w:trPr>
          <w:trHeight w:val="308"/>
        </w:trPr>
        <w:tc>
          <w:tcPr>
            <w:tcW w:w="826" w:type="dxa"/>
          </w:tcPr>
          <w:p w14:paraId="3B17EE40" w14:textId="77777777" w:rsidR="003E03E7" w:rsidRDefault="003E03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1BDD33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801C019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Optimized workflows, caching mechanisms within ServiceNow, and CDN services for static assets to ensure low latency and high throughput.</w:t>
            </w:r>
          </w:p>
        </w:tc>
        <w:tc>
          <w:tcPr>
            <w:tcW w:w="4097" w:type="dxa"/>
          </w:tcPr>
          <w:p w14:paraId="26335F5E" w14:textId="77777777" w:rsidR="003E03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Caching Layer, CDN (</w:t>
            </w:r>
            <w:proofErr w:type="spellStart"/>
            <w:r>
              <w:rPr>
                <w:rFonts w:ascii="Arial" w:eastAsia="Arial" w:hAnsi="Arial" w:cs="Arial"/>
              </w:rPr>
              <w:t>Akamaized</w:t>
            </w:r>
            <w:proofErr w:type="spellEnd"/>
            <w:r>
              <w:rPr>
                <w:rFonts w:ascii="Arial" w:eastAsia="Arial" w:hAnsi="Arial" w:cs="Arial"/>
              </w:rPr>
              <w:t xml:space="preserve"> or similar)</w:t>
            </w:r>
          </w:p>
        </w:tc>
      </w:tr>
    </w:tbl>
    <w:p w14:paraId="3C872CC5" w14:textId="77777777" w:rsidR="003E03E7" w:rsidRDefault="003E03E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CD49A6" w14:textId="77777777" w:rsidR="003E03E7" w:rsidRDefault="003E03E7">
      <w:pPr>
        <w:rPr>
          <w:rFonts w:ascii="Arial" w:eastAsia="Arial" w:hAnsi="Arial" w:cs="Arial"/>
          <w:b/>
        </w:rPr>
      </w:pPr>
    </w:p>
    <w:p w14:paraId="668F351A" w14:textId="77777777" w:rsidR="003E03E7" w:rsidRDefault="003E03E7">
      <w:pPr>
        <w:rPr>
          <w:rFonts w:ascii="Arial" w:eastAsia="Arial" w:hAnsi="Arial" w:cs="Arial"/>
          <w:b/>
        </w:rPr>
      </w:pPr>
    </w:p>
    <w:p w14:paraId="1EF51172" w14:textId="77777777" w:rsidR="003E03E7" w:rsidRDefault="003E03E7">
      <w:pPr>
        <w:rPr>
          <w:rFonts w:ascii="Arial" w:eastAsia="Arial" w:hAnsi="Arial" w:cs="Arial"/>
          <w:b/>
        </w:rPr>
      </w:pPr>
    </w:p>
    <w:p w14:paraId="3AAB0494" w14:textId="77777777" w:rsidR="003E03E7" w:rsidRDefault="003E03E7">
      <w:pPr>
        <w:rPr>
          <w:rFonts w:ascii="Arial" w:eastAsia="Arial" w:hAnsi="Arial" w:cs="Arial"/>
          <w:b/>
        </w:rPr>
      </w:pPr>
    </w:p>
    <w:p w14:paraId="4DDB6427" w14:textId="77777777" w:rsidR="003E03E7" w:rsidRDefault="003E03E7">
      <w:pPr>
        <w:rPr>
          <w:rFonts w:ascii="Arial" w:eastAsia="Arial" w:hAnsi="Arial" w:cs="Arial"/>
          <w:b/>
        </w:rPr>
      </w:pPr>
    </w:p>
    <w:sectPr w:rsidR="003E03E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566"/>
    <w:multiLevelType w:val="multilevel"/>
    <w:tmpl w:val="5D40CD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5327D2"/>
    <w:multiLevelType w:val="multilevel"/>
    <w:tmpl w:val="CD6089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39889799">
    <w:abstractNumId w:val="1"/>
  </w:num>
  <w:num w:numId="2" w16cid:durableId="11522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3E7"/>
    <w:rsid w:val="000D0A42"/>
    <w:rsid w:val="003E03E7"/>
    <w:rsid w:val="00B019C4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63CC"/>
  <w15:docId w15:val="{02836D99-377A-44A5-B4ED-81617BA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EzMp1EGM+MSHOn/pVN5ehc+nA==">CgMxLjA4AHIhMUN4a0dlcVNTSXl4RVBhVlg5UE9MOE5vQ19GS0NMSFZx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Kannan</cp:lastModifiedBy>
  <cp:revision>2</cp:revision>
  <dcterms:created xsi:type="dcterms:W3CDTF">2025-10-31T06:15:00Z</dcterms:created>
  <dcterms:modified xsi:type="dcterms:W3CDTF">2025-10-31T06:15:00Z</dcterms:modified>
</cp:coreProperties>
</file>