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1"/>
        <w:ind w:left="0" w:right="0" w:firstLine="0"/>
        <w:jc w:val="left"/>
        <w:rPr>
          <w:sz w:val="24"/>
        </w:rPr>
      </w:pPr>
      <w:r>
        <w:rPr>
          <w:b/>
          <w:sz w:val="24"/>
        </w:rPr>
        <w:t>Student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Name:</w:t>
      </w:r>
      <w:r>
        <w:rPr>
          <w:b/>
          <w:spacing w:val="56"/>
          <w:sz w:val="24"/>
        </w:rPr>
        <w:t> </w:t>
      </w:r>
      <w:r>
        <w:rPr>
          <w:sz w:val="24"/>
        </w:rPr>
        <w:t>Akash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L</w:t>
      </w:r>
    </w:p>
    <w:p>
      <w:pPr>
        <w:spacing w:before="239"/>
        <w:ind w:left="0" w:right="0" w:firstLine="0"/>
        <w:jc w:val="left"/>
        <w:rPr>
          <w:sz w:val="24"/>
        </w:rPr>
      </w:pPr>
      <w:r>
        <w:rPr>
          <w:b/>
          <w:sz w:val="24"/>
        </w:rPr>
        <w:t>Register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Number:</w:t>
      </w:r>
      <w:r>
        <w:rPr>
          <w:b/>
          <w:spacing w:val="-1"/>
          <w:sz w:val="24"/>
        </w:rPr>
        <w:t> </w:t>
      </w:r>
      <w:r>
        <w:rPr>
          <w:sz w:val="24"/>
        </w:rPr>
        <w:t>TU</w:t>
      </w:r>
      <w:r>
        <w:rPr>
          <w:spacing w:val="-2"/>
          <w:sz w:val="24"/>
        </w:rPr>
        <w:t>6253210211001</w:t>
      </w:r>
    </w:p>
    <w:p>
      <w:pPr>
        <w:pStyle w:val="BodyText"/>
        <w:spacing w:line="273" w:lineRule="auto" w:before="245"/>
      </w:pPr>
      <w:r>
        <w:rPr>
          <w:b/>
        </w:rPr>
        <w:t>Project</w:t>
      </w:r>
      <w:r>
        <w:rPr>
          <w:b/>
          <w:spacing w:val="-4"/>
        </w:rPr>
        <w:t> </w:t>
      </w:r>
      <w:r>
        <w:rPr>
          <w:b/>
        </w:rPr>
        <w:t>Title:</w:t>
      </w:r>
      <w:r>
        <w:rPr>
          <w:b/>
          <w:spacing w:val="40"/>
        </w:rPr>
        <w:t> </w:t>
      </w:r>
      <w:r>
        <w:rPr/>
        <w:t>Dynamic</w:t>
      </w:r>
      <w:r>
        <w:rPr>
          <w:spacing w:val="-6"/>
        </w:rPr>
        <w:t> </w:t>
      </w:r>
      <w:r>
        <w:rPr/>
        <w:t>Portfolio</w:t>
      </w:r>
      <w:r>
        <w:rPr>
          <w:spacing w:val="-4"/>
        </w:rPr>
        <w:t> </w:t>
      </w:r>
      <w:r>
        <w:rPr/>
        <w:t>Risk</w:t>
      </w:r>
      <w:r>
        <w:rPr>
          <w:spacing w:val="-4"/>
        </w:rPr>
        <w:t> </w:t>
      </w:r>
      <w:r>
        <w:rPr/>
        <w:t>Arbitrage</w:t>
      </w:r>
      <w:r>
        <w:rPr>
          <w:spacing w:val="-6"/>
        </w:rPr>
        <w:t> </w:t>
      </w:r>
      <w:r>
        <w:rPr/>
        <w:t>&amp;</w:t>
      </w:r>
      <w:r>
        <w:rPr>
          <w:spacing w:val="-1"/>
        </w:rPr>
        <w:t> </w:t>
      </w:r>
      <w:r>
        <w:rPr/>
        <w:t>Value-at-Risk</w:t>
      </w:r>
      <w:r>
        <w:rPr>
          <w:spacing w:val="-4"/>
        </w:rPr>
        <w:t> </w:t>
      </w:r>
      <w:r>
        <w:rPr/>
        <w:t>(VaR)</w:t>
      </w:r>
      <w:r>
        <w:rPr>
          <w:spacing w:val="-4"/>
        </w:rPr>
        <w:t> </w:t>
      </w:r>
      <w:r>
        <w:rPr/>
        <w:t>Monte</w:t>
      </w:r>
      <w:r>
        <w:rPr>
          <w:spacing w:val="-6"/>
        </w:rPr>
        <w:t> </w:t>
      </w:r>
      <w:r>
        <w:rPr/>
        <w:t>Carlo </w:t>
      </w:r>
      <w:r>
        <w:rPr>
          <w:spacing w:val="-2"/>
        </w:rPr>
        <w:t>Simulator</w:t>
      </w:r>
    </w:p>
    <w:p>
      <w:pPr>
        <w:pStyle w:val="BodyText"/>
        <w:spacing w:before="205"/>
      </w:pPr>
      <w:r>
        <w:rPr/>
        <w:t>Week:</w:t>
      </w:r>
      <w:r>
        <w:rPr>
          <w:spacing w:val="-4"/>
        </w:rPr>
        <w:t> </w:t>
      </w:r>
      <w:r>
        <w:rPr/>
        <w:t>Week</w:t>
      </w:r>
      <w:r>
        <w:rPr>
          <w:spacing w:val="-5"/>
        </w:rPr>
        <w:t> </w:t>
      </w:r>
      <w:r>
        <w:rPr>
          <w:spacing w:val="-10"/>
        </w:rPr>
        <w:t>5</w:t>
      </w:r>
    </w:p>
    <w:p>
      <w:pPr>
        <w:pStyle w:val="BodyText"/>
        <w:spacing w:before="0"/>
      </w:pPr>
    </w:p>
    <w:p>
      <w:pPr>
        <w:pStyle w:val="BodyText"/>
        <w:spacing w:before="206"/>
      </w:pPr>
    </w:p>
    <w:p>
      <w:pPr>
        <w:pStyle w:val="Heading1"/>
        <w:spacing w:before="0"/>
      </w:pPr>
      <w:r>
        <w:rPr/>
        <w:t>WEEK-5</w:t>
      </w:r>
      <w:r>
        <w:rPr>
          <w:spacing w:val="-3"/>
        </w:rPr>
        <w:t> </w:t>
      </w:r>
      <w:r>
        <w:rPr>
          <w:spacing w:val="-4"/>
        </w:rPr>
        <w:t>TASK</w:t>
      </w:r>
    </w:p>
    <w:p>
      <w:pPr>
        <w:spacing w:before="248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4"/>
          <w:sz w:val="28"/>
        </w:rPr>
        <w:t> Name</w:t>
      </w:r>
    </w:p>
    <w:p>
      <w:pPr>
        <w:pStyle w:val="BodyText"/>
      </w:pPr>
      <w:r>
        <w:rPr/>
        <w:t>Dynamic</w:t>
      </w:r>
      <w:r>
        <w:rPr>
          <w:spacing w:val="-6"/>
        </w:rPr>
        <w:t> </w:t>
      </w:r>
      <w:r>
        <w:rPr/>
        <w:t>Portfolio</w:t>
      </w:r>
      <w:r>
        <w:rPr>
          <w:spacing w:val="-1"/>
        </w:rPr>
        <w:t> </w:t>
      </w:r>
      <w:r>
        <w:rPr/>
        <w:t>Risk</w:t>
      </w:r>
      <w:r>
        <w:rPr>
          <w:spacing w:val="-2"/>
        </w:rPr>
        <w:t> </w:t>
      </w:r>
      <w:r>
        <w:rPr/>
        <w:t>Arbitrage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Value-at-Risk</w:t>
      </w:r>
      <w:r>
        <w:rPr>
          <w:spacing w:val="-1"/>
        </w:rPr>
        <w:t> </w:t>
      </w:r>
      <w:r>
        <w:rPr/>
        <w:t>(VaR)</w:t>
      </w:r>
      <w:r>
        <w:rPr>
          <w:spacing w:val="-2"/>
        </w:rPr>
        <w:t> </w:t>
      </w:r>
      <w:r>
        <w:rPr/>
        <w:t>Monte</w:t>
      </w:r>
      <w:r>
        <w:rPr>
          <w:spacing w:val="-3"/>
        </w:rPr>
        <w:t> </w:t>
      </w:r>
      <w:r>
        <w:rPr/>
        <w:t>Carlo</w:t>
      </w:r>
      <w:r>
        <w:rPr>
          <w:spacing w:val="-1"/>
        </w:rPr>
        <w:t> </w:t>
      </w:r>
      <w:r>
        <w:rPr>
          <w:spacing w:val="-2"/>
        </w:rPr>
        <w:t>Simulator</w:t>
      </w:r>
    </w:p>
    <w:p>
      <w:pPr>
        <w:pStyle w:val="Heading1"/>
        <w:spacing w:before="236"/>
      </w:pPr>
      <w:r>
        <w:rPr>
          <w:spacing w:val="-2"/>
        </w:rPr>
        <w:t>Abstract</w:t>
      </w:r>
    </w:p>
    <w:p>
      <w:pPr>
        <w:pStyle w:val="BodyText"/>
        <w:spacing w:line="276" w:lineRule="auto"/>
        <w:ind w:right="124"/>
      </w:pPr>
      <w:r>
        <w:rPr/>
        <w:t>A Dynamic</w:t>
      </w:r>
      <w:r>
        <w:rPr>
          <w:spacing w:val="-3"/>
        </w:rPr>
        <w:t> </w:t>
      </w:r>
      <w:r>
        <w:rPr/>
        <w:t>Portfolio</w:t>
      </w:r>
      <w:r>
        <w:rPr>
          <w:spacing w:val="-1"/>
        </w:rPr>
        <w:t> </w:t>
      </w:r>
      <w:r>
        <w:rPr/>
        <w:t>Risk</w:t>
      </w:r>
      <w:r>
        <w:rPr>
          <w:spacing w:val="-1"/>
        </w:rPr>
        <w:t> </w:t>
      </w:r>
      <w:r>
        <w:rPr/>
        <w:t>Arbitrage and</w:t>
      </w:r>
      <w:r>
        <w:rPr>
          <w:spacing w:val="-1"/>
        </w:rPr>
        <w:t> </w:t>
      </w:r>
      <w:r>
        <w:rPr/>
        <w:t>Value-at-Risk</w:t>
      </w:r>
      <w:r>
        <w:rPr>
          <w:spacing w:val="-1"/>
        </w:rPr>
        <w:t> </w:t>
      </w:r>
      <w:r>
        <w:rPr/>
        <w:t>(VaR)</w:t>
      </w:r>
      <w:r>
        <w:rPr>
          <w:spacing w:val="-1"/>
        </w:rPr>
        <w:t> </w:t>
      </w:r>
      <w:r>
        <w:rPr/>
        <w:t>Monte</w:t>
      </w:r>
      <w:r>
        <w:rPr>
          <w:spacing w:val="-3"/>
        </w:rPr>
        <w:t> </w:t>
      </w:r>
      <w:r>
        <w:rPr/>
        <w:t>Carlo</w:t>
      </w:r>
      <w:r>
        <w:rPr>
          <w:spacing w:val="-1"/>
        </w:rPr>
        <w:t> </w:t>
      </w:r>
      <w:r>
        <w:rPr/>
        <w:t>Simulator</w:t>
      </w:r>
      <w:r>
        <w:rPr>
          <w:spacing w:val="-1"/>
        </w:rPr>
        <w:t> </w:t>
      </w:r>
      <w:r>
        <w:rPr/>
        <w:t>is a Business Analytics model used to measure the risk of a portfolio containing multiple assets. The model generates sample historical prices, calculates asset returns and the historical covariance matrix, and applies Cholesky decomposition to create correlated random</w:t>
      </w:r>
      <w:r>
        <w:rPr>
          <w:spacing w:val="-7"/>
        </w:rPr>
        <w:t> </w:t>
      </w:r>
      <w:r>
        <w:rPr/>
        <w:t>movements.</w:t>
      </w:r>
      <w:r>
        <w:rPr>
          <w:spacing w:val="-1"/>
        </w:rPr>
        <w:t> </w:t>
      </w:r>
      <w:r>
        <w:rPr/>
        <w:t>Geometric</w:t>
      </w:r>
      <w:r>
        <w:rPr>
          <w:spacing w:val="-2"/>
        </w:rPr>
        <w:t> </w:t>
      </w:r>
      <w:r>
        <w:rPr/>
        <w:t>Brownian</w:t>
      </w:r>
      <w:r>
        <w:rPr>
          <w:spacing w:val="-5"/>
        </w:rPr>
        <w:t> </w:t>
      </w:r>
      <w:r>
        <w:rPr/>
        <w:t>Motion</w:t>
      </w:r>
      <w:r>
        <w:rPr>
          <w:spacing w:val="-5"/>
        </w:rPr>
        <w:t> </w:t>
      </w:r>
      <w:r>
        <w:rPr/>
        <w:t>(GBM)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then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simulate</w:t>
      </w:r>
      <w:r>
        <w:rPr>
          <w:spacing w:val="-7"/>
        </w:rPr>
        <w:t> </w:t>
      </w:r>
      <w:r>
        <w:rPr/>
        <w:t>future asset</w:t>
      </w:r>
      <w:r>
        <w:rPr>
          <w:spacing w:val="-2"/>
        </w:rPr>
        <w:t> </w:t>
      </w:r>
      <w:r>
        <w:rPr/>
        <w:t>prices. The</w:t>
      </w:r>
      <w:r>
        <w:rPr>
          <w:spacing w:val="-2"/>
        </w:rPr>
        <w:t> </w:t>
      </w:r>
      <w:r>
        <w:rPr/>
        <w:t>simulated portfolio returns are</w:t>
      </w:r>
      <w:r>
        <w:rPr>
          <w:spacing w:val="-2"/>
        </w:rPr>
        <w:t> </w:t>
      </w:r>
      <w:r>
        <w:rPr/>
        <w:t>analyzed to estimate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portfolio's 99% Value-at-Risk (VaR).</w:t>
      </w:r>
    </w:p>
    <w:p>
      <w:pPr>
        <w:pStyle w:val="Heading1"/>
        <w:spacing w:before="202"/>
      </w:pPr>
      <w:r>
        <w:rPr>
          <w:spacing w:val="-2"/>
        </w:rPr>
        <w:t>Introduction</w:t>
      </w:r>
    </w:p>
    <w:p>
      <w:pPr>
        <w:pStyle w:val="BodyText"/>
        <w:spacing w:line="276" w:lineRule="auto" w:before="250"/>
        <w:ind w:right="112"/>
      </w:pPr>
      <w:r>
        <w:rPr/>
        <w:t>Portfolio risk analysis is important because investors need to understand how much money they could potentially lose under unfavorable market conditions. Business Analytics</w:t>
      </w:r>
      <w:r>
        <w:rPr>
          <w:spacing w:val="-3"/>
        </w:rPr>
        <w:t> </w:t>
      </w:r>
      <w:r>
        <w:rPr/>
        <w:t>helps</w:t>
      </w:r>
      <w:r>
        <w:rPr>
          <w:spacing w:val="-3"/>
        </w:rPr>
        <w:t> </w:t>
      </w:r>
      <w:r>
        <w:rPr/>
        <w:t>convert</w:t>
      </w:r>
      <w:r>
        <w:rPr>
          <w:spacing w:val="-6"/>
        </w:rPr>
        <w:t> </w:t>
      </w:r>
      <w:r>
        <w:rPr/>
        <w:t>historical</w:t>
      </w:r>
      <w:r>
        <w:rPr>
          <w:spacing w:val="-6"/>
        </w:rPr>
        <w:t> </w:t>
      </w:r>
      <w:r>
        <w:rPr/>
        <w:t>market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into</w:t>
      </w:r>
      <w:r>
        <w:rPr>
          <w:spacing w:val="-4"/>
        </w:rPr>
        <w:t> </w:t>
      </w:r>
      <w:r>
        <w:rPr/>
        <w:t>useful</w:t>
      </w:r>
      <w:r>
        <w:rPr>
          <w:spacing w:val="-6"/>
        </w:rPr>
        <w:t> </w:t>
      </w:r>
      <w:r>
        <w:rPr/>
        <w:t>risk</w:t>
      </w:r>
      <w:r>
        <w:rPr>
          <w:spacing w:val="-4"/>
        </w:rPr>
        <w:t> </w:t>
      </w:r>
      <w:r>
        <w:rPr/>
        <w:t>measures.</w:t>
      </w:r>
      <w:r>
        <w:rPr>
          <w:spacing w:val="-4"/>
        </w:rPr>
        <w:t> </w:t>
      </w:r>
      <w:r>
        <w:rPr/>
        <w:t>Monte</w:t>
      </w:r>
      <w:r>
        <w:rPr>
          <w:spacing w:val="-6"/>
        </w:rPr>
        <w:t> </w:t>
      </w:r>
      <w:r>
        <w:rPr/>
        <w:t>Carlo simulation allows many possible future price movements to be generated, while covariance and Cholesky decomposition preserve relationships between assets. The resulting 99% VaR gives an estimate of the potential portfolio loss at a very high confidence level.</w:t>
      </w:r>
    </w:p>
    <w:p>
      <w:pPr>
        <w:pStyle w:val="Heading1"/>
        <w:spacing w:before="197"/>
      </w:pPr>
      <w:r>
        <w:rPr>
          <w:spacing w:val="-2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250" w:after="0"/>
        <w:ind w:left="36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generate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analyze</w:t>
      </w:r>
      <w:r>
        <w:rPr>
          <w:spacing w:val="-4"/>
          <w:sz w:val="24"/>
        </w:rPr>
        <w:t> </w:t>
      </w:r>
      <w:r>
        <w:rPr>
          <w:sz w:val="24"/>
        </w:rPr>
        <w:t>historical</w:t>
      </w:r>
      <w:r>
        <w:rPr>
          <w:spacing w:val="-4"/>
          <w:sz w:val="24"/>
        </w:rPr>
        <w:t> </w:t>
      </w:r>
      <w:r>
        <w:rPr>
          <w:sz w:val="24"/>
        </w:rPr>
        <w:t>price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3"/>
          <w:sz w:val="24"/>
        </w:rPr>
        <w:t> </w:t>
      </w:r>
      <w:r>
        <w:rPr>
          <w:sz w:val="24"/>
        </w:rPr>
        <w:t>multiple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assets.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44" w:after="0"/>
        <w:ind w:left="36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calculate</w:t>
      </w:r>
      <w:r>
        <w:rPr>
          <w:spacing w:val="-4"/>
          <w:sz w:val="24"/>
        </w:rPr>
        <w:t> </w:t>
      </w:r>
      <w:r>
        <w:rPr>
          <w:sz w:val="24"/>
        </w:rPr>
        <w:t>daily</w:t>
      </w:r>
      <w:r>
        <w:rPr>
          <w:spacing w:val="-3"/>
          <w:sz w:val="24"/>
        </w:rPr>
        <w:t> </w:t>
      </w:r>
      <w:r>
        <w:rPr>
          <w:sz w:val="24"/>
        </w:rPr>
        <w:t>returns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historical</w:t>
      </w:r>
      <w:r>
        <w:rPr>
          <w:spacing w:val="-4"/>
          <w:sz w:val="24"/>
        </w:rPr>
        <w:t> </w:t>
      </w:r>
      <w:r>
        <w:rPr>
          <w:sz w:val="24"/>
        </w:rPr>
        <w:t>covariance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matrix.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40" w:after="0"/>
        <w:ind w:left="36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Cholesky</w:t>
      </w:r>
      <w:r>
        <w:rPr>
          <w:spacing w:val="-3"/>
          <w:sz w:val="24"/>
        </w:rPr>
        <w:t> </w:t>
      </w:r>
      <w:r>
        <w:rPr>
          <w:sz w:val="24"/>
        </w:rPr>
        <w:t>decomposition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correlate multi-dimensional</w:t>
      </w:r>
      <w:r>
        <w:rPr>
          <w:spacing w:val="-5"/>
          <w:sz w:val="24"/>
        </w:rPr>
        <w:t> </w:t>
      </w:r>
      <w:r>
        <w:rPr>
          <w:sz w:val="24"/>
        </w:rPr>
        <w:t>random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noise.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44" w:after="0"/>
        <w:ind w:left="36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simulate</w:t>
      </w:r>
      <w:r>
        <w:rPr>
          <w:spacing w:val="-4"/>
          <w:sz w:val="24"/>
        </w:rPr>
        <w:t> </w:t>
      </w:r>
      <w:r>
        <w:rPr>
          <w:sz w:val="24"/>
        </w:rPr>
        <w:t>future</w:t>
      </w:r>
      <w:r>
        <w:rPr>
          <w:spacing w:val="-4"/>
          <w:sz w:val="24"/>
        </w:rPr>
        <w:t> </w:t>
      </w:r>
      <w:r>
        <w:rPr>
          <w:sz w:val="24"/>
        </w:rPr>
        <w:t>asset</w:t>
      </w:r>
      <w:r>
        <w:rPr>
          <w:spacing w:val="-3"/>
          <w:sz w:val="24"/>
        </w:rPr>
        <w:t> </w:t>
      </w:r>
      <w:r>
        <w:rPr>
          <w:sz w:val="24"/>
        </w:rPr>
        <w:t>prices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Geometric</w:t>
      </w:r>
      <w:r>
        <w:rPr>
          <w:spacing w:val="-4"/>
          <w:sz w:val="24"/>
        </w:rPr>
        <w:t> </w:t>
      </w:r>
      <w:r>
        <w:rPr>
          <w:sz w:val="24"/>
        </w:rPr>
        <w:t>Brownian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Motion.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39" w:after="0"/>
        <w:ind w:left="36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calculate</w:t>
      </w:r>
      <w:r>
        <w:rPr>
          <w:spacing w:val="-4"/>
          <w:sz w:val="24"/>
        </w:rPr>
        <w:t> </w:t>
      </w:r>
      <w:r>
        <w:rPr>
          <w:sz w:val="24"/>
        </w:rPr>
        <w:t>portfolio</w:t>
      </w:r>
      <w:r>
        <w:rPr>
          <w:spacing w:val="-2"/>
          <w:sz w:val="24"/>
        </w:rPr>
        <w:t> </w:t>
      </w:r>
      <w:r>
        <w:rPr>
          <w:sz w:val="24"/>
        </w:rPr>
        <w:t>profit and</w:t>
      </w:r>
      <w:r>
        <w:rPr>
          <w:spacing w:val="-2"/>
          <w:sz w:val="24"/>
        </w:rPr>
        <w:t> </w:t>
      </w:r>
      <w:r>
        <w:rPr>
          <w:sz w:val="24"/>
        </w:rPr>
        <w:t>loss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simulated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outcomes.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800" w:right="1800"/>
        </w:sectPr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61" w:after="0"/>
        <w:ind w:left="36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estimate the</w:t>
      </w:r>
      <w:r>
        <w:rPr>
          <w:spacing w:val="-4"/>
          <w:sz w:val="24"/>
        </w:rPr>
        <w:t> </w:t>
      </w:r>
      <w:r>
        <w:rPr>
          <w:sz w:val="24"/>
        </w:rPr>
        <w:t>portfolio's</w:t>
      </w:r>
      <w:r>
        <w:rPr>
          <w:spacing w:val="-1"/>
          <w:sz w:val="24"/>
        </w:rPr>
        <w:t> </w:t>
      </w:r>
      <w:r>
        <w:rPr>
          <w:sz w:val="24"/>
        </w:rPr>
        <w:t>99%</w:t>
      </w:r>
      <w:r>
        <w:rPr>
          <w:spacing w:val="-3"/>
          <w:sz w:val="24"/>
        </w:rPr>
        <w:t> </w:t>
      </w:r>
      <w:r>
        <w:rPr>
          <w:sz w:val="24"/>
        </w:rPr>
        <w:t>Value-at-Risk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Monte</w:t>
      </w:r>
      <w:r>
        <w:rPr>
          <w:spacing w:val="-4"/>
          <w:sz w:val="24"/>
        </w:rPr>
        <w:t> </w:t>
      </w:r>
      <w:r>
        <w:rPr>
          <w:sz w:val="24"/>
        </w:rPr>
        <w:t>Carlo</w:t>
      </w:r>
      <w:r>
        <w:rPr>
          <w:spacing w:val="-2"/>
          <w:sz w:val="24"/>
        </w:rPr>
        <w:t> simulation.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39" w:after="0"/>
        <w:ind w:left="36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support</w:t>
      </w:r>
      <w:r>
        <w:rPr>
          <w:spacing w:val="-4"/>
          <w:sz w:val="24"/>
        </w:rPr>
        <w:t> </w:t>
      </w:r>
      <w:r>
        <w:rPr>
          <w:sz w:val="24"/>
        </w:rPr>
        <w:t>data-driven</w:t>
      </w:r>
      <w:r>
        <w:rPr>
          <w:spacing w:val="-2"/>
          <w:sz w:val="24"/>
        </w:rPr>
        <w:t> </w:t>
      </w:r>
      <w:r>
        <w:rPr>
          <w:sz w:val="24"/>
        </w:rPr>
        <w:t>portfolio</w:t>
      </w:r>
      <w:r>
        <w:rPr>
          <w:spacing w:val="-2"/>
          <w:sz w:val="24"/>
        </w:rPr>
        <w:t> </w:t>
      </w:r>
      <w:r>
        <w:rPr>
          <w:sz w:val="24"/>
        </w:rPr>
        <w:t>risk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management.</w:t>
      </w:r>
    </w:p>
    <w:p>
      <w:pPr>
        <w:pStyle w:val="Heading1"/>
        <w:spacing w:line="424" w:lineRule="auto" w:before="242"/>
        <w:ind w:right="5047"/>
      </w:pPr>
      <w:r>
        <w:rPr/>
        <w:t>Monte</w:t>
      </w:r>
      <w:r>
        <w:rPr>
          <w:spacing w:val="-11"/>
        </w:rPr>
        <w:t> </w:t>
      </w:r>
      <w:r>
        <w:rPr/>
        <w:t>Carlo</w:t>
      </w:r>
      <w:r>
        <w:rPr>
          <w:spacing w:val="-11"/>
        </w:rPr>
        <w:t> </w:t>
      </w:r>
      <w:r>
        <w:rPr/>
        <w:t>VaR</w:t>
      </w:r>
      <w:r>
        <w:rPr>
          <w:spacing w:val="-13"/>
        </w:rPr>
        <w:t> </w:t>
      </w:r>
      <w:r>
        <w:rPr/>
        <w:t>Model Input Data</w:t>
      </w:r>
    </w:p>
    <w:p>
      <w:pPr>
        <w:pStyle w:val="BodyText"/>
        <w:spacing w:line="276" w:lineRule="auto" w:before="3"/>
        <w:ind w:right="112"/>
      </w:pPr>
      <w:r>
        <w:rPr/>
        <w:t>The simulator uses a sample portfolio containing multiple assets. For a simple implementation,</w:t>
      </w:r>
      <w:r>
        <w:rPr>
          <w:spacing w:val="-4"/>
        </w:rPr>
        <w:t> </w:t>
      </w:r>
      <w:r>
        <w:rPr/>
        <w:t>historical</w:t>
      </w:r>
      <w:r>
        <w:rPr>
          <w:spacing w:val="-6"/>
        </w:rPr>
        <w:t> </w:t>
      </w:r>
      <w:r>
        <w:rPr/>
        <w:t>daily</w:t>
      </w:r>
      <w:r>
        <w:rPr>
          <w:spacing w:val="-4"/>
        </w:rPr>
        <w:t> </w:t>
      </w:r>
      <w:r>
        <w:rPr/>
        <w:t>prices</w:t>
      </w:r>
      <w:r>
        <w:rPr>
          <w:spacing w:val="-3"/>
        </w:rPr>
        <w:t> </w:t>
      </w:r>
      <w:r>
        <w:rPr/>
        <w:t>are</w:t>
      </w:r>
      <w:r>
        <w:rPr>
          <w:spacing w:val="-6"/>
        </w:rPr>
        <w:t> </w:t>
      </w:r>
      <w:r>
        <w:rPr/>
        <w:t>generated for</w:t>
      </w:r>
      <w:r>
        <w:rPr>
          <w:spacing w:val="-4"/>
        </w:rPr>
        <w:t> </w:t>
      </w:r>
      <w:r>
        <w:rPr/>
        <w:t>500</w:t>
      </w:r>
      <w:r>
        <w:rPr>
          <w:spacing w:val="-4"/>
        </w:rPr>
        <w:t> </w:t>
      </w:r>
      <w:r>
        <w:rPr/>
        <w:t>assets.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model</w:t>
      </w:r>
      <w:r>
        <w:rPr>
          <w:spacing w:val="-6"/>
        </w:rPr>
        <w:t> </w:t>
      </w:r>
      <w:r>
        <w:rPr/>
        <w:t>also</w:t>
      </w:r>
      <w:r>
        <w:rPr>
          <w:spacing w:val="-4"/>
        </w:rPr>
        <w:t> </w:t>
      </w:r>
      <w:r>
        <w:rPr/>
        <w:t>uses asset weights, initial prices, expected returns, volatility, simulation period, and the number of Monte Carlo simulations.</w:t>
      </w:r>
    </w:p>
    <w:p>
      <w:pPr>
        <w:pStyle w:val="Heading1"/>
        <w:spacing w:before="199"/>
      </w:pPr>
      <w:r>
        <w:rPr/>
        <w:t>Covariance</w:t>
      </w:r>
      <w:r>
        <w:rPr>
          <w:spacing w:val="-1"/>
        </w:rPr>
        <w:t> </w:t>
      </w:r>
      <w:r>
        <w:rPr>
          <w:spacing w:val="-2"/>
        </w:rPr>
        <w:t>Matrix</w:t>
      </w:r>
    </w:p>
    <w:p>
      <w:pPr>
        <w:pStyle w:val="BodyText"/>
        <w:spacing w:line="276" w:lineRule="auto" w:before="250"/>
        <w:ind w:right="115"/>
        <w:jc w:val="both"/>
      </w:pPr>
      <w:r>
        <w:rPr/>
        <w:t>Daily returns are calculated from historical prices. The covariance matrix measures how asset</w:t>
      </w:r>
      <w:r>
        <w:rPr>
          <w:spacing w:val="-6"/>
        </w:rPr>
        <w:t> </w:t>
      </w:r>
      <w:r>
        <w:rPr/>
        <w:t>returns</w:t>
      </w:r>
      <w:r>
        <w:rPr>
          <w:spacing w:val="-4"/>
        </w:rPr>
        <w:t> </w:t>
      </w:r>
      <w:r>
        <w:rPr/>
        <w:t>move</w:t>
      </w:r>
      <w:r>
        <w:rPr>
          <w:spacing w:val="-2"/>
        </w:rPr>
        <w:t> </w:t>
      </w:r>
      <w:r>
        <w:rPr/>
        <w:t>together.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positive</w:t>
      </w:r>
      <w:r>
        <w:rPr>
          <w:spacing w:val="-6"/>
        </w:rPr>
        <w:t> </w:t>
      </w:r>
      <w:r>
        <w:rPr/>
        <w:t>covariance</w:t>
      </w:r>
      <w:r>
        <w:rPr>
          <w:spacing w:val="-6"/>
        </w:rPr>
        <w:t> </w:t>
      </w:r>
      <w:r>
        <w:rPr/>
        <w:t>indicates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two</w:t>
      </w:r>
      <w:r>
        <w:rPr>
          <w:spacing w:val="-5"/>
        </w:rPr>
        <w:t> </w:t>
      </w:r>
      <w:r>
        <w:rPr/>
        <w:t>assets</w:t>
      </w:r>
      <w:r>
        <w:rPr>
          <w:spacing w:val="-4"/>
        </w:rPr>
        <w:t> </w:t>
      </w:r>
      <w:r>
        <w:rPr/>
        <w:t>tend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move in the same direction, while a negative covariance indicates opposite movement.</w:t>
      </w:r>
    </w:p>
    <w:p>
      <w:pPr>
        <w:pStyle w:val="Heading1"/>
      </w:pPr>
      <w:r>
        <w:rPr/>
        <w:t>Cholesky</w:t>
      </w:r>
      <w:r>
        <w:rPr>
          <w:spacing w:val="-2"/>
        </w:rPr>
        <w:t> Decomposition</w:t>
      </w:r>
    </w:p>
    <w:p>
      <w:pPr>
        <w:pStyle w:val="BodyText"/>
        <w:spacing w:line="276" w:lineRule="auto"/>
      </w:pPr>
      <w:r>
        <w:rPr/>
        <w:t>Cholesky decomposition converts the covariance matrix into a lower triangular matrix. This</w:t>
      </w:r>
      <w:r>
        <w:rPr>
          <w:spacing w:val="-4"/>
        </w:rPr>
        <w:t> </w:t>
      </w:r>
      <w:r>
        <w:rPr/>
        <w:t>matrix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multiplied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independent</w:t>
      </w:r>
      <w:r>
        <w:rPr>
          <w:spacing w:val="-6"/>
        </w:rPr>
        <w:t> </w:t>
      </w:r>
      <w:r>
        <w:rPr/>
        <w:t>random</w:t>
      </w:r>
      <w:r>
        <w:rPr>
          <w:spacing w:val="-6"/>
        </w:rPr>
        <w:t> </w:t>
      </w:r>
      <w:r>
        <w:rPr/>
        <w:t>numbers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produce</w:t>
      </w:r>
      <w:r>
        <w:rPr>
          <w:spacing w:val="-2"/>
        </w:rPr>
        <w:t> </w:t>
      </w:r>
      <w:r>
        <w:rPr/>
        <w:t>correlated</w:t>
      </w:r>
      <w:r>
        <w:rPr>
          <w:spacing w:val="-4"/>
        </w:rPr>
        <w:t> </w:t>
      </w:r>
      <w:r>
        <w:rPr/>
        <w:t>random movements that represent the relationships between assets.</w:t>
      </w:r>
    </w:p>
    <w:p>
      <w:pPr>
        <w:pStyle w:val="Heading1"/>
        <w:spacing w:before="200"/>
      </w:pPr>
      <w:r>
        <w:rPr/>
        <w:t>Geometric</w:t>
      </w:r>
      <w:r>
        <w:rPr>
          <w:spacing w:val="-1"/>
        </w:rPr>
        <w:t> </w:t>
      </w:r>
      <w:r>
        <w:rPr/>
        <w:t>Brownian</w:t>
      </w:r>
      <w:r>
        <w:rPr>
          <w:spacing w:val="-2"/>
        </w:rPr>
        <w:t> Motion</w:t>
      </w:r>
    </w:p>
    <w:p>
      <w:pPr>
        <w:pStyle w:val="BodyText"/>
        <w:spacing w:line="276" w:lineRule="auto"/>
      </w:pPr>
      <w:r>
        <w:rPr/>
        <w:t>Geometric Brownian Motion (GBM) is used to simulate future asset prices. The model uses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initial</w:t>
      </w:r>
      <w:r>
        <w:rPr>
          <w:spacing w:val="-6"/>
        </w:rPr>
        <w:t> </w:t>
      </w:r>
      <w:r>
        <w:rPr/>
        <w:t>price, expected</w:t>
      </w:r>
      <w:r>
        <w:rPr>
          <w:spacing w:val="-4"/>
        </w:rPr>
        <w:t> </w:t>
      </w:r>
      <w:r>
        <w:rPr/>
        <w:t>return,</w:t>
      </w:r>
      <w:r>
        <w:rPr>
          <w:spacing w:val="-4"/>
        </w:rPr>
        <w:t> </w:t>
      </w:r>
      <w:r>
        <w:rPr/>
        <w:t>volatility,</w:t>
      </w:r>
      <w:r>
        <w:rPr>
          <w:spacing w:val="-4"/>
        </w:rPr>
        <w:t> </w:t>
      </w:r>
      <w:r>
        <w:rPr/>
        <w:t>time</w:t>
      </w:r>
      <w:r>
        <w:rPr>
          <w:spacing w:val="-1"/>
        </w:rPr>
        <w:t> </w:t>
      </w:r>
      <w:r>
        <w:rPr/>
        <w:t>period,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correlated</w:t>
      </w:r>
      <w:r>
        <w:rPr>
          <w:spacing w:val="-4"/>
        </w:rPr>
        <w:t> </w:t>
      </w:r>
      <w:r>
        <w:rPr/>
        <w:t>random</w:t>
      </w:r>
      <w:r>
        <w:rPr>
          <w:spacing w:val="-6"/>
        </w:rPr>
        <w:t> </w:t>
      </w:r>
      <w:r>
        <w:rPr/>
        <w:t>noise to generate possible future prices.</w:t>
      </w:r>
    </w:p>
    <w:p>
      <w:pPr>
        <w:pStyle w:val="Heading1"/>
      </w:pPr>
      <w:r>
        <w:rPr/>
        <w:t>Value-at-Risk</w:t>
      </w:r>
      <w:r>
        <w:rPr>
          <w:spacing w:val="-2"/>
        </w:rPr>
        <w:t> </w:t>
      </w:r>
      <w:r>
        <w:rPr>
          <w:spacing w:val="-4"/>
        </w:rPr>
        <w:t>(VaR)</w:t>
      </w:r>
    </w:p>
    <w:p>
      <w:pPr>
        <w:pStyle w:val="BodyText"/>
        <w:spacing w:line="276" w:lineRule="auto"/>
      </w:pPr>
      <w:r>
        <w:rPr/>
        <w:t>Value-at-Risk estimates the potential portfolio loss over a selected time period at a specified</w:t>
      </w:r>
      <w:r>
        <w:rPr>
          <w:spacing w:val="-1"/>
        </w:rPr>
        <w:t> </w:t>
      </w:r>
      <w:r>
        <w:rPr/>
        <w:t>confidence</w:t>
      </w:r>
      <w:r>
        <w:rPr>
          <w:spacing w:val="-6"/>
        </w:rPr>
        <w:t> </w:t>
      </w:r>
      <w:r>
        <w:rPr/>
        <w:t>level.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project,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99%</w:t>
      </w:r>
      <w:r>
        <w:rPr>
          <w:spacing w:val="-4"/>
        </w:rPr>
        <w:t> </w:t>
      </w:r>
      <w:r>
        <w:rPr/>
        <w:t>VaR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calculated</w:t>
      </w:r>
      <w:r>
        <w:rPr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simulated portfolio returns. The 1st percentile of the simulated profit/loss distribution is used to estimate the potential loss.</w:t>
      </w:r>
    </w:p>
    <w:p>
      <w:pPr>
        <w:pStyle w:val="Heading1"/>
        <w:spacing w:before="198"/>
      </w:pPr>
      <w:r>
        <w:rPr/>
        <w:t>Simulation</w:t>
      </w:r>
      <w:r>
        <w:rPr>
          <w:spacing w:val="-4"/>
        </w:rPr>
        <w:t> </w:t>
      </w:r>
      <w:r>
        <w:rPr/>
        <w:t>Results</w:t>
      </w:r>
      <w:r>
        <w:rPr>
          <w:spacing w:val="-5"/>
        </w:rPr>
        <w:t> </w:t>
      </w:r>
      <w:r>
        <w:rPr/>
        <w:t>&amp;</w:t>
      </w:r>
      <w:r>
        <w:rPr>
          <w:spacing w:val="1"/>
        </w:rPr>
        <w:t> </w:t>
      </w:r>
      <w:r>
        <w:rPr>
          <w:spacing w:val="-2"/>
        </w:rPr>
        <w:t>Observations</w:t>
      </w:r>
    </w:p>
    <w:p>
      <w:pPr>
        <w:pStyle w:val="BodyText"/>
        <w:spacing w:line="276" w:lineRule="auto"/>
      </w:pPr>
      <w:r>
        <w:rPr/>
        <w:t>The simulator generates a large number of possible future portfolio returns. The covariance matrix captures the historical relationship between assets, and Cholesky decomposition introduces these relationships into the random simulations. The GBM model</w:t>
      </w:r>
      <w:r>
        <w:rPr>
          <w:spacing w:val="-6"/>
        </w:rPr>
        <w:t> </w:t>
      </w:r>
      <w:r>
        <w:rPr/>
        <w:t>produces</w:t>
      </w:r>
      <w:r>
        <w:rPr>
          <w:spacing w:val="-3"/>
        </w:rPr>
        <w:t> </w:t>
      </w:r>
      <w:r>
        <w:rPr/>
        <w:t>possible</w:t>
      </w:r>
      <w:r>
        <w:rPr>
          <w:spacing w:val="-6"/>
        </w:rPr>
        <w:t> </w:t>
      </w:r>
      <w:r>
        <w:rPr/>
        <w:t>future</w:t>
      </w:r>
      <w:r>
        <w:rPr>
          <w:spacing w:val="-6"/>
        </w:rPr>
        <w:t> </w:t>
      </w:r>
      <w:r>
        <w:rPr/>
        <w:t>prices,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are</w:t>
      </w:r>
      <w:r>
        <w:rPr>
          <w:spacing w:val="-6"/>
        </w:rPr>
        <w:t> </w:t>
      </w:r>
      <w:r>
        <w:rPr/>
        <w:t>converted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portfolio</w:t>
      </w:r>
      <w:r>
        <w:rPr>
          <w:spacing w:val="-4"/>
        </w:rPr>
        <w:t> </w:t>
      </w:r>
      <w:r>
        <w:rPr/>
        <w:t>returns.</w:t>
      </w:r>
      <w:r>
        <w:rPr>
          <w:spacing w:val="-4"/>
        </w:rPr>
        <w:t> </w:t>
      </w:r>
      <w:r>
        <w:rPr/>
        <w:t>The</w:t>
      </w:r>
    </w:p>
    <w:p>
      <w:pPr>
        <w:pStyle w:val="BodyText"/>
        <w:spacing w:after="0" w:line="276" w:lineRule="auto"/>
        <w:sectPr>
          <w:pgSz w:w="12240" w:h="15840"/>
          <w:pgMar w:top="1380" w:bottom="280" w:left="1800" w:right="1800"/>
        </w:sectPr>
      </w:pPr>
    </w:p>
    <w:p>
      <w:pPr>
        <w:pStyle w:val="BodyText"/>
        <w:spacing w:line="273" w:lineRule="auto" w:before="61"/>
        <w:ind w:right="112"/>
      </w:pPr>
      <w:r>
        <w:rPr/>
        <w:t>99%</w:t>
      </w:r>
      <w:r>
        <w:rPr>
          <w:spacing w:val="-4"/>
        </w:rPr>
        <w:t> </w:t>
      </w:r>
      <w:r>
        <w:rPr/>
        <w:t>VaR</w:t>
      </w:r>
      <w:r>
        <w:rPr>
          <w:spacing w:val="-4"/>
        </w:rPr>
        <w:t> </w:t>
      </w:r>
      <w:r>
        <w:rPr/>
        <w:t>represents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estimated</w:t>
      </w:r>
      <w:r>
        <w:rPr>
          <w:spacing w:val="-4"/>
        </w:rPr>
        <w:t> </w:t>
      </w:r>
      <w:r>
        <w:rPr/>
        <w:t>loss</w:t>
      </w:r>
      <w:r>
        <w:rPr>
          <w:spacing w:val="-3"/>
        </w:rPr>
        <w:t> </w:t>
      </w:r>
      <w:r>
        <w:rPr/>
        <w:t>that</w:t>
      </w:r>
      <w:r>
        <w:rPr>
          <w:spacing w:val="-6"/>
        </w:rPr>
        <w:t> </w:t>
      </w:r>
      <w:r>
        <w:rPr/>
        <w:t>should</w:t>
      </w:r>
      <w:r>
        <w:rPr>
          <w:spacing w:val="-4"/>
        </w:rPr>
        <w:t> </w:t>
      </w:r>
      <w:r>
        <w:rPr/>
        <w:t>not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exceeded in</w:t>
      </w:r>
      <w:r>
        <w:rPr>
          <w:spacing w:val="-4"/>
        </w:rPr>
        <w:t> </w:t>
      </w:r>
      <w:r>
        <w:rPr/>
        <w:t>approximately 99% of the simulated outcomes under the model assumptions.</w:t>
      </w:r>
    </w:p>
    <w:p>
      <w:pPr>
        <w:pStyle w:val="Heading1"/>
        <w:spacing w:before="204"/>
      </w:pPr>
      <w:r>
        <w:rPr/>
        <w:t>Risk</w:t>
      </w:r>
      <w:r>
        <w:rPr>
          <w:spacing w:val="-2"/>
        </w:rPr>
        <w:t> Analysis</w:t>
      </w:r>
    </w:p>
    <w:p>
      <w:pPr>
        <w:pStyle w:val="ListParagraph"/>
        <w:numPr>
          <w:ilvl w:val="0"/>
          <w:numId w:val="2"/>
        </w:numPr>
        <w:tabs>
          <w:tab w:pos="144" w:val="left" w:leader="none"/>
        </w:tabs>
        <w:spacing w:line="240" w:lineRule="auto" w:before="250" w:after="0"/>
        <w:ind w:left="144" w:right="0" w:hanging="144"/>
        <w:jc w:val="left"/>
        <w:rPr>
          <w:sz w:val="24"/>
        </w:rPr>
      </w:pPr>
      <w:r>
        <w:rPr>
          <w:sz w:val="24"/>
        </w:rPr>
        <w:t>Higher</w:t>
      </w:r>
      <w:r>
        <w:rPr>
          <w:spacing w:val="-5"/>
          <w:sz w:val="24"/>
        </w:rPr>
        <w:t> </w:t>
      </w:r>
      <w:r>
        <w:rPr>
          <w:sz w:val="24"/>
        </w:rPr>
        <w:t>asset</w:t>
      </w:r>
      <w:r>
        <w:rPr>
          <w:spacing w:val="-6"/>
          <w:sz w:val="24"/>
        </w:rPr>
        <w:t> </w:t>
      </w:r>
      <w:r>
        <w:rPr>
          <w:sz w:val="24"/>
        </w:rPr>
        <w:t>volatility</w:t>
      </w:r>
      <w:r>
        <w:rPr>
          <w:spacing w:val="-4"/>
          <w:sz w:val="24"/>
        </w:rPr>
        <w:t> </w:t>
      </w:r>
      <w:r>
        <w:rPr>
          <w:sz w:val="24"/>
        </w:rPr>
        <w:t>generally increases</w:t>
      </w:r>
      <w:r>
        <w:rPr>
          <w:spacing w:val="-3"/>
          <w:sz w:val="24"/>
        </w:rPr>
        <w:t> </w:t>
      </w:r>
      <w:r>
        <w:rPr>
          <w:sz w:val="24"/>
        </w:rPr>
        <w:t>portfolio </w:t>
      </w:r>
      <w:r>
        <w:rPr>
          <w:spacing w:val="-2"/>
          <w:sz w:val="24"/>
        </w:rPr>
        <w:t>risk.</w:t>
      </w:r>
    </w:p>
    <w:p>
      <w:pPr>
        <w:pStyle w:val="ListParagraph"/>
        <w:numPr>
          <w:ilvl w:val="0"/>
          <w:numId w:val="2"/>
        </w:numPr>
        <w:tabs>
          <w:tab w:pos="144" w:val="left" w:leader="none"/>
        </w:tabs>
        <w:spacing w:line="240" w:lineRule="auto" w:before="239" w:after="0"/>
        <w:ind w:left="144" w:right="0" w:hanging="144"/>
        <w:jc w:val="left"/>
        <w:rPr>
          <w:sz w:val="24"/>
        </w:rPr>
      </w:pPr>
      <w:r>
        <w:rPr>
          <w:sz w:val="24"/>
        </w:rPr>
        <w:t>Strong</w:t>
      </w:r>
      <w:r>
        <w:rPr>
          <w:spacing w:val="-6"/>
          <w:sz w:val="24"/>
        </w:rPr>
        <w:t> </w:t>
      </w:r>
      <w:r>
        <w:rPr>
          <w:sz w:val="24"/>
        </w:rPr>
        <w:t>positive</w:t>
      </w:r>
      <w:r>
        <w:rPr>
          <w:spacing w:val="-5"/>
          <w:sz w:val="24"/>
        </w:rPr>
        <w:t> </w:t>
      </w:r>
      <w:r>
        <w:rPr>
          <w:sz w:val="24"/>
        </w:rPr>
        <w:t>correlations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1"/>
          <w:sz w:val="24"/>
        </w:rPr>
        <w:t> </w:t>
      </w:r>
      <w:r>
        <w:rPr>
          <w:sz w:val="24"/>
        </w:rPr>
        <w:t>assets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increase</w:t>
      </w:r>
      <w:r>
        <w:rPr>
          <w:spacing w:val="-5"/>
          <w:sz w:val="24"/>
        </w:rPr>
        <w:t> </w:t>
      </w:r>
      <w:r>
        <w:rPr>
          <w:sz w:val="24"/>
        </w:rPr>
        <w:t>portfolio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risk.</w:t>
      </w:r>
    </w:p>
    <w:p>
      <w:pPr>
        <w:pStyle w:val="ListParagraph"/>
        <w:numPr>
          <w:ilvl w:val="0"/>
          <w:numId w:val="2"/>
        </w:numPr>
        <w:tabs>
          <w:tab w:pos="144" w:val="left" w:leader="none"/>
        </w:tabs>
        <w:spacing w:line="240" w:lineRule="auto" w:before="245" w:after="0"/>
        <w:ind w:left="144" w:right="0" w:hanging="144"/>
        <w:jc w:val="left"/>
        <w:rPr>
          <w:sz w:val="24"/>
        </w:rPr>
      </w:pPr>
      <w:r>
        <w:rPr>
          <w:sz w:val="24"/>
        </w:rPr>
        <w:t>Diversification</w:t>
      </w:r>
      <w:r>
        <w:rPr>
          <w:spacing w:val="-6"/>
          <w:sz w:val="24"/>
        </w:rPr>
        <w:t> </w:t>
      </w:r>
      <w:r>
        <w:rPr>
          <w:sz w:val="24"/>
        </w:rPr>
        <w:t>across</w:t>
      </w:r>
      <w:r>
        <w:rPr>
          <w:spacing w:val="-3"/>
          <w:sz w:val="24"/>
        </w:rPr>
        <w:t> </w:t>
      </w:r>
      <w:r>
        <w:rPr>
          <w:sz w:val="24"/>
        </w:rPr>
        <w:t>less-correlated</w:t>
      </w:r>
      <w:r>
        <w:rPr>
          <w:spacing w:val="-3"/>
          <w:sz w:val="24"/>
        </w:rPr>
        <w:t> </w:t>
      </w:r>
      <w:r>
        <w:rPr>
          <w:sz w:val="24"/>
        </w:rPr>
        <w:t>assets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reduce</w:t>
      </w:r>
      <w:r>
        <w:rPr>
          <w:spacing w:val="-6"/>
          <w:sz w:val="24"/>
        </w:rPr>
        <w:t> </w:t>
      </w:r>
      <w:r>
        <w:rPr>
          <w:sz w:val="24"/>
        </w:rPr>
        <w:t>portfolio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risk.</w:t>
      </w:r>
    </w:p>
    <w:p>
      <w:pPr>
        <w:pStyle w:val="ListParagraph"/>
        <w:numPr>
          <w:ilvl w:val="0"/>
          <w:numId w:val="2"/>
        </w:numPr>
        <w:tabs>
          <w:tab w:pos="144" w:val="left" w:leader="none"/>
        </w:tabs>
        <w:spacing w:line="240" w:lineRule="auto" w:before="239" w:after="0"/>
        <w:ind w:left="144" w:right="0" w:hanging="144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99%</w:t>
      </w:r>
      <w:r>
        <w:rPr>
          <w:spacing w:val="-1"/>
          <w:sz w:val="24"/>
        </w:rPr>
        <w:t> </w:t>
      </w:r>
      <w:r>
        <w:rPr>
          <w:sz w:val="24"/>
        </w:rPr>
        <w:t>VaR</w:t>
      </w:r>
      <w:r>
        <w:rPr>
          <w:spacing w:val="-2"/>
          <w:sz w:val="24"/>
        </w:rPr>
        <w:t> </w:t>
      </w:r>
      <w:r>
        <w:rPr>
          <w:sz w:val="24"/>
        </w:rPr>
        <w:t>provides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high-confidence</w:t>
      </w:r>
      <w:r>
        <w:rPr>
          <w:spacing w:val="-3"/>
          <w:sz w:val="24"/>
        </w:rPr>
        <w:t> </w:t>
      </w:r>
      <w:r>
        <w:rPr>
          <w:sz w:val="24"/>
        </w:rPr>
        <w:t>estimate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potential</w:t>
      </w:r>
      <w:r>
        <w:rPr>
          <w:spacing w:val="-3"/>
          <w:sz w:val="24"/>
        </w:rPr>
        <w:t> </w:t>
      </w:r>
      <w:r>
        <w:rPr>
          <w:sz w:val="24"/>
        </w:rPr>
        <w:t>portfolio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loss.</w:t>
      </w:r>
    </w:p>
    <w:p>
      <w:pPr>
        <w:pStyle w:val="ListParagraph"/>
        <w:numPr>
          <w:ilvl w:val="0"/>
          <w:numId w:val="2"/>
        </w:numPr>
        <w:tabs>
          <w:tab w:pos="144" w:val="left" w:leader="none"/>
        </w:tabs>
        <w:spacing w:line="240" w:lineRule="auto" w:before="244" w:after="0"/>
        <w:ind w:left="144" w:right="0" w:hanging="144"/>
        <w:jc w:val="left"/>
        <w:rPr>
          <w:sz w:val="24"/>
        </w:rPr>
      </w:pPr>
      <w:r>
        <w:rPr>
          <w:sz w:val="24"/>
        </w:rPr>
        <w:t>Monte</w:t>
      </w:r>
      <w:r>
        <w:rPr>
          <w:spacing w:val="-6"/>
          <w:sz w:val="24"/>
        </w:rPr>
        <w:t> </w:t>
      </w:r>
      <w:r>
        <w:rPr>
          <w:sz w:val="24"/>
        </w:rPr>
        <w:t>Carlo</w:t>
      </w:r>
      <w:r>
        <w:rPr>
          <w:spacing w:val="-2"/>
          <w:sz w:val="24"/>
        </w:rPr>
        <w:t> </w:t>
      </w:r>
      <w:r>
        <w:rPr>
          <w:sz w:val="24"/>
        </w:rPr>
        <w:t>simulation</w:t>
      </w:r>
      <w:r>
        <w:rPr>
          <w:spacing w:val="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evaluate</w:t>
      </w:r>
      <w:r>
        <w:rPr>
          <w:spacing w:val="-4"/>
          <w:sz w:val="24"/>
        </w:rPr>
        <w:t> </w:t>
      </w:r>
      <w:r>
        <w:rPr>
          <w:sz w:val="24"/>
        </w:rPr>
        <w:t>many</w:t>
      </w:r>
      <w:r>
        <w:rPr>
          <w:spacing w:val="-2"/>
          <w:sz w:val="24"/>
        </w:rPr>
        <w:t> </w:t>
      </w:r>
      <w:r>
        <w:rPr>
          <w:sz w:val="24"/>
        </w:rPr>
        <w:t>possible</w:t>
      </w:r>
      <w:r>
        <w:rPr>
          <w:spacing w:val="-4"/>
          <w:sz w:val="24"/>
        </w:rPr>
        <w:t> </w:t>
      </w:r>
      <w:r>
        <w:rPr>
          <w:sz w:val="24"/>
        </w:rPr>
        <w:t>market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scenarios.</w:t>
      </w:r>
    </w:p>
    <w:p>
      <w:pPr>
        <w:pStyle w:val="Heading1"/>
        <w:spacing w:before="237"/>
      </w:pPr>
      <w:r>
        <w:rPr>
          <w:spacing w:val="-2"/>
        </w:rPr>
        <w:t>Benefits</w:t>
      </w:r>
    </w:p>
    <w:p>
      <w:pPr>
        <w:pStyle w:val="ListParagraph"/>
        <w:numPr>
          <w:ilvl w:val="0"/>
          <w:numId w:val="2"/>
        </w:numPr>
        <w:tabs>
          <w:tab w:pos="144" w:val="left" w:leader="none"/>
        </w:tabs>
        <w:spacing w:line="240" w:lineRule="auto" w:before="251" w:after="0"/>
        <w:ind w:left="144" w:right="0" w:hanging="144"/>
        <w:jc w:val="left"/>
        <w:rPr>
          <w:sz w:val="24"/>
        </w:rPr>
      </w:pPr>
      <w:r>
        <w:rPr>
          <w:sz w:val="24"/>
        </w:rPr>
        <w:t>Provides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quantitative</w:t>
      </w:r>
      <w:r>
        <w:rPr>
          <w:spacing w:val="-3"/>
          <w:sz w:val="24"/>
        </w:rPr>
        <w:t> </w:t>
      </w:r>
      <w:r>
        <w:rPr>
          <w:sz w:val="24"/>
        </w:rPr>
        <w:t>measure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portfolio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risk.</w:t>
      </w:r>
    </w:p>
    <w:p>
      <w:pPr>
        <w:pStyle w:val="ListParagraph"/>
        <w:numPr>
          <w:ilvl w:val="0"/>
          <w:numId w:val="2"/>
        </w:numPr>
        <w:tabs>
          <w:tab w:pos="144" w:val="left" w:leader="none"/>
        </w:tabs>
        <w:spacing w:line="240" w:lineRule="auto" w:before="244" w:after="0"/>
        <w:ind w:left="144" w:right="0" w:hanging="144"/>
        <w:jc w:val="left"/>
        <w:rPr>
          <w:sz w:val="24"/>
        </w:rPr>
      </w:pPr>
      <w:r>
        <w:rPr>
          <w:sz w:val="24"/>
        </w:rPr>
        <w:t>Considers</w:t>
      </w:r>
      <w:r>
        <w:rPr>
          <w:spacing w:val="-6"/>
          <w:sz w:val="24"/>
        </w:rPr>
        <w:t> </w:t>
      </w:r>
      <w:r>
        <w:rPr>
          <w:sz w:val="24"/>
        </w:rPr>
        <w:t>relationships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6"/>
          <w:sz w:val="24"/>
        </w:rPr>
        <w:t> </w:t>
      </w:r>
      <w:r>
        <w:rPr>
          <w:sz w:val="24"/>
        </w:rPr>
        <w:t>multiple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assets.</w:t>
      </w:r>
    </w:p>
    <w:p>
      <w:pPr>
        <w:pStyle w:val="ListParagraph"/>
        <w:numPr>
          <w:ilvl w:val="0"/>
          <w:numId w:val="2"/>
        </w:numPr>
        <w:tabs>
          <w:tab w:pos="144" w:val="left" w:leader="none"/>
        </w:tabs>
        <w:spacing w:line="240" w:lineRule="auto" w:before="239" w:after="0"/>
        <w:ind w:left="144" w:right="0" w:hanging="144"/>
        <w:jc w:val="left"/>
        <w:rPr>
          <w:sz w:val="24"/>
        </w:rPr>
      </w:pPr>
      <w:r>
        <w:rPr>
          <w:sz w:val="24"/>
        </w:rPr>
        <w:t>Generates</w:t>
      </w:r>
      <w:r>
        <w:rPr>
          <w:spacing w:val="-3"/>
          <w:sz w:val="24"/>
        </w:rPr>
        <w:t> </w:t>
      </w:r>
      <w:r>
        <w:rPr>
          <w:sz w:val="24"/>
        </w:rPr>
        <w:t>many</w:t>
      </w:r>
      <w:r>
        <w:rPr>
          <w:spacing w:val="-3"/>
          <w:sz w:val="24"/>
        </w:rPr>
        <w:t> </w:t>
      </w:r>
      <w:r>
        <w:rPr>
          <w:sz w:val="24"/>
        </w:rPr>
        <w:t>possible</w:t>
      </w:r>
      <w:r>
        <w:rPr>
          <w:spacing w:val="-4"/>
          <w:sz w:val="24"/>
        </w:rPr>
        <w:t> </w:t>
      </w:r>
      <w:r>
        <w:rPr>
          <w:sz w:val="24"/>
        </w:rPr>
        <w:t>future</w:t>
      </w:r>
      <w:r>
        <w:rPr>
          <w:spacing w:val="-1"/>
          <w:sz w:val="24"/>
        </w:rPr>
        <w:t> </w:t>
      </w:r>
      <w:r>
        <w:rPr>
          <w:sz w:val="24"/>
        </w:rPr>
        <w:t>market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scenarios.</w:t>
      </w:r>
    </w:p>
    <w:p>
      <w:pPr>
        <w:pStyle w:val="ListParagraph"/>
        <w:numPr>
          <w:ilvl w:val="0"/>
          <w:numId w:val="2"/>
        </w:numPr>
        <w:tabs>
          <w:tab w:pos="144" w:val="left" w:leader="none"/>
        </w:tabs>
        <w:spacing w:line="240" w:lineRule="auto" w:before="244" w:after="0"/>
        <w:ind w:left="144" w:right="0" w:hanging="144"/>
        <w:jc w:val="left"/>
        <w:rPr>
          <w:sz w:val="24"/>
        </w:rPr>
      </w:pPr>
      <w:r>
        <w:rPr>
          <w:sz w:val="24"/>
        </w:rPr>
        <w:t>Supports</w:t>
      </w:r>
      <w:r>
        <w:rPr>
          <w:spacing w:val="-2"/>
          <w:sz w:val="24"/>
        </w:rPr>
        <w:t> </w:t>
      </w:r>
      <w:r>
        <w:rPr>
          <w:sz w:val="24"/>
        </w:rPr>
        <w:t>investment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risk-management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decisions.</w:t>
      </w:r>
    </w:p>
    <w:p>
      <w:pPr>
        <w:pStyle w:val="ListParagraph"/>
        <w:numPr>
          <w:ilvl w:val="0"/>
          <w:numId w:val="2"/>
        </w:numPr>
        <w:tabs>
          <w:tab w:pos="144" w:val="left" w:leader="none"/>
        </w:tabs>
        <w:spacing w:line="240" w:lineRule="auto" w:before="239" w:after="0"/>
        <w:ind w:left="144" w:right="0" w:hanging="144"/>
        <w:jc w:val="left"/>
        <w:rPr>
          <w:sz w:val="24"/>
        </w:rPr>
      </w:pPr>
      <w:r>
        <w:rPr>
          <w:sz w:val="24"/>
        </w:rPr>
        <w:t>Provides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clear</w:t>
      </w:r>
      <w:r>
        <w:rPr>
          <w:spacing w:val="-3"/>
          <w:sz w:val="24"/>
        </w:rPr>
        <w:t> </w:t>
      </w:r>
      <w:r>
        <w:rPr>
          <w:sz w:val="24"/>
        </w:rPr>
        <w:t>99%</w:t>
      </w:r>
      <w:r>
        <w:rPr>
          <w:spacing w:val="-2"/>
          <w:sz w:val="24"/>
        </w:rPr>
        <w:t> </w:t>
      </w:r>
      <w:r>
        <w:rPr>
          <w:sz w:val="24"/>
        </w:rPr>
        <w:t>VaR</w:t>
      </w:r>
      <w:r>
        <w:rPr>
          <w:spacing w:val="1"/>
          <w:sz w:val="24"/>
        </w:rPr>
        <w:t> </w:t>
      </w:r>
      <w:r>
        <w:rPr>
          <w:sz w:val="24"/>
        </w:rPr>
        <w:t>measure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management.</w:t>
      </w:r>
    </w:p>
    <w:p>
      <w:pPr>
        <w:pStyle w:val="Heading1"/>
        <w:spacing w:before="242"/>
      </w:pPr>
      <w:r>
        <w:rPr>
          <w:spacing w:val="-2"/>
        </w:rPr>
        <w:t>Conclusion</w:t>
      </w:r>
    </w:p>
    <w:p>
      <w:pPr>
        <w:pStyle w:val="BodyText"/>
        <w:spacing w:line="276" w:lineRule="auto"/>
        <w:ind w:right="112"/>
      </w:pPr>
      <w:r>
        <w:rPr/>
        <w:t>The</w:t>
      </w:r>
      <w:r>
        <w:rPr>
          <w:spacing w:val="-3"/>
        </w:rPr>
        <w:t> </w:t>
      </w:r>
      <w:r>
        <w:rPr/>
        <w:t>Dynamic</w:t>
      </w:r>
      <w:r>
        <w:rPr>
          <w:spacing w:val="-3"/>
        </w:rPr>
        <w:t> </w:t>
      </w:r>
      <w:r>
        <w:rPr/>
        <w:t>Portfolio</w:t>
      </w:r>
      <w:r>
        <w:rPr>
          <w:spacing w:val="-1"/>
        </w:rPr>
        <w:t> </w:t>
      </w:r>
      <w:r>
        <w:rPr/>
        <w:t>Risk</w:t>
      </w:r>
      <w:r>
        <w:rPr>
          <w:spacing w:val="-1"/>
        </w:rPr>
        <w:t> </w:t>
      </w:r>
      <w:r>
        <w:rPr/>
        <w:t>Arbitrage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Value-at-Risk</w:t>
      </w:r>
      <w:r>
        <w:rPr>
          <w:spacing w:val="-1"/>
        </w:rPr>
        <w:t> </w:t>
      </w:r>
      <w:r>
        <w:rPr/>
        <w:t>(VaR)</w:t>
      </w:r>
      <w:r>
        <w:rPr>
          <w:spacing w:val="-1"/>
        </w:rPr>
        <w:t> </w:t>
      </w:r>
      <w:r>
        <w:rPr/>
        <w:t>Monte</w:t>
      </w:r>
      <w:r>
        <w:rPr>
          <w:spacing w:val="-3"/>
        </w:rPr>
        <w:t> </w:t>
      </w:r>
      <w:r>
        <w:rPr/>
        <w:t>Carlo</w:t>
      </w:r>
      <w:r>
        <w:rPr>
          <w:spacing w:val="-1"/>
        </w:rPr>
        <w:t> </w:t>
      </w:r>
      <w:r>
        <w:rPr/>
        <w:t>Simulator demonstrates how Business Analytics can be used for financial risk management. By combining historical returns, covariance analysis, Cholesky decomposition, Geometric Brownian</w:t>
      </w:r>
      <w:r>
        <w:rPr>
          <w:spacing w:val="-3"/>
        </w:rPr>
        <w:t> </w:t>
      </w:r>
      <w:r>
        <w:rPr/>
        <w:t>Motion,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Monte</w:t>
      </w:r>
      <w:r>
        <w:rPr>
          <w:spacing w:val="-5"/>
        </w:rPr>
        <w:t> </w:t>
      </w:r>
      <w:r>
        <w:rPr/>
        <w:t>Carlo</w:t>
      </w:r>
      <w:r>
        <w:rPr>
          <w:spacing w:val="-3"/>
        </w:rPr>
        <w:t> </w:t>
      </w:r>
      <w:r>
        <w:rPr/>
        <w:t>simulation,</w:t>
      </w:r>
      <w:r>
        <w:rPr>
          <w:spacing w:val="-3"/>
        </w:rPr>
        <w:t> </w:t>
      </w:r>
      <w:r>
        <w:rPr/>
        <w:t>the model</w:t>
      </w:r>
      <w:r>
        <w:rPr>
          <w:spacing w:val="-5"/>
        </w:rPr>
        <w:t> </w:t>
      </w:r>
      <w:r>
        <w:rPr/>
        <w:t>estimates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potential</w:t>
      </w:r>
      <w:r>
        <w:rPr>
          <w:spacing w:val="-5"/>
        </w:rPr>
        <w:t> </w:t>
      </w:r>
      <w:r>
        <w:rPr/>
        <w:t>risk</w:t>
      </w:r>
      <w:r>
        <w:rPr>
          <w:spacing w:val="-3"/>
        </w:rPr>
        <w:t> </w:t>
      </w:r>
      <w:r>
        <w:rPr/>
        <w:t>of a</w:t>
      </w:r>
      <w:r>
        <w:rPr>
          <w:spacing w:val="-7"/>
        </w:rPr>
        <w:t> </w:t>
      </w:r>
      <w:r>
        <w:rPr/>
        <w:t>multi-asset</w:t>
      </w:r>
      <w:r>
        <w:rPr>
          <w:spacing w:val="-7"/>
        </w:rPr>
        <w:t> </w:t>
      </w:r>
      <w:r>
        <w:rPr/>
        <w:t>portfolio.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99%</w:t>
      </w:r>
      <w:r>
        <w:rPr>
          <w:spacing w:val="-5"/>
        </w:rPr>
        <w:t> </w:t>
      </w:r>
      <w:r>
        <w:rPr/>
        <w:t>VaR</w:t>
      </w:r>
      <w:r>
        <w:rPr>
          <w:spacing w:val="-5"/>
        </w:rPr>
        <w:t> </w:t>
      </w:r>
      <w:r>
        <w:rPr/>
        <w:t>gives</w:t>
      </w:r>
      <w:r>
        <w:rPr>
          <w:spacing w:val="-4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an</w:t>
      </w:r>
      <w:r>
        <w:rPr>
          <w:spacing w:val="-1"/>
        </w:rPr>
        <w:t> </w:t>
      </w:r>
      <w:r>
        <w:rPr/>
        <w:t>easy-to-understand</w:t>
      </w:r>
      <w:r>
        <w:rPr>
          <w:spacing w:val="-1"/>
        </w:rPr>
        <w:t> </w:t>
      </w:r>
      <w:r>
        <w:rPr/>
        <w:t>measure of potential portfolio loss and supports data-driven investment decisions.</w:t>
      </w:r>
    </w:p>
    <w:sectPr>
      <w:pgSz w:w="12240" w:h="15840"/>
      <w:pgMar w:top="138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145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0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0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0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0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0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0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40" w:hanging="1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5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6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9"/>
      <w:ind w:left="144" w:hanging="14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2026-09-09T10:54:48Z</dcterms:created>
  <dcterms:modified xsi:type="dcterms:W3CDTF">2026-09-09T10:54:48Z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2026-09-09T00:00:00Z</vt:filetime>
  </property>
</Properties>
</file>