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Task - 2</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u w:val="single"/>
          <w:rtl w:val="0"/>
        </w:rPr>
        <w:t xml:space="preserve">Task</w:t>
      </w:r>
      <w:r w:rsidDel="00000000" w:rsidR="00000000" w:rsidRPr="00000000">
        <w:rPr>
          <w:b w:val="1"/>
          <w:rtl w:val="0"/>
        </w:rPr>
        <w:t xml:space="preserve"> - Download the jupyter notebook mentioned below and follow the instructions.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Write a well documented report in Jupyter Notebook explaining the experiments you have performed, evaluation metrics and corresponding code. The code must run and be able to reproduce the accuracies, figures, graphs, etc.</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For each experiment you must create a train, validation and test split inorder to perform hyperparameter tuning.</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Kindly checkout the jupyter notebook for more details: </w:t>
      </w:r>
      <w:hyperlink r:id="rId6">
        <w:r w:rsidDel="00000000" w:rsidR="00000000" w:rsidRPr="00000000">
          <w:rPr>
            <w:color w:val="1155cc"/>
            <w:u w:val="single"/>
            <w:rtl w:val="0"/>
          </w:rPr>
          <w:t xml:space="preserve">Task_2.ipynb</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FSXSAWKOKcibqiRBmcWuXNMslaTv2dxn/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