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 w:before="1450"/>
        <w:jc w:val="center"/>
      </w:pPr>
      <w:r>
        <w:rPr>
          <w:b/>
          <w:bCs/>
          <w:color w:val="008060"/>
          <w:spacing w:val="120"/>
          <w:sz w:val="25"/>
          <w:szCs w:val="25"/>
        </w:rPr>
        <w:t xml:space="preserve">AUDIT BOT</w:t>
      </w:r>
    </w:p>
    <w:p>
      <w:pPr>
        <w:spacing w:after="180"/>
        <w:jc w:val="center"/>
      </w:pPr>
      <w:r>
        <w:rPr>
          <w:b/>
          <w:bCs/>
          <w:color w:val="182A3A"/>
          <w:sz w:val="42"/>
          <w:szCs w:val="42"/>
        </w:rPr>
        <w:t xml:space="preserve">Current-State Product Requirements Document</w:t>
      </w:r>
    </w:p>
    <w:p>
      <w:pPr>
        <w:spacing w:after="500"/>
        <w:jc w:val="center"/>
      </w:pPr>
      <w:r>
        <w:rPr>
          <w:color w:val="616161"/>
          <w:sz w:val="24"/>
          <w:szCs w:val="24"/>
        </w:rPr>
        <w:t xml:space="preserve">How the app works, how Shopify data is fetched, and how to improve speed and reliability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2D5D8" w:sz="1"/>
              <w:left w:val="single" w:color="D2D5D8" w:sz="1"/>
              <w:bottom w:val="single" w:color="D2D5D8" w:sz="1"/>
              <w:right w:val="single" w:color="D2D5D8" w:sz="1"/>
            </w:tcBorders>
            <w:shd w:fill="EAF4FF" w:val="clear"/>
            <w:tcMar>
              <w:top w:type="dxa" w:w="150"/>
              <w:left w:type="dxa" w:w="180"/>
              <w:bottom w:type="dxa" w:w="150"/>
              <w:right w:type="dxa" w:w="180"/>
            </w:tcMar>
          </w:tcPr>
          <w:p>
            <w:pPr>
              <w:spacing w:after="70"/>
            </w:pPr>
            <w:r>
              <w:rPr>
                <w:b/>
                <w:bCs/>
                <w:color w:val="182A3A"/>
                <w:sz w:val="21"/>
                <w:szCs w:val="21"/>
              </w:rPr>
              <w:t xml:space="preserve">Document purpose</w:t>
            </w:r>
          </w:p>
          <w:p>
            <w:pPr>
              <w:spacing w:after="0" w:line="280"/>
            </w:pPr>
            <w:r>
              <w:rPr>
                <w:color w:val="303030"/>
                <w:sz w:val="20"/>
                <w:szCs w:val="20"/>
              </w:rPr>
              <w:t xml:space="preserve">This document explains the live implementation in simple language. It separates what already exists from recommended future improvements, so product and engineering decisions can be made without confusing proposals with current behaviour.</w:t>
            </w:r>
          </w:p>
        </w:tc>
      </w:tr>
    </w:tbl>
    <w:p>
      <w:pPr>
        <w:spacing w:before="700"/>
        <w:jc w:val="center"/>
      </w:pPr>
      <w:r>
        <w:rPr>
          <w:color w:val="616161"/>
          <w:sz w:val="20"/>
          <w:szCs w:val="20"/>
        </w:rPr>
        <w:t xml:space="preserve">Prepared from the codebase on 14 September 2026</w:t>
      </w:r>
    </w:p>
    <w:p>
      <w:pPr>
        <w:jc w:val="center"/>
      </w:pPr>
      <w:r>
        <w:rPr>
          <w:color w:val="616161"/>
          <w:sz w:val="20"/>
          <w:szCs w:val="20"/>
        </w:rPr>
        <w:t xml:space="preserve">Status: Current-state PRD + optimization decision guide</w:t>
      </w:r>
    </w:p>
    <w:p>
      <w:r>
        <w:br w:type="page"/>
      </w:r>
    </w:p>
    <w:p>
      <w:pPr>
        <w:pStyle w:val="Heading1"/>
        <w:spacing w:after="140" w:before="240"/>
      </w:pPr>
      <w:r>
        <w:rPr>
          <w:b/>
          <w:bCs/>
          <w:color w:val="182A3A"/>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2D5D8" w:sz="1"/>
              <w:left w:val="single" w:color="D2D5D8" w:sz="1"/>
              <w:bottom w:val="single" w:color="D2D5D8" w:sz="1"/>
              <w:right w:val="single" w:color="D2D5D8" w:sz="1"/>
            </w:tcBorders>
            <w:shd w:fill="182A3A" w:val="clear"/>
            <w:tcMar>
              <w:top w:type="dxa" w:w="110"/>
              <w:left w:type="dxa" w:w="120"/>
              <w:bottom w:type="dxa" w:w="110"/>
              <w:right w:type="dxa" w:w="120"/>
            </w:tcMar>
          </w:tcPr>
          <w:p>
            <w:pPr>
              <w:spacing w:after="0" w:line="250"/>
            </w:pPr>
            <w:r>
              <w:rPr>
                <w:b/>
                <w:bCs/>
                <w:color w:val="FFFFFF"/>
                <w:sz w:val="19"/>
                <w:szCs w:val="19"/>
              </w:rPr>
              <w:t xml:space="preserve">Item</w:t>
            </w:r>
          </w:p>
        </w:tc>
        <w:tc>
          <w:tcPr>
            <w:tcW w:type="dxa" w:w="6760"/>
            <w:tcBorders>
              <w:top w:val="single" w:color="D2D5D8" w:sz="1"/>
              <w:left w:val="single" w:color="D2D5D8" w:sz="1"/>
              <w:bottom w:val="single" w:color="D2D5D8" w:sz="1"/>
              <w:right w:val="single" w:color="D2D5D8" w:sz="1"/>
            </w:tcBorders>
            <w:shd w:fill="182A3A" w:val="clear"/>
            <w:tcMar>
              <w:top w:type="dxa" w:w="110"/>
              <w:left w:type="dxa" w:w="120"/>
              <w:bottom w:type="dxa" w:w="110"/>
              <w:right w:type="dxa" w:w="120"/>
            </w:tcMar>
          </w:tcPr>
          <w:p>
            <w:pPr>
              <w:spacing w:after="0" w:line="250"/>
            </w:pPr>
            <w:r>
              <w:rPr>
                <w:b/>
                <w:bCs/>
                <w:color w:val="FFFFFF"/>
                <w:sz w:val="19"/>
                <w:szCs w:val="19"/>
              </w:rPr>
              <w:t xml:space="preserve">Value</w:t>
            </w:r>
          </w:p>
        </w:tc>
      </w:tr>
      <w:tr>
        <w:tc>
          <w:tcPr>
            <w:tcW w:type="dxa" w:w="2600"/>
            <w:tcBorders>
              <w:top w:val="single" w:color="D2D5D8" w:sz="1"/>
              <w:left w:val="single" w:color="D2D5D8" w:sz="1"/>
              <w:bottom w:val="single" w:color="D2D5D8" w:sz="1"/>
              <w:right w:val="single" w:color="D2D5D8" w:sz="1"/>
            </w:tcBorders>
            <w:shd w:fill="F7F7F8" w:val="clear"/>
            <w:tcMar>
              <w:top w:type="dxa" w:w="110"/>
              <w:left w:type="dxa" w:w="120"/>
              <w:bottom w:type="dxa" w:w="110"/>
              <w:right w:type="dxa" w:w="120"/>
            </w:tcMar>
          </w:tcPr>
          <w:p>
            <w:pPr>
              <w:spacing w:after="0" w:line="250"/>
            </w:pPr>
            <w:r>
              <w:rPr>
                <w:color w:val="303030"/>
                <w:sz w:val="19"/>
                <w:szCs w:val="19"/>
              </w:rPr>
              <w:t xml:space="preserve">Product</w:t>
            </w:r>
          </w:p>
        </w:tc>
        <w:tc>
          <w:tcPr>
            <w:tcW w:type="dxa" w:w="6760"/>
            <w:tcBorders>
              <w:top w:val="single" w:color="D2D5D8" w:sz="1"/>
              <w:left w:val="single" w:color="D2D5D8" w:sz="1"/>
              <w:bottom w:val="single" w:color="D2D5D8" w:sz="1"/>
              <w:right w:val="single" w:color="D2D5D8" w:sz="1"/>
            </w:tcBorders>
            <w:shd w:fill="F7F7F8" w:val="clear"/>
            <w:tcMar>
              <w:top w:type="dxa" w:w="110"/>
              <w:left w:type="dxa" w:w="120"/>
              <w:bottom w:type="dxa" w:w="110"/>
              <w:right w:type="dxa" w:w="120"/>
            </w:tcMar>
          </w:tcPr>
          <w:p>
            <w:pPr>
              <w:spacing w:after="0" w:line="250"/>
            </w:pPr>
            <w:r>
              <w:rPr>
                <w:color w:val="303030"/>
                <w:sz w:val="19"/>
                <w:szCs w:val="19"/>
              </w:rPr>
              <w:t xml:space="preserve">Audit Bot — embedded Shopify analytics application</w:t>
            </w:r>
          </w:p>
        </w:tc>
      </w:tr>
      <w:tr>
        <w:tc>
          <w:tcPr>
            <w:tcW w:type="dxa" w:w="2600"/>
            <w:tcBorders>
              <w:top w:val="single" w:color="D2D5D8" w:sz="1"/>
              <w:left w:val="single" w:color="D2D5D8" w:sz="1"/>
              <w:bottom w:val="single" w:color="D2D5D8" w:sz="1"/>
              <w:right w:val="single" w:color="D2D5D8" w:sz="1"/>
            </w:tcBorders>
            <w:shd w:fill="FFFFFF" w:val="clear"/>
            <w:tcMar>
              <w:top w:type="dxa" w:w="110"/>
              <w:left w:type="dxa" w:w="120"/>
              <w:bottom w:type="dxa" w:w="110"/>
              <w:right w:type="dxa" w:w="120"/>
            </w:tcMar>
          </w:tcPr>
          <w:p>
            <w:pPr>
              <w:spacing w:after="0" w:line="250"/>
            </w:pPr>
            <w:r>
              <w:rPr>
                <w:color w:val="303030"/>
                <w:sz w:val="19"/>
                <w:szCs w:val="19"/>
              </w:rPr>
              <w:t xml:space="preserve">Primary users</w:t>
            </w:r>
          </w:p>
        </w:tc>
        <w:tc>
          <w:tcPr>
            <w:tcW w:type="dxa" w:w="6760"/>
            <w:tcBorders>
              <w:top w:val="single" w:color="D2D5D8" w:sz="1"/>
              <w:left w:val="single" w:color="D2D5D8" w:sz="1"/>
              <w:bottom w:val="single" w:color="D2D5D8" w:sz="1"/>
              <w:right w:val="single" w:color="D2D5D8" w:sz="1"/>
            </w:tcBorders>
            <w:shd w:fill="FFFFFF" w:val="clear"/>
            <w:tcMar>
              <w:top w:type="dxa" w:w="110"/>
              <w:left w:type="dxa" w:w="120"/>
              <w:bottom w:type="dxa" w:w="110"/>
              <w:right w:type="dxa" w:w="120"/>
            </w:tcMar>
          </w:tcPr>
          <w:p>
            <w:pPr>
              <w:spacing w:after="0" w:line="250"/>
            </w:pPr>
            <w:r>
              <w:rPr>
                <w:color w:val="303030"/>
                <w:sz w:val="19"/>
                <w:szCs w:val="19"/>
              </w:rPr>
              <w:t xml:space="preserve">Shopify merchants, DTC founders, e-commerce operators and analysts</w:t>
            </w:r>
          </w:p>
        </w:tc>
      </w:tr>
      <w:tr>
        <w:tc>
          <w:tcPr>
            <w:tcW w:type="dxa" w:w="2600"/>
            <w:tcBorders>
              <w:top w:val="single" w:color="D2D5D8" w:sz="1"/>
              <w:left w:val="single" w:color="D2D5D8" w:sz="1"/>
              <w:bottom w:val="single" w:color="D2D5D8" w:sz="1"/>
              <w:right w:val="single" w:color="D2D5D8" w:sz="1"/>
            </w:tcBorders>
            <w:shd w:fill="F7F7F8" w:val="clear"/>
            <w:tcMar>
              <w:top w:type="dxa" w:w="110"/>
              <w:left w:type="dxa" w:w="120"/>
              <w:bottom w:type="dxa" w:w="110"/>
              <w:right w:type="dxa" w:w="120"/>
            </w:tcMar>
          </w:tcPr>
          <w:p>
            <w:pPr>
              <w:spacing w:after="0" w:line="250"/>
            </w:pPr>
            <w:r>
              <w:rPr>
                <w:color w:val="303030"/>
                <w:sz w:val="19"/>
                <w:szCs w:val="19"/>
              </w:rPr>
              <w:t xml:space="preserve">Current reporting pages</w:t>
            </w:r>
          </w:p>
        </w:tc>
        <w:tc>
          <w:tcPr>
            <w:tcW w:type="dxa" w:w="6760"/>
            <w:tcBorders>
              <w:top w:val="single" w:color="D2D5D8" w:sz="1"/>
              <w:left w:val="single" w:color="D2D5D8" w:sz="1"/>
              <w:bottom w:val="single" w:color="D2D5D8" w:sz="1"/>
              <w:right w:val="single" w:color="D2D5D8" w:sz="1"/>
            </w:tcBorders>
            <w:shd w:fill="F7F7F8" w:val="clear"/>
            <w:tcMar>
              <w:top w:type="dxa" w:w="110"/>
              <w:left w:type="dxa" w:w="120"/>
              <w:bottom w:type="dxa" w:w="110"/>
              <w:right w:type="dxa" w:w="120"/>
            </w:tcMar>
          </w:tcPr>
          <w:p>
            <w:pPr>
              <w:spacing w:after="0" w:line="250"/>
            </w:pPr>
            <w:r>
              <w:rPr>
                <w:color w:val="303030"/>
                <w:sz w:val="19"/>
                <w:szCs w:val="19"/>
              </w:rPr>
              <w:t xml:space="preserve">Product Audit and New Arrival Analysis</w:t>
            </w:r>
          </w:p>
        </w:tc>
      </w:tr>
      <w:tr>
        <w:tc>
          <w:tcPr>
            <w:tcW w:type="dxa" w:w="2600"/>
            <w:tcBorders>
              <w:top w:val="single" w:color="D2D5D8" w:sz="1"/>
              <w:left w:val="single" w:color="D2D5D8" w:sz="1"/>
              <w:bottom w:val="single" w:color="D2D5D8" w:sz="1"/>
              <w:right w:val="single" w:color="D2D5D8" w:sz="1"/>
            </w:tcBorders>
            <w:shd w:fill="FFFFFF" w:val="clear"/>
            <w:tcMar>
              <w:top w:type="dxa" w:w="110"/>
              <w:left w:type="dxa" w:w="120"/>
              <w:bottom w:type="dxa" w:w="110"/>
              <w:right w:type="dxa" w:w="120"/>
            </w:tcMar>
          </w:tcPr>
          <w:p>
            <w:pPr>
              <w:spacing w:after="0" w:line="250"/>
            </w:pPr>
            <w:r>
              <w:rPr>
                <w:color w:val="303030"/>
                <w:sz w:val="19"/>
                <w:szCs w:val="19"/>
              </w:rPr>
              <w:t xml:space="preserve">Data sources</w:t>
            </w:r>
          </w:p>
        </w:tc>
        <w:tc>
          <w:tcPr>
            <w:tcW w:type="dxa" w:w="6760"/>
            <w:tcBorders>
              <w:top w:val="single" w:color="D2D5D8" w:sz="1"/>
              <w:left w:val="single" w:color="D2D5D8" w:sz="1"/>
              <w:bottom w:val="single" w:color="D2D5D8" w:sz="1"/>
              <w:right w:val="single" w:color="D2D5D8" w:sz="1"/>
            </w:tcBorders>
            <w:shd w:fill="FFFFFF" w:val="clear"/>
            <w:tcMar>
              <w:top w:type="dxa" w:w="110"/>
              <w:left w:type="dxa" w:w="120"/>
              <w:bottom w:type="dxa" w:w="110"/>
              <w:right w:type="dxa" w:w="120"/>
            </w:tcMar>
          </w:tcPr>
          <w:p>
            <w:pPr>
              <w:spacing w:after="0" w:line="250"/>
            </w:pPr>
            <w:r>
              <w:rPr>
                <w:color w:val="303030"/>
                <w:sz w:val="19"/>
                <w:szCs w:val="19"/>
              </w:rPr>
              <w:t xml:space="preserve">Shopify Admin GraphQL, ShopifyQL analytics, local Prisma/SQLite cache</w:t>
            </w:r>
          </w:p>
        </w:tc>
      </w:tr>
      <w:tr>
        <w:tc>
          <w:tcPr>
            <w:tcW w:type="dxa" w:w="2600"/>
            <w:tcBorders>
              <w:top w:val="single" w:color="D2D5D8" w:sz="1"/>
              <w:left w:val="single" w:color="D2D5D8" w:sz="1"/>
              <w:bottom w:val="single" w:color="D2D5D8" w:sz="1"/>
              <w:right w:val="single" w:color="D2D5D8" w:sz="1"/>
            </w:tcBorders>
            <w:shd w:fill="F7F7F8" w:val="clear"/>
            <w:tcMar>
              <w:top w:type="dxa" w:w="110"/>
              <w:left w:type="dxa" w:w="120"/>
              <w:bottom w:type="dxa" w:w="110"/>
              <w:right w:type="dxa" w:w="120"/>
            </w:tcMar>
          </w:tcPr>
          <w:p>
            <w:pPr>
              <w:spacing w:after="0" w:line="250"/>
            </w:pPr>
            <w:r>
              <w:rPr>
                <w:color w:val="303030"/>
                <w:sz w:val="19"/>
                <w:szCs w:val="19"/>
              </w:rPr>
              <w:t xml:space="preserve">Reporting availability</w:t>
            </w:r>
          </w:p>
        </w:tc>
        <w:tc>
          <w:tcPr>
            <w:tcW w:type="dxa" w:w="6760"/>
            <w:tcBorders>
              <w:top w:val="single" w:color="D2D5D8" w:sz="1"/>
              <w:left w:val="single" w:color="D2D5D8" w:sz="1"/>
              <w:bottom w:val="single" w:color="D2D5D8" w:sz="1"/>
              <w:right w:val="single" w:color="D2D5D8" w:sz="1"/>
            </w:tcBorders>
            <w:shd w:fill="F7F7F8" w:val="clear"/>
            <w:tcMar>
              <w:top w:type="dxa" w:w="110"/>
              <w:left w:type="dxa" w:w="120"/>
              <w:bottom w:type="dxa" w:w="110"/>
              <w:right w:type="dxa" w:w="120"/>
            </w:tcMar>
          </w:tcPr>
          <w:p>
            <w:pPr>
              <w:spacing w:after="0" w:line="250"/>
            </w:pPr>
            <w:r>
              <w:rPr>
                <w:color w:val="303030"/>
                <w:sz w:val="19"/>
                <w:szCs w:val="19"/>
              </w:rPr>
              <w:t xml:space="preserve">Last 18 full calendar months through the allowed current date</w:t>
            </w:r>
          </w:p>
        </w:tc>
      </w:tr>
      <w:tr>
        <w:tc>
          <w:tcPr>
            <w:tcW w:type="dxa" w:w="2600"/>
            <w:tcBorders>
              <w:top w:val="single" w:color="D2D5D8" w:sz="1"/>
              <w:left w:val="single" w:color="D2D5D8" w:sz="1"/>
              <w:bottom w:val="single" w:color="D2D5D8" w:sz="1"/>
              <w:right w:val="single" w:color="D2D5D8" w:sz="1"/>
            </w:tcBorders>
            <w:shd w:fill="FFFFFF" w:val="clear"/>
            <w:tcMar>
              <w:top w:type="dxa" w:w="110"/>
              <w:left w:type="dxa" w:w="120"/>
              <w:bottom w:type="dxa" w:w="110"/>
              <w:right w:type="dxa" w:w="120"/>
            </w:tcMar>
          </w:tcPr>
          <w:p>
            <w:pPr>
              <w:spacing w:after="0" w:line="250"/>
            </w:pPr>
            <w:r>
              <w:rPr>
                <w:color w:val="303030"/>
                <w:sz w:val="19"/>
                <w:szCs w:val="19"/>
              </w:rPr>
              <w:t xml:space="preserve">Document scope</w:t>
            </w:r>
          </w:p>
        </w:tc>
        <w:tc>
          <w:tcPr>
            <w:tcW w:type="dxa" w:w="6760"/>
            <w:tcBorders>
              <w:top w:val="single" w:color="D2D5D8" w:sz="1"/>
              <w:left w:val="single" w:color="D2D5D8" w:sz="1"/>
              <w:bottom w:val="single" w:color="D2D5D8" w:sz="1"/>
              <w:right w:val="single" w:color="D2D5D8" w:sz="1"/>
            </w:tcBorders>
            <w:shd w:fill="FFFFFF" w:val="clear"/>
            <w:tcMar>
              <w:top w:type="dxa" w:w="110"/>
              <w:left w:type="dxa" w:w="120"/>
              <w:bottom w:type="dxa" w:w="110"/>
              <w:right w:type="dxa" w:w="120"/>
            </w:tcMar>
          </w:tcPr>
          <w:p>
            <w:pPr>
              <w:spacing w:after="0" w:line="250"/>
            </w:pPr>
            <w:r>
              <w:rPr>
                <w:color w:val="303030"/>
                <w:sz w:val="19"/>
                <w:szCs w:val="19"/>
              </w:rPr>
              <w:t xml:space="preserve">Current behaviour, data lineage, calculations, risks and recommended performance roadmap</w:t>
            </w:r>
          </w:p>
        </w:tc>
      </w:tr>
    </w:tbl>
    <w:p>
      <w:pPr>
        <w:pStyle w:val="Heading1"/>
        <w:spacing w:after="140" w:before="240"/>
      </w:pPr>
      <w:r>
        <w:rPr>
          <w:b/>
          <w:bCs/>
          <w:color w:val="182A3A"/>
        </w:rPr>
        <w:t xml:space="preserve">Contents</w:t>
      </w:r>
    </w:p>
    <w:p>
      <w:pPr>
        <w:pStyle w:val="ListParagraph"/>
        <w:numPr>
          <w:ilvl w:val="0"/>
          <w:numId w:val="2"/>
        </w:numPr>
        <w:spacing w:after="80"/>
      </w:pPr>
      <w:r>
        <w:rPr>
          <w:color w:val="303030"/>
          <w:sz w:val="20"/>
          <w:szCs w:val="20"/>
        </w:rPr>
        <w:t xml:space="preserve">1. Product vision and users</w:t>
      </w:r>
    </w:p>
    <w:p>
      <w:pPr>
        <w:pStyle w:val="ListParagraph"/>
        <w:numPr>
          <w:ilvl w:val="0"/>
          <w:numId w:val="2"/>
        </w:numPr>
        <w:spacing w:after="80"/>
      </w:pPr>
      <w:r>
        <w:rPr>
          <w:color w:val="303030"/>
          <w:sz w:val="20"/>
          <w:szCs w:val="20"/>
        </w:rPr>
        <w:t xml:space="preserve">2. Current application scope</w:t>
      </w:r>
    </w:p>
    <w:p>
      <w:pPr>
        <w:pStyle w:val="ListParagraph"/>
        <w:numPr>
          <w:ilvl w:val="0"/>
          <w:numId w:val="2"/>
        </w:numPr>
        <w:spacing w:after="80"/>
      </w:pPr>
      <w:r>
        <w:rPr>
          <w:color w:val="303030"/>
          <w:sz w:val="20"/>
          <w:szCs w:val="20"/>
        </w:rPr>
        <w:t xml:space="preserve">3. System architecture</w:t>
      </w:r>
    </w:p>
    <w:p>
      <w:pPr>
        <w:pStyle w:val="ListParagraph"/>
        <w:numPr>
          <w:ilvl w:val="0"/>
          <w:numId w:val="2"/>
        </w:numPr>
        <w:spacing w:after="80"/>
      </w:pPr>
      <w:r>
        <w:rPr>
          <w:color w:val="303030"/>
          <w:sz w:val="20"/>
          <w:szCs w:val="20"/>
        </w:rPr>
        <w:t xml:space="preserve">4. Shared data foundations</w:t>
      </w:r>
    </w:p>
    <w:p>
      <w:pPr>
        <w:pStyle w:val="ListParagraph"/>
        <w:numPr>
          <w:ilvl w:val="0"/>
          <w:numId w:val="2"/>
        </w:numPr>
        <w:spacing w:after="80"/>
      </w:pPr>
      <w:r>
        <w:rPr>
          <w:color w:val="303030"/>
          <w:sz w:val="20"/>
          <w:szCs w:val="20"/>
        </w:rPr>
        <w:t xml:space="preserve">5. Product Audit workflow</w:t>
      </w:r>
    </w:p>
    <w:p>
      <w:pPr>
        <w:pStyle w:val="ListParagraph"/>
        <w:numPr>
          <w:ilvl w:val="0"/>
          <w:numId w:val="2"/>
        </w:numPr>
        <w:spacing w:after="80"/>
      </w:pPr>
      <w:r>
        <w:rPr>
          <w:color w:val="303030"/>
          <w:sz w:val="20"/>
          <w:szCs w:val="20"/>
        </w:rPr>
        <w:t xml:space="preserve">6. New Arrival Analysis workflow</w:t>
      </w:r>
    </w:p>
    <w:p>
      <w:pPr>
        <w:pStyle w:val="ListParagraph"/>
        <w:numPr>
          <w:ilvl w:val="0"/>
          <w:numId w:val="2"/>
        </w:numPr>
        <w:spacing w:after="80"/>
      </w:pPr>
      <w:r>
        <w:rPr>
          <w:color w:val="303030"/>
          <w:sz w:val="20"/>
          <w:szCs w:val="20"/>
        </w:rPr>
        <w:t xml:space="preserve">7. Metric and calculation rules</w:t>
      </w:r>
    </w:p>
    <w:p>
      <w:pPr>
        <w:pStyle w:val="ListParagraph"/>
        <w:numPr>
          <w:ilvl w:val="0"/>
          <w:numId w:val="2"/>
        </w:numPr>
        <w:spacing w:after="80"/>
      </w:pPr>
      <w:r>
        <w:rPr>
          <w:color w:val="303030"/>
          <w:sz w:val="20"/>
          <w:szCs w:val="20"/>
        </w:rPr>
        <w:t xml:space="preserve">8. Current loading and error controls</w:t>
      </w:r>
    </w:p>
    <w:p>
      <w:pPr>
        <w:pStyle w:val="ListParagraph"/>
        <w:numPr>
          <w:ilvl w:val="0"/>
          <w:numId w:val="2"/>
        </w:numPr>
        <w:spacing w:after="80"/>
      </w:pPr>
      <w:r>
        <w:rPr>
          <w:color w:val="303030"/>
          <w:sz w:val="20"/>
          <w:szCs w:val="20"/>
        </w:rPr>
        <w:t xml:space="preserve">9. Root-cause analysis</w:t>
      </w:r>
    </w:p>
    <w:p>
      <w:pPr>
        <w:pStyle w:val="ListParagraph"/>
        <w:numPr>
          <w:ilvl w:val="0"/>
          <w:numId w:val="2"/>
        </w:numPr>
        <w:spacing w:after="80"/>
      </w:pPr>
      <w:r>
        <w:rPr>
          <w:color w:val="303030"/>
          <w:sz w:val="20"/>
          <w:szCs w:val="20"/>
        </w:rPr>
        <w:t xml:space="preserve">10. Optimization options and consequences</w:t>
      </w:r>
    </w:p>
    <w:p>
      <w:pPr>
        <w:pStyle w:val="ListParagraph"/>
        <w:numPr>
          <w:ilvl w:val="0"/>
          <w:numId w:val="2"/>
        </w:numPr>
        <w:spacing w:after="80"/>
      </w:pPr>
      <w:r>
        <w:rPr>
          <w:color w:val="303030"/>
          <w:sz w:val="20"/>
          <w:szCs w:val="20"/>
        </w:rPr>
        <w:t xml:space="preserve">11. Recommended implementation roadmap</w:t>
      </w:r>
    </w:p>
    <w:p>
      <w:pPr>
        <w:pStyle w:val="ListParagraph"/>
        <w:numPr>
          <w:ilvl w:val="0"/>
          <w:numId w:val="2"/>
        </w:numPr>
        <w:spacing w:after="80"/>
      </w:pPr>
      <w:r>
        <w:rPr>
          <w:color w:val="303030"/>
          <w:sz w:val="20"/>
          <w:szCs w:val="20"/>
        </w:rPr>
        <w:t xml:space="preserve">12. Acceptance criteria and operating checklist</w:t>
      </w:r>
    </w:p>
    <w:p>
      <w:r>
        <w:br w:type="page"/>
      </w:r>
    </w:p>
    <w:p>
      <w:pPr>
        <w:pStyle w:val="Heading1"/>
        <w:spacing w:after="140" w:before="240"/>
      </w:pPr>
      <w:r>
        <w:rPr>
          <w:b/>
          <w:bCs/>
          <w:color w:val="182A3A"/>
        </w:rPr>
        <w:t xml:space="preserve">1. Product vision and users</w:t>
      </w:r>
    </w:p>
    <w:p>
      <w:pPr>
        <w:spacing w:after="120" w:line="290"/>
      </w:pPr>
      <w:r>
        <w:rPr>
          <w:color w:val="303030"/>
          <w:sz w:val="21"/>
          <w:szCs w:val="21"/>
        </w:rPr>
        <w:t xml:space="preserve">Audit Bot helps merchants inspect product-level inventory, sales, landing sessions and new-arrival cohort performance without manually exporting Shopify reports into spreadsheets.</w:t>
      </w:r>
    </w:p>
    <w:p>
      <w:pPr>
        <w:pStyle w:val="Heading2"/>
        <w:spacing w:after="100" w:before="180"/>
      </w:pPr>
      <w:r>
        <w:rPr>
          <w:b/>
          <w:bCs/>
          <w:color w:val="008060"/>
        </w:rPr>
        <w:t xml:space="preserve">Primary jobs to be done</w:t>
      </w:r>
    </w:p>
    <w:p>
      <w:pPr>
        <w:pStyle w:val="ListParagraph"/>
        <w:numPr>
          <w:ilvl w:val="0"/>
          <w:numId w:val="2"/>
        </w:numPr>
        <w:spacing w:after="80"/>
      </w:pPr>
      <w:r>
        <w:rPr>
          <w:color w:val="303030"/>
          <w:sz w:val="20"/>
          <w:szCs w:val="20"/>
        </w:rPr>
        <w:t xml:space="preserve">Understand how each product performed during a chosen date range.</w:t>
      </w:r>
    </w:p>
    <w:p>
      <w:pPr>
        <w:pStyle w:val="ListParagraph"/>
        <w:numPr>
          <w:ilvl w:val="0"/>
          <w:numId w:val="2"/>
        </w:numPr>
        <w:spacing w:after="80"/>
      </w:pPr>
      <w:r>
        <w:rPr>
          <w:color w:val="303030"/>
          <w:sz w:val="20"/>
          <w:szCs w:val="20"/>
        </w:rPr>
        <w:t xml:space="preserve">Compare sales, orders, traffic and inventory at product level.</w:t>
      </w:r>
    </w:p>
    <w:p>
      <w:pPr>
        <w:pStyle w:val="ListParagraph"/>
        <w:numPr>
          <w:ilvl w:val="0"/>
          <w:numId w:val="2"/>
        </w:numPr>
        <w:spacing w:after="80"/>
      </w:pPr>
      <w:r>
        <w:rPr>
          <w:color w:val="303030"/>
          <w:sz w:val="20"/>
          <w:szCs w:val="20"/>
        </w:rPr>
        <w:t xml:space="preserve">Identify when products entered a new-arrival cohort and measure their performance over later periods.</w:t>
      </w:r>
    </w:p>
    <w:p>
      <w:pPr>
        <w:pStyle w:val="ListParagraph"/>
        <w:numPr>
          <w:ilvl w:val="0"/>
          <w:numId w:val="2"/>
        </w:numPr>
        <w:spacing w:after="80"/>
      </w:pPr>
      <w:r>
        <w:rPr>
          <w:color w:val="303030"/>
          <w:sz w:val="20"/>
          <w:szCs w:val="20"/>
        </w:rPr>
        <w:t xml:space="preserve">Break cohort performance down by Product Type or Product Tag.</w:t>
      </w:r>
    </w:p>
    <w:p>
      <w:pPr>
        <w:pStyle w:val="ListParagraph"/>
        <w:numPr>
          <w:ilvl w:val="0"/>
          <w:numId w:val="2"/>
        </w:numPr>
        <w:spacing w:after="80"/>
      </w:pPr>
      <w:r>
        <w:rPr>
          <w:color w:val="303030"/>
          <w:sz w:val="20"/>
          <w:szCs w:val="20"/>
        </w:rPr>
        <w:t xml:space="preserve">Export report-ready data in CSV, JSONL or XML formats.</w:t>
      </w:r>
    </w:p>
    <w:p>
      <w:pPr>
        <w:pStyle w:val="Heading2"/>
        <w:spacing w:after="100" w:before="180"/>
      </w:pPr>
      <w:r>
        <w:rPr>
          <w:b/>
          <w:bCs/>
          <w:color w:val="008060"/>
        </w:rPr>
        <w:t xml:space="preserve">Product principles</w:t>
      </w:r>
    </w:p>
    <w:p>
      <w:pPr>
        <w:pStyle w:val="ListParagraph"/>
        <w:numPr>
          <w:ilvl w:val="0"/>
          <w:numId w:val="2"/>
        </w:numPr>
        <w:spacing w:after="80"/>
      </w:pPr>
      <w:r>
        <w:rPr>
          <w:color w:val="303030"/>
          <w:sz w:val="20"/>
          <w:szCs w:val="20"/>
        </w:rPr>
        <w:t xml:space="preserve">Use the store's default currency for every money value.</w:t>
      </w:r>
    </w:p>
    <w:p>
      <w:pPr>
        <w:pStyle w:val="ListParagraph"/>
        <w:numPr>
          <w:ilvl w:val="0"/>
          <w:numId w:val="2"/>
        </w:numPr>
        <w:spacing w:after="80"/>
      </w:pPr>
      <w:r>
        <w:rPr>
          <w:color w:val="303030"/>
          <w:sz w:val="20"/>
          <w:szCs w:val="20"/>
        </w:rPr>
        <w:t xml:space="preserve">Show a clear loading state instead of leaving stale data visible.</w:t>
      </w:r>
    </w:p>
    <w:p>
      <w:pPr>
        <w:pStyle w:val="ListParagraph"/>
        <w:numPr>
          <w:ilvl w:val="0"/>
          <w:numId w:val="2"/>
        </w:numPr>
        <w:spacing w:after="80"/>
      </w:pPr>
      <w:r>
        <w:rPr>
          <w:color w:val="303030"/>
          <w:sz w:val="20"/>
          <w:szCs w:val="20"/>
        </w:rPr>
        <w:t xml:space="preserve">Warn when Shopify returns incomplete data rather than silently presenting it as complete.</w:t>
      </w:r>
    </w:p>
    <w:p>
      <w:pPr>
        <w:pStyle w:val="ListParagraph"/>
        <w:numPr>
          <w:ilvl w:val="0"/>
          <w:numId w:val="2"/>
        </w:numPr>
        <w:spacing w:after="80"/>
      </w:pPr>
      <w:r>
        <w:rPr>
          <w:color w:val="303030"/>
          <w:sz w:val="20"/>
          <w:szCs w:val="20"/>
        </w:rPr>
        <w:t xml:space="preserve">Keep calculations understandable and document the business meaning of each metric.</w:t>
      </w:r>
    </w:p>
    <w:p>
      <w:pPr>
        <w:pStyle w:val="Heading1"/>
        <w:spacing w:after="140" w:before="240"/>
      </w:pPr>
      <w:r>
        <w:rPr>
          <w:b/>
          <w:bCs/>
          <w:color w:val="182A3A"/>
        </w:rPr>
        <w:t xml:space="preserve">2. Current application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050"/>
        <w:gridCol w:w="3410"/>
      </w:tblGrid>
      <w:tr>
        <w:trPr>
          <w:tblHeader/>
        </w:trPr>
        <w:tc>
          <w:tcPr>
            <w:tcW w:type="dxa" w:w="1900"/>
            <w:tcBorders>
              <w:top w:val="single" w:color="D2D5D8" w:sz="1"/>
              <w:left w:val="single" w:color="D2D5D8" w:sz="1"/>
              <w:bottom w:val="single" w:color="D2D5D8" w:sz="1"/>
              <w:right w:val="single" w:color="D2D5D8" w:sz="1"/>
            </w:tcBorders>
            <w:shd w:fill="182A3A" w:val="clear"/>
            <w:tcMar>
              <w:top w:type="dxa" w:w="110"/>
              <w:left w:type="dxa" w:w="120"/>
              <w:bottom w:type="dxa" w:w="110"/>
              <w:right w:type="dxa" w:w="120"/>
            </w:tcMar>
          </w:tcPr>
          <w:p>
            <w:pPr>
              <w:spacing w:after="0" w:line="250"/>
            </w:pPr>
            <w:r>
              <w:rPr>
                <w:b/>
                <w:bCs/>
                <w:color w:val="FFFFFF"/>
                <w:sz w:val="19"/>
                <w:szCs w:val="19"/>
              </w:rPr>
              <w:t xml:space="preserve">Area</w:t>
            </w:r>
          </w:p>
        </w:tc>
        <w:tc>
          <w:tcPr>
            <w:tcW w:type="dxa" w:w="4050"/>
            <w:tcBorders>
              <w:top w:val="single" w:color="D2D5D8" w:sz="1"/>
              <w:left w:val="single" w:color="D2D5D8" w:sz="1"/>
              <w:bottom w:val="single" w:color="D2D5D8" w:sz="1"/>
              <w:right w:val="single" w:color="D2D5D8" w:sz="1"/>
            </w:tcBorders>
            <w:shd w:fill="182A3A" w:val="clear"/>
            <w:tcMar>
              <w:top w:type="dxa" w:w="110"/>
              <w:left w:type="dxa" w:w="120"/>
              <w:bottom w:type="dxa" w:w="110"/>
              <w:right w:type="dxa" w:w="120"/>
            </w:tcMar>
          </w:tcPr>
          <w:p>
            <w:pPr>
              <w:spacing w:after="0" w:line="250"/>
            </w:pPr>
            <w:r>
              <w:rPr>
                <w:b/>
                <w:bCs/>
                <w:color w:val="FFFFFF"/>
                <w:sz w:val="19"/>
                <w:szCs w:val="19"/>
              </w:rPr>
              <w:t xml:space="preserve">What exists now</w:t>
            </w:r>
          </w:p>
        </w:tc>
        <w:tc>
          <w:tcPr>
            <w:tcW w:type="dxa" w:w="3410"/>
            <w:tcBorders>
              <w:top w:val="single" w:color="D2D5D8" w:sz="1"/>
              <w:left w:val="single" w:color="D2D5D8" w:sz="1"/>
              <w:bottom w:val="single" w:color="D2D5D8" w:sz="1"/>
              <w:right w:val="single" w:color="D2D5D8" w:sz="1"/>
            </w:tcBorders>
            <w:shd w:fill="182A3A" w:val="clear"/>
            <w:tcMar>
              <w:top w:type="dxa" w:w="110"/>
              <w:left w:type="dxa" w:w="120"/>
              <w:bottom w:type="dxa" w:w="110"/>
              <w:right w:type="dxa" w:w="120"/>
            </w:tcMar>
          </w:tcPr>
          <w:p>
            <w:pPr>
              <w:spacing w:after="0" w:line="250"/>
            </w:pPr>
            <w:r>
              <w:rPr>
                <w:b/>
                <w:bCs/>
                <w:color w:val="FFFFFF"/>
                <w:sz w:val="19"/>
                <w:szCs w:val="19"/>
              </w:rPr>
              <w:t xml:space="preserve">What it does not do</w:t>
            </w:r>
          </w:p>
        </w:tc>
      </w:tr>
      <w:tr>
        <w:tc>
          <w:tcPr>
            <w:tcW w:type="dxa" w:w="1900"/>
            <w:tcBorders>
              <w:top w:val="single" w:color="D2D5D8" w:sz="1"/>
              <w:left w:val="single" w:color="D2D5D8" w:sz="1"/>
              <w:bottom w:val="single" w:color="D2D5D8" w:sz="1"/>
              <w:right w:val="single" w:color="D2D5D8" w:sz="1"/>
            </w:tcBorders>
            <w:shd w:fill="F7F7F8" w:val="clear"/>
            <w:tcMar>
              <w:top w:type="dxa" w:w="110"/>
              <w:left w:type="dxa" w:w="120"/>
              <w:bottom w:type="dxa" w:w="110"/>
              <w:right w:type="dxa" w:w="120"/>
            </w:tcMar>
          </w:tcPr>
          <w:p>
            <w:pPr>
              <w:spacing w:after="0" w:line="250"/>
            </w:pPr>
            <w:r>
              <w:rPr>
                <w:color w:val="303030"/>
                <w:sz w:val="19"/>
                <w:szCs w:val="19"/>
              </w:rPr>
              <w:t xml:space="preserve">Public landing page</w:t>
            </w:r>
          </w:p>
        </w:tc>
        <w:tc>
          <w:tcPr>
            <w:tcW w:type="dxa" w:w="4050"/>
            <w:tcBorders>
              <w:top w:val="single" w:color="D2D5D8" w:sz="1"/>
              <w:left w:val="single" w:color="D2D5D8" w:sz="1"/>
              <w:bottom w:val="single" w:color="D2D5D8" w:sz="1"/>
              <w:right w:val="single" w:color="D2D5D8" w:sz="1"/>
            </w:tcBorders>
            <w:shd w:fill="F7F7F8" w:val="clear"/>
            <w:tcMar>
              <w:top w:type="dxa" w:w="110"/>
              <w:left w:type="dxa" w:w="120"/>
              <w:bottom w:type="dxa" w:w="110"/>
              <w:right w:type="dxa" w:w="120"/>
            </w:tcMar>
          </w:tcPr>
          <w:p>
            <w:pPr>
              <w:spacing w:after="0" w:line="250"/>
            </w:pPr>
            <w:r>
              <w:rPr>
                <w:color w:val="303030"/>
                <w:sz w:val="19"/>
                <w:szCs w:val="19"/>
              </w:rPr>
              <w:t xml:space="preserve">Introduces the app and routes merchants into Shopify authentication.</w:t>
            </w:r>
          </w:p>
        </w:tc>
        <w:tc>
          <w:tcPr>
            <w:tcW w:type="dxa" w:w="3410"/>
            <w:tcBorders>
              <w:top w:val="single" w:color="D2D5D8" w:sz="1"/>
              <w:left w:val="single" w:color="D2D5D8" w:sz="1"/>
              <w:bottom w:val="single" w:color="D2D5D8" w:sz="1"/>
              <w:right w:val="single" w:color="D2D5D8" w:sz="1"/>
            </w:tcBorders>
            <w:shd w:fill="F7F7F8" w:val="clear"/>
            <w:tcMar>
              <w:top w:type="dxa" w:w="110"/>
              <w:left w:type="dxa" w:w="120"/>
              <w:bottom w:type="dxa" w:w="110"/>
              <w:right w:type="dxa" w:w="120"/>
            </w:tcMar>
          </w:tcPr>
          <w:p>
            <w:pPr>
              <w:spacing w:after="0" w:line="250"/>
            </w:pPr>
            <w:r>
              <w:rPr>
                <w:color w:val="303030"/>
                <w:sz w:val="19"/>
                <w:szCs w:val="19"/>
              </w:rPr>
              <w:t xml:space="preserve">It does not fetch analytics report data.</w:t>
            </w:r>
          </w:p>
        </w:tc>
      </w:tr>
      <w:tr>
        <w:tc>
          <w:tcPr>
            <w:tcW w:type="dxa" w:w="1900"/>
            <w:tcBorders>
              <w:top w:val="single" w:color="D2D5D8" w:sz="1"/>
              <w:left w:val="single" w:color="D2D5D8" w:sz="1"/>
              <w:bottom w:val="single" w:color="D2D5D8" w:sz="1"/>
              <w:right w:val="single" w:color="D2D5D8" w:sz="1"/>
            </w:tcBorders>
            <w:shd w:fill="FFFFFF" w:val="clear"/>
            <w:tcMar>
              <w:top w:type="dxa" w:w="110"/>
              <w:left w:type="dxa" w:w="120"/>
              <w:bottom w:type="dxa" w:w="110"/>
              <w:right w:type="dxa" w:w="120"/>
            </w:tcMar>
          </w:tcPr>
          <w:p>
            <w:pPr>
              <w:spacing w:after="0" w:line="250"/>
            </w:pPr>
            <w:r>
              <w:rPr>
                <w:color w:val="303030"/>
                <w:sz w:val="19"/>
                <w:szCs w:val="19"/>
              </w:rPr>
              <w:t xml:space="preserve">In-app Home</w:t>
            </w:r>
          </w:p>
        </w:tc>
        <w:tc>
          <w:tcPr>
            <w:tcW w:type="dxa" w:w="4050"/>
            <w:tcBorders>
              <w:top w:val="single" w:color="D2D5D8" w:sz="1"/>
              <w:left w:val="single" w:color="D2D5D8" w:sz="1"/>
              <w:bottom w:val="single" w:color="D2D5D8" w:sz="1"/>
              <w:right w:val="single" w:color="D2D5D8" w:sz="1"/>
            </w:tcBorders>
            <w:shd w:fill="FFFFFF" w:val="clear"/>
            <w:tcMar>
              <w:top w:type="dxa" w:w="110"/>
              <w:left w:type="dxa" w:w="120"/>
              <w:bottom w:type="dxa" w:w="110"/>
              <w:right w:type="dxa" w:w="120"/>
            </w:tcMar>
          </w:tcPr>
          <w:p>
            <w:pPr>
              <w:spacing w:after="0" w:line="250"/>
            </w:pPr>
            <w:r>
              <w:rPr>
                <w:color w:val="303030"/>
                <w:sz w:val="19"/>
                <w:szCs w:val="19"/>
              </w:rPr>
              <w:t xml:space="preserve">Provides navigation to Product Audit and New Arrival Analysis.</w:t>
            </w:r>
          </w:p>
        </w:tc>
        <w:tc>
          <w:tcPr>
            <w:tcW w:type="dxa" w:w="3410"/>
            <w:tcBorders>
              <w:top w:val="single" w:color="D2D5D8" w:sz="1"/>
              <w:left w:val="single" w:color="D2D5D8" w:sz="1"/>
              <w:bottom w:val="single" w:color="D2D5D8" w:sz="1"/>
              <w:right w:val="single" w:color="D2D5D8" w:sz="1"/>
            </w:tcBorders>
            <w:shd w:fill="FFFFFF" w:val="clear"/>
            <w:tcMar>
              <w:top w:type="dxa" w:w="110"/>
              <w:left w:type="dxa" w:w="120"/>
              <w:bottom w:type="dxa" w:w="110"/>
              <w:right w:type="dxa" w:w="120"/>
            </w:tcMar>
          </w:tcPr>
          <w:p>
            <w:pPr>
              <w:spacing w:after="0" w:line="250"/>
            </w:pPr>
            <w:r>
              <w:rPr>
                <w:color w:val="303030"/>
                <w:sz w:val="19"/>
                <w:szCs w:val="19"/>
              </w:rPr>
              <w:t xml:space="preserve">The former Order Details report has been removed.</w:t>
            </w:r>
          </w:p>
        </w:tc>
      </w:tr>
      <w:tr>
        <w:tc>
          <w:tcPr>
            <w:tcW w:type="dxa" w:w="1900"/>
            <w:tcBorders>
              <w:top w:val="single" w:color="D2D5D8" w:sz="1"/>
              <w:left w:val="single" w:color="D2D5D8" w:sz="1"/>
              <w:bottom w:val="single" w:color="D2D5D8" w:sz="1"/>
              <w:right w:val="single" w:color="D2D5D8" w:sz="1"/>
            </w:tcBorders>
            <w:shd w:fill="F7F7F8" w:val="clear"/>
            <w:tcMar>
              <w:top w:type="dxa" w:w="110"/>
              <w:left w:type="dxa" w:w="120"/>
              <w:bottom w:type="dxa" w:w="110"/>
              <w:right w:type="dxa" w:w="120"/>
            </w:tcMar>
          </w:tcPr>
          <w:p>
            <w:pPr>
              <w:spacing w:after="0" w:line="250"/>
            </w:pPr>
            <w:r>
              <w:rPr>
                <w:color w:val="303030"/>
                <w:sz w:val="19"/>
                <w:szCs w:val="19"/>
              </w:rPr>
              <w:t xml:space="preserve">Product Audit</w:t>
            </w:r>
          </w:p>
        </w:tc>
        <w:tc>
          <w:tcPr>
            <w:tcW w:type="dxa" w:w="4050"/>
            <w:tcBorders>
              <w:top w:val="single" w:color="D2D5D8" w:sz="1"/>
              <w:left w:val="single" w:color="D2D5D8" w:sz="1"/>
              <w:bottom w:val="single" w:color="D2D5D8" w:sz="1"/>
              <w:right w:val="single" w:color="D2D5D8" w:sz="1"/>
            </w:tcBorders>
            <w:shd w:fill="F7F7F8" w:val="clear"/>
            <w:tcMar>
              <w:top w:type="dxa" w:w="110"/>
              <w:left w:type="dxa" w:w="120"/>
              <w:bottom w:type="dxa" w:w="110"/>
              <w:right w:type="dxa" w:w="120"/>
            </w:tcMar>
          </w:tcPr>
          <w:p>
            <w:pPr>
              <w:spacing w:after="0" w:line="250"/>
            </w:pPr>
            <w:r>
              <w:rPr>
                <w:color w:val="303030"/>
                <w:sz w:val="19"/>
                <w:szCs w:val="19"/>
              </w:rPr>
              <w:t xml:space="preserve">Custom date report for product catalog, inventory, landing sessions, orders and sales metrics; configurable dimensions, filters, sorting and export.</w:t>
            </w:r>
          </w:p>
        </w:tc>
        <w:tc>
          <w:tcPr>
            <w:tcW w:type="dxa" w:w="3410"/>
            <w:tcBorders>
              <w:top w:val="single" w:color="D2D5D8" w:sz="1"/>
              <w:left w:val="single" w:color="D2D5D8" w:sz="1"/>
              <w:bottom w:val="single" w:color="D2D5D8" w:sz="1"/>
              <w:right w:val="single" w:color="D2D5D8" w:sz="1"/>
            </w:tcBorders>
            <w:shd w:fill="F7F7F8" w:val="clear"/>
            <w:tcMar>
              <w:top w:type="dxa" w:w="110"/>
              <w:left w:type="dxa" w:w="120"/>
              <w:bottom w:type="dxa" w:w="110"/>
              <w:right w:type="dxa" w:w="120"/>
            </w:tcMar>
          </w:tcPr>
          <w:p>
            <w:pPr>
              <w:spacing w:after="0" w:line="250"/>
            </w:pPr>
            <w:r>
              <w:rPr>
                <w:color w:val="303030"/>
                <w:sz w:val="19"/>
                <w:szCs w:val="19"/>
              </w:rPr>
              <w:t xml:space="preserve">Product page views and product sessions were intentionally removed because they were not reliable enough.</w:t>
            </w:r>
          </w:p>
        </w:tc>
      </w:tr>
      <w:tr>
        <w:tc>
          <w:tcPr>
            <w:tcW w:type="dxa" w:w="1900"/>
            <w:tcBorders>
              <w:top w:val="single" w:color="D2D5D8" w:sz="1"/>
              <w:left w:val="single" w:color="D2D5D8" w:sz="1"/>
              <w:bottom w:val="single" w:color="D2D5D8" w:sz="1"/>
              <w:right w:val="single" w:color="D2D5D8" w:sz="1"/>
            </w:tcBorders>
            <w:shd w:fill="FFFFFF" w:val="clear"/>
            <w:tcMar>
              <w:top w:type="dxa" w:w="110"/>
              <w:left w:type="dxa" w:w="120"/>
              <w:bottom w:type="dxa" w:w="110"/>
              <w:right w:type="dxa" w:w="120"/>
            </w:tcMar>
          </w:tcPr>
          <w:p>
            <w:pPr>
              <w:spacing w:after="0" w:line="250"/>
            </w:pPr>
            <w:r>
              <w:rPr>
                <w:color w:val="303030"/>
                <w:sz w:val="19"/>
                <w:szCs w:val="19"/>
              </w:rPr>
              <w:t xml:space="preserve">New Arrival Analysis</w:t>
            </w:r>
          </w:p>
        </w:tc>
        <w:tc>
          <w:tcPr>
            <w:tcW w:type="dxa" w:w="4050"/>
            <w:tcBorders>
              <w:top w:val="single" w:color="D2D5D8" w:sz="1"/>
              <w:left w:val="single" w:color="D2D5D8" w:sz="1"/>
              <w:bottom w:val="single" w:color="D2D5D8" w:sz="1"/>
              <w:right w:val="single" w:color="D2D5D8" w:sz="1"/>
            </w:tcBorders>
            <w:shd w:fill="FFFFFF" w:val="clear"/>
            <w:tcMar>
              <w:top w:type="dxa" w:w="110"/>
              <w:left w:type="dxa" w:w="120"/>
              <w:bottom w:type="dxa" w:w="110"/>
              <w:right w:type="dxa" w:w="120"/>
            </w:tcMar>
          </w:tcPr>
          <w:p>
            <w:pPr>
              <w:spacing w:after="0" w:line="250"/>
            </w:pPr>
            <w:r>
              <w:rPr>
                <w:color w:val="303030"/>
                <w:sz w:val="19"/>
                <w:szCs w:val="19"/>
              </w:rPr>
              <w:t xml:space="preserve">Monthly or weekly cohort matrix plus product-level cohort details; classification by Product Type or Product Tag.</w:t>
            </w:r>
          </w:p>
        </w:tc>
        <w:tc>
          <w:tcPr>
            <w:tcW w:type="dxa" w:w="3410"/>
            <w:tcBorders>
              <w:top w:val="single" w:color="D2D5D8" w:sz="1"/>
              <w:left w:val="single" w:color="D2D5D8" w:sz="1"/>
              <w:bottom w:val="single" w:color="D2D5D8" w:sz="1"/>
              <w:right w:val="single" w:color="D2D5D8" w:sz="1"/>
            </w:tcBorders>
            <w:shd w:fill="FFFFFF" w:val="clear"/>
            <w:tcMar>
              <w:top w:type="dxa" w:w="110"/>
              <w:left w:type="dxa" w:w="120"/>
              <w:bottom w:type="dxa" w:w="110"/>
              <w:right w:type="dxa" w:w="120"/>
            </w:tcMar>
          </w:tcPr>
          <w:p>
            <w:pPr>
              <w:spacing w:after="0" w:line="250"/>
            </w:pPr>
            <w:r>
              <w:rPr>
                <w:color w:val="303030"/>
                <w:sz w:val="19"/>
                <w:szCs w:val="19"/>
              </w:rPr>
              <w:t xml:space="preserve">Category tables are not prepared automatically; they load when opened.</w:t>
            </w:r>
          </w:p>
        </w:tc>
      </w:tr>
      <w:tr>
        <w:tc>
          <w:tcPr>
            <w:tcW w:type="dxa" w:w="1900"/>
            <w:tcBorders>
              <w:top w:val="single" w:color="D2D5D8" w:sz="1"/>
              <w:left w:val="single" w:color="D2D5D8" w:sz="1"/>
              <w:bottom w:val="single" w:color="D2D5D8" w:sz="1"/>
              <w:right w:val="single" w:color="D2D5D8" w:sz="1"/>
            </w:tcBorders>
            <w:shd w:fill="F7F7F8" w:val="clear"/>
            <w:tcMar>
              <w:top w:type="dxa" w:w="110"/>
              <w:left w:type="dxa" w:w="120"/>
              <w:bottom w:type="dxa" w:w="110"/>
              <w:right w:type="dxa" w:w="120"/>
            </w:tcMar>
          </w:tcPr>
          <w:p>
            <w:pPr>
              <w:spacing w:after="0" w:line="250"/>
            </w:pPr>
            <w:r>
              <w:rPr>
                <w:color w:val="303030"/>
                <w:sz w:val="19"/>
                <w:szCs w:val="19"/>
              </w:rPr>
              <w:t xml:space="preserve">Additional page</w:t>
            </w:r>
          </w:p>
        </w:tc>
        <w:tc>
          <w:tcPr>
            <w:tcW w:type="dxa" w:w="4050"/>
            <w:tcBorders>
              <w:top w:val="single" w:color="D2D5D8" w:sz="1"/>
              <w:left w:val="single" w:color="D2D5D8" w:sz="1"/>
              <w:bottom w:val="single" w:color="D2D5D8" w:sz="1"/>
              <w:right w:val="single" w:color="D2D5D8" w:sz="1"/>
            </w:tcBorders>
            <w:shd w:fill="F7F7F8" w:val="clear"/>
            <w:tcMar>
              <w:top w:type="dxa" w:w="110"/>
              <w:left w:type="dxa" w:w="120"/>
              <w:bottom w:type="dxa" w:w="110"/>
              <w:right w:type="dxa" w:w="120"/>
            </w:tcMar>
          </w:tcPr>
          <w:p>
            <w:pPr>
              <w:spacing w:after="0" w:line="250"/>
            </w:pPr>
            <w:r>
              <w:rPr>
                <w:color w:val="303030"/>
                <w:sz w:val="19"/>
                <w:szCs w:val="19"/>
              </w:rPr>
              <w:t xml:space="preserve">A basic authenticated placeholder route remains.</w:t>
            </w:r>
          </w:p>
        </w:tc>
        <w:tc>
          <w:tcPr>
            <w:tcW w:type="dxa" w:w="3410"/>
            <w:tcBorders>
              <w:top w:val="single" w:color="D2D5D8" w:sz="1"/>
              <w:left w:val="single" w:color="D2D5D8" w:sz="1"/>
              <w:bottom w:val="single" w:color="D2D5D8" w:sz="1"/>
              <w:right w:val="single" w:color="D2D5D8" w:sz="1"/>
            </w:tcBorders>
            <w:shd w:fill="F7F7F8" w:val="clear"/>
            <w:tcMar>
              <w:top w:type="dxa" w:w="110"/>
              <w:left w:type="dxa" w:w="120"/>
              <w:bottom w:type="dxa" w:w="110"/>
              <w:right w:type="dxa" w:w="120"/>
            </w:tcMar>
          </w:tcPr>
          <w:p>
            <w:pPr>
              <w:spacing w:after="0" w:line="250"/>
            </w:pPr>
            <w:r>
              <w:rPr>
                <w:color w:val="303030"/>
                <w:sz w:val="19"/>
                <w:szCs w:val="19"/>
              </w:rPr>
              <w:t xml:space="preserve">No major reporting workflow is currently defined there.</w:t>
            </w:r>
          </w:p>
        </w:tc>
      </w:tr>
    </w:tbl>
    <w:p>
      <w:r>
        <w:br w:type="page"/>
      </w:r>
    </w:p>
    <w:p>
      <w:pPr>
        <w:pStyle w:val="Heading1"/>
        <w:spacing w:after="140" w:before="240"/>
      </w:pPr>
      <w:r>
        <w:rPr>
          <w:b/>
          <w:bCs/>
          <w:color w:val="182A3A"/>
        </w:rPr>
        <w:t xml:space="preserve">3. System architecture</w:t>
      </w:r>
    </w:p>
    <w:tbl>
      <w:tblPr>
        <w:tblW w:type="dxa" w:w="7600"/>
        <w:jc w:val="center"/>
        <w:tblBorders>
          <w:top w:val="single" w:color="auto" w:sz="4"/>
          <w:left w:val="single" w:color="auto" w:sz="4"/>
          <w:bottom w:val="single" w:color="auto" w:sz="4"/>
          <w:right w:val="single" w:color="auto" w:sz="4"/>
          <w:insideH w:val="single" w:color="auto" w:sz="4"/>
          <w:insideV w:val="single" w:color="auto" w:sz="4"/>
        </w:tblBorders>
      </w:tblPr>
      <w:tblGrid>
        <w:gridCol w:w="7600"/>
      </w:tblGrid>
      <w:tr>
        <w:tc>
          <w:tcPr>
            <w:tcW w:type="dxa" w:w="7600"/>
            <w:tcBorders>
              <w:top w:val="single" w:color="D2D5D8" w:sz="1"/>
              <w:left w:val="single" w:color="D2D5D8" w:sz="1"/>
              <w:bottom w:val="single" w:color="D2D5D8" w:sz="1"/>
              <w:right w:val="single" w:color="D2D5D8" w:sz="1"/>
            </w:tcBorders>
            <w:shd w:fill="E3F1DF" w:val="clear"/>
            <w:tcMar>
              <w:top w:type="dxa" w:w="120"/>
              <w:left w:type="dxa" w:w="160"/>
              <w:bottom w:type="dxa" w:w="120"/>
              <w:right w:type="dxa" w:w="160"/>
            </w:tcMar>
          </w:tcPr>
          <w:p>
            <w:pPr>
              <w:jc w:val="center"/>
            </w:pPr>
            <w:r>
              <w:rPr>
                <w:b/>
                <w:bCs/>
                <w:color w:val="008060"/>
                <w:sz w:val="19"/>
                <w:szCs w:val="19"/>
              </w:rPr>
              <w:t xml:space="preserve">1. Merchant opens the embedded app inside Shopify Admin</w:t>
            </w:r>
          </w:p>
        </w:tc>
      </w:tr>
    </w:tbl>
    <w:p>
      <w:pPr>
        <w:spacing w:after="30" w:before="30"/>
        <w:jc w:val="center"/>
      </w:pPr>
      <w:r>
        <w:rPr>
          <w:b/>
          <w:bCs/>
          <w:color w:val="005BD3"/>
          <w:sz w:val="28"/>
          <w:szCs w:val="28"/>
        </w:rPr>
        <w:t xml:space="preserve">↓</w:t>
      </w:r>
    </w:p>
    <w:tbl>
      <w:tblPr>
        <w:tblW w:type="dxa" w:w="7600"/>
        <w:jc w:val="center"/>
        <w:tblBorders>
          <w:top w:val="single" w:color="auto" w:sz="4"/>
          <w:left w:val="single" w:color="auto" w:sz="4"/>
          <w:bottom w:val="single" w:color="auto" w:sz="4"/>
          <w:right w:val="single" w:color="auto" w:sz="4"/>
          <w:insideH w:val="single" w:color="auto" w:sz="4"/>
          <w:insideV w:val="single" w:color="auto" w:sz="4"/>
        </w:tblBorders>
      </w:tblPr>
      <w:tblGrid>
        <w:gridCol w:w="7600"/>
      </w:tblGrid>
      <w:tr>
        <w:tc>
          <w:tcPr>
            <w:tcW w:type="dxa" w:w="7600"/>
            <w:tcBorders>
              <w:top w:val="single" w:color="D2D5D8" w:sz="1"/>
              <w:left w:val="single" w:color="D2D5D8" w:sz="1"/>
              <w:bottom w:val="single" w:color="D2D5D8" w:sz="1"/>
              <w:right w:val="single" w:color="D2D5D8" w:sz="1"/>
            </w:tcBorders>
            <w:shd w:fill="F7F7F8" w:val="clear"/>
            <w:tcMar>
              <w:top w:type="dxa" w:w="120"/>
              <w:left w:type="dxa" w:w="160"/>
              <w:bottom w:type="dxa" w:w="120"/>
              <w:right w:type="dxa" w:w="160"/>
            </w:tcMar>
          </w:tcPr>
          <w:p>
            <w:pPr>
              <w:jc w:val="center"/>
            </w:pPr>
            <w:r>
              <w:rPr>
                <w:b/>
                <w:bCs/>
                <w:color w:val="182A3A"/>
                <w:sz w:val="19"/>
                <w:szCs w:val="19"/>
              </w:rPr>
              <w:t xml:space="preserve">2. Shopify authenticates the store and supplies an Admin API session</w:t>
            </w:r>
          </w:p>
        </w:tc>
      </w:tr>
    </w:tbl>
    <w:p>
      <w:pPr>
        <w:spacing w:after="30" w:before="30"/>
        <w:jc w:val="center"/>
      </w:pPr>
      <w:r>
        <w:rPr>
          <w:b/>
          <w:bCs/>
          <w:color w:val="005BD3"/>
          <w:sz w:val="28"/>
          <w:szCs w:val="28"/>
        </w:rPr>
        <w:t xml:space="preserve">↓</w:t>
      </w:r>
    </w:p>
    <w:tbl>
      <w:tblPr>
        <w:tblW w:type="dxa" w:w="7600"/>
        <w:jc w:val="center"/>
        <w:tblBorders>
          <w:top w:val="single" w:color="auto" w:sz="4"/>
          <w:left w:val="single" w:color="auto" w:sz="4"/>
          <w:bottom w:val="single" w:color="auto" w:sz="4"/>
          <w:right w:val="single" w:color="auto" w:sz="4"/>
          <w:insideH w:val="single" w:color="auto" w:sz="4"/>
          <w:insideV w:val="single" w:color="auto" w:sz="4"/>
        </w:tblBorders>
      </w:tblPr>
      <w:tblGrid>
        <w:gridCol w:w="7600"/>
      </w:tblGrid>
      <w:tr>
        <w:tc>
          <w:tcPr>
            <w:tcW w:type="dxa" w:w="7600"/>
            <w:tcBorders>
              <w:top w:val="single" w:color="D2D5D8" w:sz="1"/>
              <w:left w:val="single" w:color="D2D5D8" w:sz="1"/>
              <w:bottom w:val="single" w:color="D2D5D8" w:sz="1"/>
              <w:right w:val="single" w:color="D2D5D8" w:sz="1"/>
            </w:tcBorders>
            <w:shd w:fill="F7F7F8" w:val="clear"/>
            <w:tcMar>
              <w:top w:type="dxa" w:w="120"/>
              <w:left w:type="dxa" w:w="160"/>
              <w:bottom w:type="dxa" w:w="120"/>
              <w:right w:type="dxa" w:w="160"/>
            </w:tcMar>
          </w:tcPr>
          <w:p>
            <w:pPr>
              <w:jc w:val="center"/>
            </w:pPr>
            <w:r>
              <w:rPr>
                <w:b/>
                <w:bCs/>
                <w:color w:val="182A3A"/>
                <w:sz w:val="19"/>
                <w:szCs w:val="19"/>
              </w:rPr>
              <w:t xml:space="preserve">3. React Router loader runs on the app server</w:t>
            </w:r>
          </w:p>
        </w:tc>
      </w:tr>
    </w:tbl>
    <w:p>
      <w:pPr>
        <w:spacing w:after="30" w:before="30"/>
        <w:jc w:val="center"/>
      </w:pPr>
      <w:r>
        <w:rPr>
          <w:b/>
          <w:bCs/>
          <w:color w:val="005BD3"/>
          <w:sz w:val="28"/>
          <w:szCs w:val="28"/>
        </w:rPr>
        <w:t xml:space="preserve">↓</w:t>
      </w:r>
    </w:p>
    <w:tbl>
      <w:tblPr>
        <w:tblW w:type="dxa" w:w="7600"/>
        <w:jc w:val="center"/>
        <w:tblBorders>
          <w:top w:val="single" w:color="auto" w:sz="4"/>
          <w:left w:val="single" w:color="auto" w:sz="4"/>
          <w:bottom w:val="single" w:color="auto" w:sz="4"/>
          <w:right w:val="single" w:color="auto" w:sz="4"/>
          <w:insideH w:val="single" w:color="auto" w:sz="4"/>
          <w:insideV w:val="single" w:color="auto" w:sz="4"/>
        </w:tblBorders>
      </w:tblPr>
      <w:tblGrid>
        <w:gridCol w:w="7600"/>
      </w:tblGrid>
      <w:tr>
        <w:tc>
          <w:tcPr>
            <w:tcW w:type="dxa" w:w="7600"/>
            <w:tcBorders>
              <w:top w:val="single" w:color="D2D5D8" w:sz="1"/>
              <w:left w:val="single" w:color="D2D5D8" w:sz="1"/>
              <w:bottom w:val="single" w:color="D2D5D8" w:sz="1"/>
              <w:right w:val="single" w:color="D2D5D8" w:sz="1"/>
            </w:tcBorders>
            <w:shd w:fill="F7F7F8" w:val="clear"/>
            <w:tcMar>
              <w:top w:type="dxa" w:w="120"/>
              <w:left w:type="dxa" w:w="160"/>
              <w:bottom w:type="dxa" w:w="120"/>
              <w:right w:type="dxa" w:w="160"/>
            </w:tcMar>
          </w:tcPr>
          <w:p>
            <w:pPr>
              <w:jc w:val="center"/>
            </w:pPr>
            <w:r>
              <w:rPr>
                <w:b/>
                <w:bCs/>
                <w:color w:val="182A3A"/>
                <w:sz w:val="19"/>
                <w:szCs w:val="19"/>
              </w:rPr>
              <w:t xml:space="preserve">4. Server reads reusable catalog/analytics cache and requests missing Shopify data</w:t>
            </w:r>
          </w:p>
        </w:tc>
      </w:tr>
    </w:tbl>
    <w:p>
      <w:pPr>
        <w:spacing w:after="30" w:before="30"/>
        <w:jc w:val="center"/>
      </w:pPr>
      <w:r>
        <w:rPr>
          <w:b/>
          <w:bCs/>
          <w:color w:val="005BD3"/>
          <w:sz w:val="28"/>
          <w:szCs w:val="28"/>
        </w:rPr>
        <w:t xml:space="preserve">↓</w:t>
      </w:r>
    </w:p>
    <w:tbl>
      <w:tblPr>
        <w:tblW w:type="dxa" w:w="7600"/>
        <w:jc w:val="center"/>
        <w:tblBorders>
          <w:top w:val="single" w:color="auto" w:sz="4"/>
          <w:left w:val="single" w:color="auto" w:sz="4"/>
          <w:bottom w:val="single" w:color="auto" w:sz="4"/>
          <w:right w:val="single" w:color="auto" w:sz="4"/>
          <w:insideH w:val="single" w:color="auto" w:sz="4"/>
          <w:insideV w:val="single" w:color="auto" w:sz="4"/>
        </w:tblBorders>
      </w:tblPr>
      <w:tblGrid>
        <w:gridCol w:w="7600"/>
      </w:tblGrid>
      <w:tr>
        <w:tc>
          <w:tcPr>
            <w:tcW w:type="dxa" w:w="7600"/>
            <w:tcBorders>
              <w:top w:val="single" w:color="D2D5D8" w:sz="1"/>
              <w:left w:val="single" w:color="D2D5D8" w:sz="1"/>
              <w:bottom w:val="single" w:color="D2D5D8" w:sz="1"/>
              <w:right w:val="single" w:color="D2D5D8" w:sz="1"/>
            </w:tcBorders>
            <w:shd w:fill="F7F7F8" w:val="clear"/>
            <w:tcMar>
              <w:top w:type="dxa" w:w="120"/>
              <w:left w:type="dxa" w:w="160"/>
              <w:bottom w:type="dxa" w:w="120"/>
              <w:right w:type="dxa" w:w="160"/>
            </w:tcMar>
          </w:tcPr>
          <w:p>
            <w:pPr>
              <w:jc w:val="center"/>
            </w:pPr>
            <w:r>
              <w:rPr>
                <w:b/>
                <w:bCs/>
                <w:color w:val="182A3A"/>
                <w:sz w:val="19"/>
                <w:szCs w:val="19"/>
              </w:rPr>
              <w:t xml:space="preserve">5. Server matches product IDs and handles, then calculates report rows</w:t>
            </w:r>
          </w:p>
        </w:tc>
      </w:tr>
    </w:tbl>
    <w:p>
      <w:pPr>
        <w:spacing w:after="30" w:before="30"/>
        <w:jc w:val="center"/>
      </w:pPr>
      <w:r>
        <w:rPr>
          <w:b/>
          <w:bCs/>
          <w:color w:val="005BD3"/>
          <w:sz w:val="28"/>
          <w:szCs w:val="28"/>
        </w:rPr>
        <w:t xml:space="preserve">↓</w:t>
      </w:r>
    </w:p>
    <w:tbl>
      <w:tblPr>
        <w:tblW w:type="dxa" w:w="7600"/>
        <w:jc w:val="center"/>
        <w:tblBorders>
          <w:top w:val="single" w:color="auto" w:sz="4"/>
          <w:left w:val="single" w:color="auto" w:sz="4"/>
          <w:bottom w:val="single" w:color="auto" w:sz="4"/>
          <w:right w:val="single" w:color="auto" w:sz="4"/>
          <w:insideH w:val="single" w:color="auto" w:sz="4"/>
          <w:insideV w:val="single" w:color="auto" w:sz="4"/>
        </w:tblBorders>
      </w:tblPr>
      <w:tblGrid>
        <w:gridCol w:w="7600"/>
      </w:tblGrid>
      <w:tr>
        <w:tc>
          <w:tcPr>
            <w:tcW w:type="dxa" w:w="7600"/>
            <w:tcBorders>
              <w:top w:val="single" w:color="D2D5D8" w:sz="1"/>
              <w:left w:val="single" w:color="D2D5D8" w:sz="1"/>
              <w:bottom w:val="single" w:color="D2D5D8" w:sz="1"/>
              <w:right w:val="single" w:color="D2D5D8" w:sz="1"/>
            </w:tcBorders>
            <w:shd w:fill="F7F7F8" w:val="clear"/>
            <w:tcMar>
              <w:top w:type="dxa" w:w="120"/>
              <w:left w:type="dxa" w:w="160"/>
              <w:bottom w:type="dxa" w:w="120"/>
              <w:right w:type="dxa" w:w="160"/>
            </w:tcMar>
          </w:tcPr>
          <w:p>
            <w:pPr>
              <w:jc w:val="center"/>
            </w:pPr>
            <w:r>
              <w:rPr>
                <w:b/>
                <w:bCs/>
                <w:color w:val="182A3A"/>
                <w:sz w:val="19"/>
                <w:szCs w:val="19"/>
              </w:rPr>
              <w:t xml:space="preserve">6. Browser receives report data and renders filters, totals, table and export controls</w:t>
            </w:r>
          </w:p>
        </w:tc>
      </w:tr>
    </w:tbl>
    <w:p>
      <w:pPr>
        <w:pStyle w:val="Heading2"/>
        <w:spacing w:after="100" w:before="180"/>
      </w:pPr>
      <w:r>
        <w:rPr>
          <w:b/>
          <w:bCs/>
          <w:color w:val="008060"/>
        </w:rPr>
        <w:t xml:space="preserve">Technology in plain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D2D5D8" w:sz="1"/>
              <w:left w:val="single" w:color="D2D5D8" w:sz="1"/>
              <w:bottom w:val="single" w:color="D2D5D8" w:sz="1"/>
              <w:right w:val="single" w:color="D2D5D8" w:sz="1"/>
            </w:tcBorders>
            <w:shd w:fill="182A3A" w:val="clear"/>
            <w:tcMar>
              <w:top w:type="dxa" w:w="110"/>
              <w:left w:type="dxa" w:w="120"/>
              <w:bottom w:type="dxa" w:w="110"/>
              <w:right w:type="dxa" w:w="120"/>
            </w:tcMar>
          </w:tcPr>
          <w:p>
            <w:pPr>
              <w:spacing w:after="0" w:line="250"/>
            </w:pPr>
            <w:r>
              <w:rPr>
                <w:b/>
                <w:bCs/>
                <w:color w:val="FFFFFF"/>
                <w:sz w:val="19"/>
                <w:szCs w:val="19"/>
              </w:rPr>
              <w:t xml:space="preserve">Component</w:t>
            </w:r>
          </w:p>
        </w:tc>
        <w:tc>
          <w:tcPr>
            <w:tcW w:type="dxa" w:w="6860"/>
            <w:tcBorders>
              <w:top w:val="single" w:color="D2D5D8" w:sz="1"/>
              <w:left w:val="single" w:color="D2D5D8" w:sz="1"/>
              <w:bottom w:val="single" w:color="D2D5D8" w:sz="1"/>
              <w:right w:val="single" w:color="D2D5D8" w:sz="1"/>
            </w:tcBorders>
            <w:shd w:fill="182A3A" w:val="clear"/>
            <w:tcMar>
              <w:top w:type="dxa" w:w="110"/>
              <w:left w:type="dxa" w:w="120"/>
              <w:bottom w:type="dxa" w:w="110"/>
              <w:right w:type="dxa" w:w="120"/>
            </w:tcMar>
          </w:tcPr>
          <w:p>
            <w:pPr>
              <w:spacing w:after="0" w:line="250"/>
            </w:pPr>
            <w:r>
              <w:rPr>
                <w:b/>
                <w:bCs/>
                <w:color w:val="FFFFFF"/>
                <w:sz w:val="19"/>
                <w:szCs w:val="19"/>
              </w:rPr>
              <w:t xml:space="preserve">Simple explanation</w:t>
            </w:r>
          </w:p>
        </w:tc>
      </w:tr>
      <w:tr>
        <w:tc>
          <w:tcPr>
            <w:tcW w:type="dxa" w:w="2500"/>
            <w:tcBorders>
              <w:top w:val="single" w:color="D2D5D8" w:sz="1"/>
              <w:left w:val="single" w:color="D2D5D8" w:sz="1"/>
              <w:bottom w:val="single" w:color="D2D5D8" w:sz="1"/>
              <w:right w:val="single" w:color="D2D5D8" w:sz="1"/>
            </w:tcBorders>
            <w:shd w:fill="F7F7F8" w:val="clear"/>
            <w:tcMar>
              <w:top w:type="dxa" w:w="110"/>
              <w:left w:type="dxa" w:w="120"/>
              <w:bottom w:type="dxa" w:w="110"/>
              <w:right w:type="dxa" w:w="120"/>
            </w:tcMar>
          </w:tcPr>
          <w:p>
            <w:pPr>
              <w:spacing w:after="0" w:line="250"/>
            </w:pPr>
            <w:r>
              <w:rPr>
                <w:color w:val="303030"/>
                <w:sz w:val="19"/>
                <w:szCs w:val="19"/>
              </w:rPr>
              <w:t xml:space="preserve">React Router 7</w:t>
            </w:r>
          </w:p>
        </w:tc>
        <w:tc>
          <w:tcPr>
            <w:tcW w:type="dxa" w:w="6860"/>
            <w:tcBorders>
              <w:top w:val="single" w:color="D2D5D8" w:sz="1"/>
              <w:left w:val="single" w:color="D2D5D8" w:sz="1"/>
              <w:bottom w:val="single" w:color="D2D5D8" w:sz="1"/>
              <w:right w:val="single" w:color="D2D5D8" w:sz="1"/>
            </w:tcBorders>
            <w:shd w:fill="F7F7F8" w:val="clear"/>
            <w:tcMar>
              <w:top w:type="dxa" w:w="110"/>
              <w:left w:type="dxa" w:w="120"/>
              <w:bottom w:type="dxa" w:w="110"/>
              <w:right w:type="dxa" w:w="120"/>
            </w:tcMar>
          </w:tcPr>
          <w:p>
            <w:pPr>
              <w:spacing w:after="0" w:line="250"/>
            </w:pPr>
            <w:r>
              <w:rPr>
                <w:color w:val="303030"/>
                <w:sz w:val="19"/>
                <w:szCs w:val="19"/>
              </w:rPr>
              <w:t xml:space="preserve">Runs page loaders on the server and renders the embedded user interface.</w:t>
            </w:r>
          </w:p>
        </w:tc>
      </w:tr>
      <w:tr>
        <w:tc>
          <w:tcPr>
            <w:tcW w:type="dxa" w:w="2500"/>
            <w:tcBorders>
              <w:top w:val="single" w:color="D2D5D8" w:sz="1"/>
              <w:left w:val="single" w:color="D2D5D8" w:sz="1"/>
              <w:bottom w:val="single" w:color="D2D5D8" w:sz="1"/>
              <w:right w:val="single" w:color="D2D5D8" w:sz="1"/>
            </w:tcBorders>
            <w:shd w:fill="FFFFFF" w:val="clear"/>
            <w:tcMar>
              <w:top w:type="dxa" w:w="110"/>
              <w:left w:type="dxa" w:w="120"/>
              <w:bottom w:type="dxa" w:w="110"/>
              <w:right w:type="dxa" w:w="120"/>
            </w:tcMar>
          </w:tcPr>
          <w:p>
            <w:pPr>
              <w:spacing w:after="0" w:line="250"/>
            </w:pPr>
            <w:r>
              <w:rPr>
                <w:color w:val="303030"/>
                <w:sz w:val="19"/>
                <w:szCs w:val="19"/>
              </w:rPr>
              <w:t xml:space="preserve">Shopify Admin GraphQL</w:t>
            </w:r>
          </w:p>
        </w:tc>
        <w:tc>
          <w:tcPr>
            <w:tcW w:type="dxa" w:w="6860"/>
            <w:tcBorders>
              <w:top w:val="single" w:color="D2D5D8" w:sz="1"/>
              <w:left w:val="single" w:color="D2D5D8" w:sz="1"/>
              <w:bottom w:val="single" w:color="D2D5D8" w:sz="1"/>
              <w:right w:val="single" w:color="D2D5D8" w:sz="1"/>
            </w:tcBorders>
            <w:shd w:fill="FFFFFF" w:val="clear"/>
            <w:tcMar>
              <w:top w:type="dxa" w:w="110"/>
              <w:left w:type="dxa" w:w="120"/>
              <w:bottom w:type="dxa" w:w="110"/>
              <w:right w:type="dxa" w:w="120"/>
            </w:tcMar>
          </w:tcPr>
          <w:p>
            <w:pPr>
              <w:spacing w:after="0" w:line="250"/>
            </w:pPr>
            <w:r>
              <w:rPr>
                <w:color w:val="303030"/>
                <w:sz w:val="19"/>
                <w:szCs w:val="19"/>
              </w:rPr>
              <w:t xml:space="preserve">Fetches product master data such as ID, title, type, tags, handle, status, image and created date.</w:t>
            </w:r>
          </w:p>
        </w:tc>
      </w:tr>
      <w:tr>
        <w:tc>
          <w:tcPr>
            <w:tcW w:type="dxa" w:w="2500"/>
            <w:tcBorders>
              <w:top w:val="single" w:color="D2D5D8" w:sz="1"/>
              <w:left w:val="single" w:color="D2D5D8" w:sz="1"/>
              <w:bottom w:val="single" w:color="D2D5D8" w:sz="1"/>
              <w:right w:val="single" w:color="D2D5D8" w:sz="1"/>
            </w:tcBorders>
            <w:shd w:fill="F7F7F8" w:val="clear"/>
            <w:tcMar>
              <w:top w:type="dxa" w:w="110"/>
              <w:left w:type="dxa" w:w="120"/>
              <w:bottom w:type="dxa" w:w="110"/>
              <w:right w:type="dxa" w:w="120"/>
            </w:tcMar>
          </w:tcPr>
          <w:p>
            <w:pPr>
              <w:spacing w:after="0" w:line="250"/>
            </w:pPr>
            <w:r>
              <w:rPr>
                <w:color w:val="303030"/>
                <w:sz w:val="19"/>
                <w:szCs w:val="19"/>
              </w:rPr>
              <w:t xml:space="preserve">ShopifyQL</w:t>
            </w:r>
          </w:p>
        </w:tc>
        <w:tc>
          <w:tcPr>
            <w:tcW w:type="dxa" w:w="6860"/>
            <w:tcBorders>
              <w:top w:val="single" w:color="D2D5D8" w:sz="1"/>
              <w:left w:val="single" w:color="D2D5D8" w:sz="1"/>
              <w:bottom w:val="single" w:color="D2D5D8" w:sz="1"/>
              <w:right w:val="single" w:color="D2D5D8" w:sz="1"/>
            </w:tcBorders>
            <w:shd w:fill="F7F7F8" w:val="clear"/>
            <w:tcMar>
              <w:top w:type="dxa" w:w="110"/>
              <w:left w:type="dxa" w:w="120"/>
              <w:bottom w:type="dxa" w:w="110"/>
              <w:right w:type="dxa" w:w="120"/>
            </w:tcMar>
          </w:tcPr>
          <w:p>
            <w:pPr>
              <w:spacing w:after="0" w:line="250"/>
            </w:pPr>
            <w:r>
              <w:rPr>
                <w:color w:val="303030"/>
                <w:sz w:val="19"/>
                <w:szCs w:val="19"/>
              </w:rPr>
              <w:t xml:space="preserve">Fetches analytics tables for inventory, sales and sessions.</w:t>
            </w:r>
          </w:p>
        </w:tc>
      </w:tr>
      <w:tr>
        <w:tc>
          <w:tcPr>
            <w:tcW w:type="dxa" w:w="2500"/>
            <w:tcBorders>
              <w:top w:val="single" w:color="D2D5D8" w:sz="1"/>
              <w:left w:val="single" w:color="D2D5D8" w:sz="1"/>
              <w:bottom w:val="single" w:color="D2D5D8" w:sz="1"/>
              <w:right w:val="single" w:color="D2D5D8" w:sz="1"/>
            </w:tcBorders>
            <w:shd w:fill="FFFFFF" w:val="clear"/>
            <w:tcMar>
              <w:top w:type="dxa" w:w="110"/>
              <w:left w:type="dxa" w:w="120"/>
              <w:bottom w:type="dxa" w:w="110"/>
              <w:right w:type="dxa" w:w="120"/>
            </w:tcMar>
          </w:tcPr>
          <w:p>
            <w:pPr>
              <w:spacing w:after="0" w:line="250"/>
            </w:pPr>
            <w:r>
              <w:rPr>
                <w:color w:val="303030"/>
                <w:sz w:val="19"/>
                <w:szCs w:val="19"/>
              </w:rPr>
              <w:t xml:space="preserve">Prisma + SQLite</w:t>
            </w:r>
          </w:p>
        </w:tc>
        <w:tc>
          <w:tcPr>
            <w:tcW w:type="dxa" w:w="6860"/>
            <w:tcBorders>
              <w:top w:val="single" w:color="D2D5D8" w:sz="1"/>
              <w:left w:val="single" w:color="D2D5D8" w:sz="1"/>
              <w:bottom w:val="single" w:color="D2D5D8" w:sz="1"/>
              <w:right w:val="single" w:color="D2D5D8" w:sz="1"/>
            </w:tcBorders>
            <w:shd w:fill="FFFFFF" w:val="clear"/>
            <w:tcMar>
              <w:top w:type="dxa" w:w="110"/>
              <w:left w:type="dxa" w:w="120"/>
              <w:bottom w:type="dxa" w:w="110"/>
              <w:right w:type="dxa" w:w="120"/>
            </w:tcMar>
          </w:tcPr>
          <w:p>
            <w:pPr>
              <w:spacing w:after="0" w:line="250"/>
            </w:pPr>
            <w:r>
              <w:rPr>
                <w:color w:val="303030"/>
                <w:sz w:val="19"/>
                <w:szCs w:val="19"/>
              </w:rPr>
              <w:t xml:space="preserve">Stores Shopify sessions and reusable report/cache records.</w:t>
            </w:r>
          </w:p>
        </w:tc>
      </w:tr>
      <w:tr>
        <w:tc>
          <w:tcPr>
            <w:tcW w:type="dxa" w:w="2500"/>
            <w:tcBorders>
              <w:top w:val="single" w:color="D2D5D8" w:sz="1"/>
              <w:left w:val="single" w:color="D2D5D8" w:sz="1"/>
              <w:bottom w:val="single" w:color="D2D5D8" w:sz="1"/>
              <w:right w:val="single" w:color="D2D5D8" w:sz="1"/>
            </w:tcBorders>
            <w:shd w:fill="F7F7F8" w:val="clear"/>
            <w:tcMar>
              <w:top w:type="dxa" w:w="110"/>
              <w:left w:type="dxa" w:w="120"/>
              <w:bottom w:type="dxa" w:w="110"/>
              <w:right w:type="dxa" w:w="120"/>
            </w:tcMar>
          </w:tcPr>
          <w:p>
            <w:pPr>
              <w:spacing w:after="0" w:line="250"/>
            </w:pPr>
            <w:r>
              <w:rPr>
                <w:color w:val="303030"/>
                <w:sz w:val="19"/>
                <w:szCs w:val="19"/>
              </w:rPr>
              <w:t xml:space="preserve">App Bridge / Shopify components</w:t>
            </w:r>
          </w:p>
        </w:tc>
        <w:tc>
          <w:tcPr>
            <w:tcW w:type="dxa" w:w="6860"/>
            <w:tcBorders>
              <w:top w:val="single" w:color="D2D5D8" w:sz="1"/>
              <w:left w:val="single" w:color="D2D5D8" w:sz="1"/>
              <w:bottom w:val="single" w:color="D2D5D8" w:sz="1"/>
              <w:right w:val="single" w:color="D2D5D8" w:sz="1"/>
            </w:tcBorders>
            <w:shd w:fill="F7F7F8" w:val="clear"/>
            <w:tcMar>
              <w:top w:type="dxa" w:w="110"/>
              <w:left w:type="dxa" w:w="120"/>
              <w:bottom w:type="dxa" w:w="110"/>
              <w:right w:type="dxa" w:w="120"/>
            </w:tcMar>
          </w:tcPr>
          <w:p>
            <w:pPr>
              <w:spacing w:after="0" w:line="250"/>
            </w:pPr>
            <w:r>
              <w:rPr>
                <w:color w:val="303030"/>
                <w:sz w:val="19"/>
                <w:szCs w:val="19"/>
              </w:rPr>
              <w:t xml:space="preserve">Keeps the app embedded and visually aligned with Shopify Admin.</w:t>
            </w:r>
          </w:p>
        </w:tc>
      </w:tr>
    </w:tbl>
    <w:p>
      <w:pPr>
        <w:pStyle w:val="Heading1"/>
        <w:spacing w:after="140" w:before="240"/>
      </w:pPr>
      <w:r>
        <w:rPr>
          <w:b/>
          <w:bCs/>
          <w:color w:val="182A3A"/>
        </w:rPr>
        <w:t xml:space="preserve">4. Shared data foundations</w:t>
      </w:r>
    </w:p>
    <w:p>
      <w:pPr>
        <w:pStyle w:val="Heading2"/>
        <w:spacing w:after="100" w:before="180"/>
      </w:pPr>
      <w:r>
        <w:rPr>
          <w:b/>
          <w:bCs/>
          <w:color w:val="008060"/>
        </w:rPr>
        <w:t xml:space="preserve">4.1 Product catalog</w:t>
      </w:r>
    </w:p>
    <w:p>
      <w:pPr>
        <w:spacing w:after="120" w:line="290"/>
      </w:pPr>
      <w:r>
        <w:rPr>
          <w:color w:val="303030"/>
          <w:sz w:val="21"/>
          <w:szCs w:val="21"/>
        </w:rPr>
        <w:t xml:space="preserve">The catalog supplies descriptive fields that analytics rows often do not contain reliably: Product ID, title, type, tags, handle, status, image and created date.</w:t>
      </w:r>
    </w:p>
    <w:tbl>
      <w:tblPr>
        <w:tblW w:type="dxa" w:w="7600"/>
        <w:jc w:val="center"/>
        <w:tblBorders>
          <w:top w:val="single" w:color="auto" w:sz="4"/>
          <w:left w:val="single" w:color="auto" w:sz="4"/>
          <w:bottom w:val="single" w:color="auto" w:sz="4"/>
          <w:right w:val="single" w:color="auto" w:sz="4"/>
          <w:insideH w:val="single" w:color="auto" w:sz="4"/>
          <w:insideV w:val="single" w:color="auto" w:sz="4"/>
        </w:tblBorders>
      </w:tblPr>
      <w:tblGrid>
        <w:gridCol w:w="7600"/>
      </w:tblGrid>
      <w:tr>
        <w:tc>
          <w:tcPr>
            <w:tcW w:type="dxa" w:w="7600"/>
            <w:tcBorders>
              <w:top w:val="single" w:color="D2D5D8" w:sz="1"/>
              <w:left w:val="single" w:color="D2D5D8" w:sz="1"/>
              <w:bottom w:val="single" w:color="D2D5D8" w:sz="1"/>
              <w:right w:val="single" w:color="D2D5D8" w:sz="1"/>
            </w:tcBorders>
            <w:shd w:fill="E3F1DF" w:val="clear"/>
            <w:tcMar>
              <w:top w:type="dxa" w:w="120"/>
              <w:left w:type="dxa" w:w="160"/>
              <w:bottom w:type="dxa" w:w="120"/>
              <w:right w:type="dxa" w:w="160"/>
            </w:tcMar>
          </w:tcPr>
          <w:p>
            <w:pPr>
              <w:jc w:val="center"/>
            </w:pPr>
            <w:r>
              <w:rPr>
                <w:b/>
                <w:bCs/>
                <w:color w:val="008060"/>
                <w:sz w:val="19"/>
                <w:szCs w:val="19"/>
              </w:rPr>
              <w:t xml:space="preserve">1. Check ProductCatalogCache for this shop</w:t>
            </w:r>
          </w:p>
        </w:tc>
      </w:tr>
    </w:tbl>
    <w:p>
      <w:pPr>
        <w:spacing w:after="30" w:before="30"/>
        <w:jc w:val="center"/>
      </w:pPr>
      <w:r>
        <w:rPr>
          <w:b/>
          <w:bCs/>
          <w:color w:val="005BD3"/>
          <w:sz w:val="28"/>
          <w:szCs w:val="28"/>
        </w:rPr>
        <w:t xml:space="preserve">↓</w:t>
      </w:r>
    </w:p>
    <w:tbl>
      <w:tblPr>
        <w:tblW w:type="dxa" w:w="7600"/>
        <w:jc w:val="center"/>
        <w:tblBorders>
          <w:top w:val="single" w:color="auto" w:sz="4"/>
          <w:left w:val="single" w:color="auto" w:sz="4"/>
          <w:bottom w:val="single" w:color="auto" w:sz="4"/>
          <w:right w:val="single" w:color="auto" w:sz="4"/>
          <w:insideH w:val="single" w:color="auto" w:sz="4"/>
          <w:insideV w:val="single" w:color="auto" w:sz="4"/>
        </w:tblBorders>
      </w:tblPr>
      <w:tblGrid>
        <w:gridCol w:w="7600"/>
      </w:tblGrid>
      <w:tr>
        <w:tc>
          <w:tcPr>
            <w:tcW w:type="dxa" w:w="7600"/>
            <w:tcBorders>
              <w:top w:val="single" w:color="D2D5D8" w:sz="1"/>
              <w:left w:val="single" w:color="D2D5D8" w:sz="1"/>
              <w:bottom w:val="single" w:color="D2D5D8" w:sz="1"/>
              <w:right w:val="single" w:color="D2D5D8" w:sz="1"/>
            </w:tcBorders>
            <w:shd w:fill="F7F7F8" w:val="clear"/>
            <w:tcMar>
              <w:top w:type="dxa" w:w="120"/>
              <w:left w:type="dxa" w:w="160"/>
              <w:bottom w:type="dxa" w:w="120"/>
              <w:right w:type="dxa" w:w="160"/>
            </w:tcMar>
          </w:tcPr>
          <w:p>
            <w:pPr>
              <w:jc w:val="center"/>
            </w:pPr>
            <w:r>
              <w:rPr>
                <w:b/>
                <w:bCs/>
                <w:color w:val="182A3A"/>
                <w:sz w:val="19"/>
                <w:szCs w:val="19"/>
              </w:rPr>
              <w:t xml:space="preserve">2. If cache exists, return it immediately</w:t>
            </w:r>
          </w:p>
        </w:tc>
      </w:tr>
    </w:tbl>
    <w:p>
      <w:pPr>
        <w:spacing w:after="30" w:before="30"/>
        <w:jc w:val="center"/>
      </w:pPr>
      <w:r>
        <w:rPr>
          <w:b/>
          <w:bCs/>
          <w:color w:val="005BD3"/>
          <w:sz w:val="28"/>
          <w:szCs w:val="28"/>
        </w:rPr>
        <w:t xml:space="preserve">↓</w:t>
      </w:r>
    </w:p>
    <w:tbl>
      <w:tblPr>
        <w:tblW w:type="dxa" w:w="7600"/>
        <w:jc w:val="center"/>
        <w:tblBorders>
          <w:top w:val="single" w:color="auto" w:sz="4"/>
          <w:left w:val="single" w:color="auto" w:sz="4"/>
          <w:bottom w:val="single" w:color="auto" w:sz="4"/>
          <w:right w:val="single" w:color="auto" w:sz="4"/>
          <w:insideH w:val="single" w:color="auto" w:sz="4"/>
          <w:insideV w:val="single" w:color="auto" w:sz="4"/>
        </w:tblBorders>
      </w:tblPr>
      <w:tblGrid>
        <w:gridCol w:w="7600"/>
      </w:tblGrid>
      <w:tr>
        <w:tc>
          <w:tcPr>
            <w:tcW w:type="dxa" w:w="7600"/>
            <w:tcBorders>
              <w:top w:val="single" w:color="D2D5D8" w:sz="1"/>
              <w:left w:val="single" w:color="D2D5D8" w:sz="1"/>
              <w:bottom w:val="single" w:color="D2D5D8" w:sz="1"/>
              <w:right w:val="single" w:color="D2D5D8" w:sz="1"/>
            </w:tcBorders>
            <w:shd w:fill="F7F7F8" w:val="clear"/>
            <w:tcMar>
              <w:top w:type="dxa" w:w="120"/>
              <w:left w:type="dxa" w:w="160"/>
              <w:bottom w:type="dxa" w:w="120"/>
              <w:right w:type="dxa" w:w="160"/>
            </w:tcMar>
          </w:tcPr>
          <w:p>
            <w:pPr>
              <w:jc w:val="center"/>
            </w:pPr>
            <w:r>
              <w:rPr>
                <w:b/>
                <w:bCs/>
                <w:color w:val="182A3A"/>
                <w:sz w:val="19"/>
                <w:szCs w:val="19"/>
              </w:rPr>
              <w:t xml:space="preserve">3. If older than 6 hours, refresh in the background while serving stale cache</w:t>
            </w:r>
          </w:p>
        </w:tc>
      </w:tr>
    </w:tbl>
    <w:p>
      <w:pPr>
        <w:spacing w:after="30" w:before="30"/>
        <w:jc w:val="center"/>
      </w:pPr>
      <w:r>
        <w:rPr>
          <w:b/>
          <w:bCs/>
          <w:color w:val="005BD3"/>
          <w:sz w:val="28"/>
          <w:szCs w:val="28"/>
        </w:rPr>
        <w:t xml:space="preserve">↓</w:t>
      </w:r>
    </w:p>
    <w:tbl>
      <w:tblPr>
        <w:tblW w:type="dxa" w:w="7600"/>
        <w:jc w:val="center"/>
        <w:tblBorders>
          <w:top w:val="single" w:color="auto" w:sz="4"/>
          <w:left w:val="single" w:color="auto" w:sz="4"/>
          <w:bottom w:val="single" w:color="auto" w:sz="4"/>
          <w:right w:val="single" w:color="auto" w:sz="4"/>
          <w:insideH w:val="single" w:color="auto" w:sz="4"/>
          <w:insideV w:val="single" w:color="auto" w:sz="4"/>
        </w:tblBorders>
      </w:tblPr>
      <w:tblGrid>
        <w:gridCol w:w="7600"/>
      </w:tblGrid>
      <w:tr>
        <w:tc>
          <w:tcPr>
            <w:tcW w:type="dxa" w:w="7600"/>
            <w:tcBorders>
              <w:top w:val="single" w:color="D2D5D8" w:sz="1"/>
              <w:left w:val="single" w:color="D2D5D8" w:sz="1"/>
              <w:bottom w:val="single" w:color="D2D5D8" w:sz="1"/>
              <w:right w:val="single" w:color="D2D5D8" w:sz="1"/>
            </w:tcBorders>
            <w:shd w:fill="F7F7F8" w:val="clear"/>
            <w:tcMar>
              <w:top w:type="dxa" w:w="120"/>
              <w:left w:type="dxa" w:w="160"/>
              <w:bottom w:type="dxa" w:w="120"/>
              <w:right w:type="dxa" w:w="160"/>
            </w:tcMar>
          </w:tcPr>
          <w:p>
            <w:pPr>
              <w:jc w:val="center"/>
            </w:pPr>
            <w:r>
              <w:rPr>
                <w:b/>
                <w:bCs/>
                <w:color w:val="182A3A"/>
                <w:sz w:val="19"/>
                <w:szCs w:val="19"/>
              </w:rPr>
              <w:t xml:space="preserve">4. Refresh with Shopify Bulk Operation; fall back to pages of 250 products if bulk fails</w:t>
            </w:r>
          </w:p>
        </w:tc>
      </w:tr>
    </w:tbl>
    <w:p>
      <w:pPr>
        <w:spacing w:after="30" w:before="30"/>
        <w:jc w:val="center"/>
      </w:pPr>
      <w:r>
        <w:rPr>
          <w:b/>
          <w:bCs/>
          <w:color w:val="005BD3"/>
          <w:sz w:val="28"/>
          <w:szCs w:val="28"/>
        </w:rPr>
        <w:t xml:space="preserve">↓</w:t>
      </w:r>
    </w:p>
    <w:tbl>
      <w:tblPr>
        <w:tblW w:type="dxa" w:w="7600"/>
        <w:jc w:val="center"/>
        <w:tblBorders>
          <w:top w:val="single" w:color="auto" w:sz="4"/>
          <w:left w:val="single" w:color="auto" w:sz="4"/>
          <w:bottom w:val="single" w:color="auto" w:sz="4"/>
          <w:right w:val="single" w:color="auto" w:sz="4"/>
          <w:insideH w:val="single" w:color="auto" w:sz="4"/>
          <w:insideV w:val="single" w:color="auto" w:sz="4"/>
        </w:tblBorders>
      </w:tblPr>
      <w:tblGrid>
        <w:gridCol w:w="7600"/>
      </w:tblGrid>
      <w:tr>
        <w:tc>
          <w:tcPr>
            <w:tcW w:type="dxa" w:w="7600"/>
            <w:tcBorders>
              <w:top w:val="single" w:color="D2D5D8" w:sz="1"/>
              <w:left w:val="single" w:color="D2D5D8" w:sz="1"/>
              <w:bottom w:val="single" w:color="D2D5D8" w:sz="1"/>
              <w:right w:val="single" w:color="D2D5D8" w:sz="1"/>
            </w:tcBorders>
            <w:shd w:fill="F7F7F8" w:val="clear"/>
            <w:tcMar>
              <w:top w:type="dxa" w:w="120"/>
              <w:left w:type="dxa" w:w="160"/>
              <w:bottom w:type="dxa" w:w="120"/>
              <w:right w:type="dxa" w:w="160"/>
            </w:tcMar>
          </w:tcPr>
          <w:p>
            <w:pPr>
              <w:jc w:val="center"/>
            </w:pPr>
            <w:r>
              <w:rPr>
                <w:b/>
                <w:bCs/>
                <w:color w:val="182A3A"/>
                <w:sz w:val="19"/>
                <w:szCs w:val="19"/>
              </w:rPr>
              <w:t xml:space="preserve">5. Store refreshed catalog in SQLite for later requests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2D5D8" w:sz="1"/>
              <w:left w:val="single" w:color="D2D5D8" w:sz="1"/>
              <w:bottom w:val="single" w:color="D2D5D8" w:sz="1"/>
              <w:right w:val="single" w:color="D2D5D8" w:sz="1"/>
            </w:tcBorders>
            <w:shd w:fill="FFF4E5" w:val="clear"/>
            <w:tcMar>
              <w:top w:type="dxa" w:w="150"/>
              <w:left w:type="dxa" w:w="180"/>
              <w:bottom w:type="dxa" w:w="150"/>
              <w:right w:type="dxa" w:w="180"/>
            </w:tcMar>
          </w:tcPr>
          <w:p>
            <w:pPr>
              <w:spacing w:after="70"/>
            </w:pPr>
            <w:r>
              <w:rPr>
                <w:b/>
                <w:bCs/>
                <w:color w:val="182A3A"/>
                <w:sz w:val="21"/>
                <w:szCs w:val="21"/>
              </w:rPr>
              <w:t xml:space="preserve">Why the refresh time can look old</w:t>
            </w:r>
          </w:p>
          <w:p>
            <w:pPr>
              <w:spacing w:after="0" w:line="280"/>
            </w:pPr>
            <w:r>
              <w:rPr>
                <w:color w:val="303030"/>
                <w:sz w:val="20"/>
                <w:szCs w:val="20"/>
              </w:rPr>
              <w:t xml:space="preserve">A cache older than six hours is intentionally served immediately so the report does not wait for the entire catalog download. A background refresh begins, so the displayed timestamp can remain old until that refresh completes and the page is opened again.</w:t>
            </w:r>
          </w:p>
        </w:tc>
      </w:tr>
    </w:tbl>
    <w:p>
      <w:pPr>
        <w:pStyle w:val="Heading2"/>
        <w:spacing w:after="100" w:before="180"/>
      </w:pPr>
      <w:r>
        <w:rPr>
          <w:b/>
          <w:bCs/>
          <w:color w:val="008060"/>
        </w:rPr>
        <w:t xml:space="preserve">4.2 Analytics cache</w:t>
      </w:r>
    </w:p>
    <w:p>
      <w:pPr>
        <w:spacing w:after="120" w:line="290"/>
      </w:pPr>
      <w:r>
        <w:rPr>
          <w:color w:val="303030"/>
          <w:sz w:val="21"/>
          <w:szCs w:val="21"/>
        </w:rPr>
        <w:t xml:space="preserve">Each analytics cache key contains the shop, dataset name, start date and end date. Only successful, non-truncated results are saved.</w:t>
      </w:r>
    </w:p>
    <w:p>
      <w:pPr>
        <w:pStyle w:val="ListParagraph"/>
        <w:numPr>
          <w:ilvl w:val="0"/>
          <w:numId w:val="2"/>
        </w:numPr>
        <w:spacing w:after="80"/>
      </w:pPr>
      <w:r>
        <w:rPr>
          <w:color w:val="303030"/>
          <w:sz w:val="20"/>
          <w:szCs w:val="20"/>
        </w:rPr>
        <w:t xml:space="preserve">Historical ranges older than the three-day finalization grace period can be cached.</w:t>
      </w:r>
    </w:p>
    <w:p>
      <w:pPr>
        <w:pStyle w:val="ListParagraph"/>
        <w:numPr>
          <w:ilvl w:val="0"/>
          <w:numId w:val="2"/>
        </w:numPr>
        <w:spacing w:after="80"/>
      </w:pPr>
      <w:r>
        <w:rPr>
          <w:color w:val="303030"/>
          <w:sz w:val="20"/>
          <w:szCs w:val="20"/>
        </w:rPr>
        <w:t xml:space="preserve">Recent ranges are fetched live because Shopify can still update them.</w:t>
      </w:r>
    </w:p>
    <w:p>
      <w:pPr>
        <w:pStyle w:val="ListParagraph"/>
        <w:numPr>
          <w:ilvl w:val="0"/>
          <w:numId w:val="2"/>
        </w:numPr>
        <w:spacing w:after="80"/>
      </w:pPr>
      <w:r>
        <w:rPr>
          <w:color w:val="303030"/>
          <w:sz w:val="20"/>
          <w:szCs w:val="20"/>
        </w:rPr>
        <w:t xml:space="preserve">A cache hit avoids the ShopifyQL request; a miss runs the query and saves it if complete.</w:t>
      </w:r>
    </w:p>
    <w:p>
      <w:pPr>
        <w:pStyle w:val="ListParagraph"/>
        <w:numPr>
          <w:ilvl w:val="0"/>
          <w:numId w:val="2"/>
        </w:numPr>
        <w:spacing w:after="80"/>
      </w:pPr>
      <w:r>
        <w:rPr>
          <w:color w:val="303030"/>
          <w:sz w:val="20"/>
          <w:szCs w:val="20"/>
        </w:rPr>
        <w:t xml:space="preserve">Different query shapes use different dataset keys. Product Audit daily inventory cannot automatically replace New Arrival monthly inventory without a deliberate shared data model.</w:t>
      </w:r>
    </w:p>
    <w:p>
      <w:pPr>
        <w:pStyle w:val="Heading2"/>
        <w:spacing w:after="100" w:before="180"/>
      </w:pPr>
      <w:r>
        <w:rPr>
          <w:b/>
          <w:bCs/>
          <w:color w:val="008060"/>
        </w:rPr>
        <w:t xml:space="preserve">4.3 Error and completeness handling</w:t>
      </w:r>
    </w:p>
    <w:p>
      <w:pPr>
        <w:pStyle w:val="ListParagraph"/>
        <w:numPr>
          <w:ilvl w:val="0"/>
          <w:numId w:val="2"/>
        </w:numPr>
        <w:spacing w:after="80"/>
      </w:pPr>
      <w:r>
        <w:rPr>
          <w:color w:val="303030"/>
          <w:sz w:val="20"/>
          <w:szCs w:val="20"/>
        </w:rPr>
        <w:t xml:space="preserve">ShopifyQL queries have a 100,000-row limit.</w:t>
      </w:r>
    </w:p>
    <w:p>
      <w:pPr>
        <w:pStyle w:val="ListParagraph"/>
        <w:numPr>
          <w:ilvl w:val="0"/>
          <w:numId w:val="2"/>
        </w:numPr>
        <w:spacing w:after="80"/>
      </w:pPr>
      <w:r>
        <w:rPr>
          <w:color w:val="303030"/>
          <w:sz w:val="20"/>
          <w:szCs w:val="20"/>
        </w:rPr>
        <w:t xml:space="preserve">Temporary errors such as throttling, timeout, 502, 503 and 504 are retried up to three times with increasing pauses.</w:t>
      </w:r>
    </w:p>
    <w:p>
      <w:pPr>
        <w:pStyle w:val="ListParagraph"/>
        <w:numPr>
          <w:ilvl w:val="0"/>
          <w:numId w:val="2"/>
        </w:numPr>
        <w:spacing w:after="80"/>
      </w:pPr>
      <w:r>
        <w:rPr>
          <w:color w:val="303030"/>
          <w:sz w:val="20"/>
          <w:szCs w:val="20"/>
        </w:rPr>
        <w:t xml:space="preserve">Errors do not crash the full report. The page can show available sections plus an incomplete-data warning.</w:t>
      </w:r>
    </w:p>
    <w:p>
      <w:pPr>
        <w:pStyle w:val="ListParagraph"/>
        <w:numPr>
          <w:ilvl w:val="0"/>
          <w:numId w:val="2"/>
        </w:numPr>
        <w:spacing w:after="80"/>
      </w:pPr>
      <w:r>
        <w:rPr>
          <w:color w:val="303030"/>
          <w:sz w:val="20"/>
          <w:szCs w:val="20"/>
        </w:rPr>
        <w:t xml:space="preserve">Debug details show request IDs, rows, time, attempts, cache status and truncation information.</w:t>
      </w:r>
    </w:p>
    <w:p>
      <w:r>
        <w:br w:type="page"/>
      </w:r>
    </w:p>
    <w:p>
      <w:pPr>
        <w:pStyle w:val="Heading1"/>
        <w:spacing w:after="140" w:before="240"/>
      </w:pPr>
      <w:r>
        <w:rPr>
          <w:b/>
          <w:bCs/>
          <w:color w:val="182A3A"/>
        </w:rPr>
        <w:t xml:space="preserve">5. Product Audit workflow</w:t>
      </w:r>
    </w:p>
    <w:p>
      <w:pPr>
        <w:pStyle w:val="Heading2"/>
        <w:spacing w:after="100" w:before="180"/>
      </w:pPr>
      <w:r>
        <w:rPr>
          <w:b/>
          <w:bCs/>
          <w:color w:val="008060"/>
        </w:rPr>
        <w:t xml:space="preserve">5.1 User experience</w:t>
      </w:r>
    </w:p>
    <w:p>
      <w:pPr>
        <w:pStyle w:val="ListParagraph"/>
        <w:numPr>
          <w:ilvl w:val="0"/>
          <w:numId w:val="2"/>
        </w:numPr>
        <w:spacing w:after="80"/>
      </w:pPr>
      <w:r>
        <w:rPr>
          <w:color w:val="303030"/>
          <w:sz w:val="20"/>
          <w:szCs w:val="20"/>
        </w:rPr>
        <w:t xml:space="preserve">Choose a custom range within the allowed 18-month window.</w:t>
      </w:r>
    </w:p>
    <w:p>
      <w:pPr>
        <w:pStyle w:val="ListParagraph"/>
        <w:numPr>
          <w:ilvl w:val="0"/>
          <w:numId w:val="2"/>
        </w:numPr>
        <w:spacing w:after="80"/>
      </w:pPr>
      <w:r>
        <w:rPr>
          <w:color w:val="303030"/>
          <w:sz w:val="20"/>
          <w:szCs w:val="20"/>
        </w:rPr>
        <w:t xml:space="preserve">Apply the range; the selected dates appear immediately and the old report body is replaced by a loader.</w:t>
      </w:r>
    </w:p>
    <w:p>
      <w:pPr>
        <w:pStyle w:val="ListParagraph"/>
        <w:numPr>
          <w:ilvl w:val="0"/>
          <w:numId w:val="2"/>
        </w:numPr>
        <w:spacing w:after="80"/>
      </w:pPr>
      <w:r>
        <w:rPr>
          <w:color w:val="303030"/>
          <w:sz w:val="20"/>
          <w:szCs w:val="20"/>
        </w:rPr>
        <w:t xml:space="preserve">Choose dimensions such as Product ID, Title, Status, Type, Tags, Month, Week or Day.</w:t>
      </w:r>
    </w:p>
    <w:p>
      <w:pPr>
        <w:pStyle w:val="ListParagraph"/>
        <w:numPr>
          <w:ilvl w:val="0"/>
          <w:numId w:val="2"/>
        </w:numPr>
        <w:spacing w:after="80"/>
      </w:pPr>
      <w:r>
        <w:rPr>
          <w:color w:val="303030"/>
          <w:sz w:val="20"/>
          <w:szCs w:val="20"/>
        </w:rPr>
        <w:t xml:space="preserve">Choose metrics, reorder them, filter values and sort columns.</w:t>
      </w:r>
    </w:p>
    <w:p>
      <w:pPr>
        <w:pStyle w:val="ListParagraph"/>
        <w:numPr>
          <w:ilvl w:val="0"/>
          <w:numId w:val="2"/>
        </w:numPr>
        <w:spacing w:after="80"/>
      </w:pPr>
      <w:r>
        <w:rPr>
          <w:color w:val="303030"/>
          <w:sz w:val="20"/>
          <w:szCs w:val="20"/>
        </w:rPr>
        <w:t xml:space="preserve">View 50 rows per browser page or export the current page/all filtered results.</w:t>
      </w:r>
    </w:p>
    <w:p>
      <w:pPr>
        <w:pStyle w:val="Heading2"/>
        <w:spacing w:after="100" w:before="180"/>
      </w:pPr>
      <w:r>
        <w:rPr>
          <w:b/>
          <w:bCs/>
          <w:color w:val="008060"/>
        </w:rPr>
        <w:t xml:space="preserve">5.2 Queries currently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0"/>
        <w:gridCol w:w="4050"/>
        <w:gridCol w:w="3360"/>
      </w:tblGrid>
      <w:tr>
        <w:trPr>
          <w:tblHeader/>
        </w:trPr>
        <w:tc>
          <w:tcPr>
            <w:tcW w:type="dxa" w:w="1950"/>
            <w:tcBorders>
              <w:top w:val="single" w:color="D2D5D8" w:sz="1"/>
              <w:left w:val="single" w:color="D2D5D8" w:sz="1"/>
              <w:bottom w:val="single" w:color="D2D5D8" w:sz="1"/>
              <w:right w:val="single" w:color="D2D5D8" w:sz="1"/>
            </w:tcBorders>
            <w:shd w:fill="182A3A" w:val="clear"/>
            <w:tcMar>
              <w:top w:type="dxa" w:w="110"/>
              <w:left w:type="dxa" w:w="120"/>
              <w:bottom w:type="dxa" w:w="110"/>
              <w:right w:type="dxa" w:w="120"/>
            </w:tcMar>
          </w:tcPr>
          <w:p>
            <w:pPr>
              <w:spacing w:after="0" w:line="250"/>
            </w:pPr>
            <w:r>
              <w:rPr>
                <w:b/>
                <w:bCs/>
                <w:color w:val="FFFFFF"/>
                <w:sz w:val="19"/>
                <w:szCs w:val="19"/>
              </w:rPr>
              <w:t xml:space="preserve">Dataset</w:t>
            </w:r>
          </w:p>
        </w:tc>
        <w:tc>
          <w:tcPr>
            <w:tcW w:type="dxa" w:w="4050"/>
            <w:tcBorders>
              <w:top w:val="single" w:color="D2D5D8" w:sz="1"/>
              <w:left w:val="single" w:color="D2D5D8" w:sz="1"/>
              <w:bottom w:val="single" w:color="D2D5D8" w:sz="1"/>
              <w:right w:val="single" w:color="D2D5D8" w:sz="1"/>
            </w:tcBorders>
            <w:shd w:fill="182A3A" w:val="clear"/>
            <w:tcMar>
              <w:top w:type="dxa" w:w="110"/>
              <w:left w:type="dxa" w:w="120"/>
              <w:bottom w:type="dxa" w:w="110"/>
              <w:right w:type="dxa" w:w="120"/>
            </w:tcMar>
          </w:tcPr>
          <w:p>
            <w:pPr>
              <w:spacing w:after="0" w:line="250"/>
            </w:pPr>
            <w:r>
              <w:rPr>
                <w:b/>
                <w:bCs/>
                <w:color w:val="FFFFFF"/>
                <w:sz w:val="19"/>
                <w:szCs w:val="19"/>
              </w:rPr>
              <w:t xml:space="preserve">ShopifyQL shape</w:t>
            </w:r>
          </w:p>
        </w:tc>
        <w:tc>
          <w:tcPr>
            <w:tcW w:type="dxa" w:w="3360"/>
            <w:tcBorders>
              <w:top w:val="single" w:color="D2D5D8" w:sz="1"/>
              <w:left w:val="single" w:color="D2D5D8" w:sz="1"/>
              <w:bottom w:val="single" w:color="D2D5D8" w:sz="1"/>
              <w:right w:val="single" w:color="D2D5D8" w:sz="1"/>
            </w:tcBorders>
            <w:shd w:fill="182A3A" w:val="clear"/>
            <w:tcMar>
              <w:top w:type="dxa" w:w="110"/>
              <w:left w:type="dxa" w:w="120"/>
              <w:bottom w:type="dxa" w:w="110"/>
              <w:right w:type="dxa" w:w="120"/>
            </w:tcMar>
          </w:tcPr>
          <w:p>
            <w:pPr>
              <w:spacing w:after="0" w:line="250"/>
            </w:pPr>
            <w:r>
              <w:rPr>
                <w:b/>
                <w:bCs/>
                <w:color w:val="FFFFFF"/>
                <w:sz w:val="19"/>
                <w:szCs w:val="19"/>
              </w:rPr>
              <w:t xml:space="preserve">Purpose</w:t>
            </w:r>
          </w:p>
        </w:tc>
      </w:tr>
      <w:tr>
        <w:tc>
          <w:tcPr>
            <w:tcW w:type="dxa" w:w="1950"/>
            <w:tcBorders>
              <w:top w:val="single" w:color="D2D5D8" w:sz="1"/>
              <w:left w:val="single" w:color="D2D5D8" w:sz="1"/>
              <w:bottom w:val="single" w:color="D2D5D8" w:sz="1"/>
              <w:right w:val="single" w:color="D2D5D8" w:sz="1"/>
            </w:tcBorders>
            <w:shd w:fill="F7F7F8" w:val="clear"/>
            <w:tcMar>
              <w:top w:type="dxa" w:w="110"/>
              <w:left w:type="dxa" w:w="120"/>
              <w:bottom w:type="dxa" w:w="110"/>
              <w:right w:type="dxa" w:w="120"/>
            </w:tcMar>
          </w:tcPr>
          <w:p>
            <w:pPr>
              <w:spacing w:after="0" w:line="250"/>
            </w:pPr>
            <w:r>
              <w:rPr>
                <w:color w:val="303030"/>
                <w:sz w:val="19"/>
                <w:szCs w:val="19"/>
              </w:rPr>
              <w:t xml:space="preserve">Landing sessions</w:t>
            </w:r>
          </w:p>
        </w:tc>
        <w:tc>
          <w:tcPr>
            <w:tcW w:type="dxa" w:w="4050"/>
            <w:tcBorders>
              <w:top w:val="single" w:color="D2D5D8" w:sz="1"/>
              <w:left w:val="single" w:color="D2D5D8" w:sz="1"/>
              <w:bottom w:val="single" w:color="D2D5D8" w:sz="1"/>
              <w:right w:val="single" w:color="D2D5D8" w:sz="1"/>
            </w:tcBorders>
            <w:shd w:fill="F7F7F8" w:val="clear"/>
            <w:tcMar>
              <w:top w:type="dxa" w:w="110"/>
              <w:left w:type="dxa" w:w="120"/>
              <w:bottom w:type="dxa" w:w="110"/>
              <w:right w:type="dxa" w:w="120"/>
            </w:tcMar>
          </w:tcPr>
          <w:p>
            <w:pPr>
              <w:spacing w:after="0" w:line="250"/>
            </w:pPr>
            <w:r>
              <w:rPr>
                <w:color w:val="303030"/>
                <w:sz w:val="19"/>
                <w:szCs w:val="19"/>
              </w:rPr>
              <w:t xml:space="preserve">Sessions grouped by day and landing page path where landing page type is Product.</w:t>
            </w:r>
          </w:p>
        </w:tc>
        <w:tc>
          <w:tcPr>
            <w:tcW w:type="dxa" w:w="3360"/>
            <w:tcBorders>
              <w:top w:val="single" w:color="D2D5D8" w:sz="1"/>
              <w:left w:val="single" w:color="D2D5D8" w:sz="1"/>
              <w:bottom w:val="single" w:color="D2D5D8" w:sz="1"/>
              <w:right w:val="single" w:color="D2D5D8" w:sz="1"/>
            </w:tcBorders>
            <w:shd w:fill="F7F7F8" w:val="clear"/>
            <w:tcMar>
              <w:top w:type="dxa" w:w="110"/>
              <w:left w:type="dxa" w:w="120"/>
              <w:bottom w:type="dxa" w:w="110"/>
              <w:right w:type="dxa" w:w="120"/>
            </w:tcMar>
          </w:tcPr>
          <w:p>
            <w:pPr>
              <w:spacing w:after="0" w:line="250"/>
            </w:pPr>
            <w:r>
              <w:rPr>
                <w:color w:val="303030"/>
                <w:sz w:val="19"/>
                <w:szCs w:val="19"/>
              </w:rPr>
              <w:t xml:space="preserve">Maps a product landing URL/handle to landing sessions and checkout-session metrics.</w:t>
            </w:r>
          </w:p>
        </w:tc>
      </w:tr>
      <w:tr>
        <w:tc>
          <w:tcPr>
            <w:tcW w:type="dxa" w:w="1950"/>
            <w:tcBorders>
              <w:top w:val="single" w:color="D2D5D8" w:sz="1"/>
              <w:left w:val="single" w:color="D2D5D8" w:sz="1"/>
              <w:bottom w:val="single" w:color="D2D5D8" w:sz="1"/>
              <w:right w:val="single" w:color="D2D5D8" w:sz="1"/>
            </w:tcBorders>
            <w:shd w:fill="FFFFFF" w:val="clear"/>
            <w:tcMar>
              <w:top w:type="dxa" w:w="110"/>
              <w:left w:type="dxa" w:w="120"/>
              <w:bottom w:type="dxa" w:w="110"/>
              <w:right w:type="dxa" w:w="120"/>
            </w:tcMar>
          </w:tcPr>
          <w:p>
            <w:pPr>
              <w:spacing w:after="0" w:line="250"/>
            </w:pPr>
            <w:r>
              <w:rPr>
                <w:color w:val="303030"/>
                <w:sz w:val="19"/>
                <w:szCs w:val="19"/>
              </w:rPr>
              <w:t xml:space="preserve">Sales breakdown</w:t>
            </w:r>
          </w:p>
        </w:tc>
        <w:tc>
          <w:tcPr>
            <w:tcW w:type="dxa" w:w="4050"/>
            <w:tcBorders>
              <w:top w:val="single" w:color="D2D5D8" w:sz="1"/>
              <w:left w:val="single" w:color="D2D5D8" w:sz="1"/>
              <w:bottom w:val="single" w:color="D2D5D8" w:sz="1"/>
              <w:right w:val="single" w:color="D2D5D8" w:sz="1"/>
            </w:tcBorders>
            <w:shd w:fill="FFFFFF" w:val="clear"/>
            <w:tcMar>
              <w:top w:type="dxa" w:w="110"/>
              <w:left w:type="dxa" w:w="120"/>
              <w:bottom w:type="dxa" w:w="110"/>
              <w:right w:type="dxa" w:w="120"/>
            </w:tcMar>
          </w:tcPr>
          <w:p>
            <w:pPr>
              <w:spacing w:after="0" w:line="250"/>
            </w:pPr>
            <w:r>
              <w:rPr>
                <w:color w:val="303030"/>
                <w:sz w:val="19"/>
                <w:szCs w:val="19"/>
              </w:rPr>
              <w:t xml:space="preserve">Sales grouped by day and product ID.</w:t>
            </w:r>
          </w:p>
        </w:tc>
        <w:tc>
          <w:tcPr>
            <w:tcW w:type="dxa" w:w="3360"/>
            <w:tcBorders>
              <w:top w:val="single" w:color="D2D5D8" w:sz="1"/>
              <w:left w:val="single" w:color="D2D5D8" w:sz="1"/>
              <w:bottom w:val="single" w:color="D2D5D8" w:sz="1"/>
              <w:right w:val="single" w:color="D2D5D8" w:sz="1"/>
            </w:tcBorders>
            <w:shd w:fill="FFFFFF" w:val="clear"/>
            <w:tcMar>
              <w:top w:type="dxa" w:w="110"/>
              <w:left w:type="dxa" w:w="120"/>
              <w:bottom w:type="dxa" w:w="110"/>
              <w:right w:type="dxa" w:w="120"/>
            </w:tcMar>
          </w:tcPr>
          <w:p>
            <w:pPr>
              <w:spacing w:after="0" w:line="250"/>
            </w:pPr>
            <w:r>
              <w:rPr>
                <w:color w:val="303030"/>
                <w:sz w:val="19"/>
                <w:szCs w:val="19"/>
              </w:rPr>
              <w:t xml:space="preserve">Orders, quantities, reversals, gross/net/total sales, discounts, shipping, fees and taxes.</w:t>
            </w:r>
          </w:p>
        </w:tc>
      </w:tr>
      <w:tr>
        <w:tc>
          <w:tcPr>
            <w:tcW w:type="dxa" w:w="1950"/>
            <w:tcBorders>
              <w:top w:val="single" w:color="D2D5D8" w:sz="1"/>
              <w:left w:val="single" w:color="D2D5D8" w:sz="1"/>
              <w:bottom w:val="single" w:color="D2D5D8" w:sz="1"/>
              <w:right w:val="single" w:color="D2D5D8" w:sz="1"/>
            </w:tcBorders>
            <w:shd w:fill="F7F7F8" w:val="clear"/>
            <w:tcMar>
              <w:top w:type="dxa" w:w="110"/>
              <w:left w:type="dxa" w:w="120"/>
              <w:bottom w:type="dxa" w:w="110"/>
              <w:right w:type="dxa" w:w="120"/>
            </w:tcMar>
          </w:tcPr>
          <w:p>
            <w:pPr>
              <w:spacing w:after="0" w:line="250"/>
            </w:pPr>
            <w:r>
              <w:rPr>
                <w:color w:val="303030"/>
                <w:sz w:val="19"/>
                <w:szCs w:val="19"/>
              </w:rPr>
              <w:t xml:space="preserve">Unique order total</w:t>
            </w:r>
          </w:p>
        </w:tc>
        <w:tc>
          <w:tcPr>
            <w:tcW w:type="dxa" w:w="4050"/>
            <w:tcBorders>
              <w:top w:val="single" w:color="D2D5D8" w:sz="1"/>
              <w:left w:val="single" w:color="D2D5D8" w:sz="1"/>
              <w:bottom w:val="single" w:color="D2D5D8" w:sz="1"/>
              <w:right w:val="single" w:color="D2D5D8" w:sz="1"/>
            </w:tcBorders>
            <w:shd w:fill="F7F7F8" w:val="clear"/>
            <w:tcMar>
              <w:top w:type="dxa" w:w="110"/>
              <w:left w:type="dxa" w:w="120"/>
              <w:bottom w:type="dxa" w:w="110"/>
              <w:right w:type="dxa" w:w="120"/>
            </w:tcMar>
          </w:tcPr>
          <w:p>
            <w:pPr>
              <w:spacing w:after="0" w:line="250"/>
            </w:pPr>
            <w:r>
              <w:rPr>
                <w:color w:val="303030"/>
                <w:sz w:val="19"/>
                <w:szCs w:val="19"/>
              </w:rPr>
              <w:t xml:space="preserve">Sales orders without product grouping.</w:t>
            </w:r>
          </w:p>
        </w:tc>
        <w:tc>
          <w:tcPr>
            <w:tcW w:type="dxa" w:w="3360"/>
            <w:tcBorders>
              <w:top w:val="single" w:color="D2D5D8" w:sz="1"/>
              <w:left w:val="single" w:color="D2D5D8" w:sz="1"/>
              <w:bottom w:val="single" w:color="D2D5D8" w:sz="1"/>
              <w:right w:val="single" w:color="D2D5D8" w:sz="1"/>
            </w:tcBorders>
            <w:shd w:fill="F7F7F8" w:val="clear"/>
            <w:tcMar>
              <w:top w:type="dxa" w:w="110"/>
              <w:left w:type="dxa" w:w="120"/>
              <w:bottom w:type="dxa" w:w="110"/>
              <w:right w:type="dxa" w:w="120"/>
            </w:tcMar>
          </w:tcPr>
          <w:p>
            <w:pPr>
              <w:spacing w:after="0" w:line="250"/>
            </w:pPr>
            <w:r>
              <w:rPr>
                <w:color w:val="303030"/>
                <w:sz w:val="19"/>
                <w:szCs w:val="19"/>
              </w:rPr>
              <w:t xml:space="preserve">Selected-metric total counts a store order once even when it contains multiple products.</w:t>
            </w:r>
          </w:p>
        </w:tc>
      </w:tr>
      <w:tr>
        <w:tc>
          <w:tcPr>
            <w:tcW w:type="dxa" w:w="1950"/>
            <w:tcBorders>
              <w:top w:val="single" w:color="D2D5D8" w:sz="1"/>
              <w:left w:val="single" w:color="D2D5D8" w:sz="1"/>
              <w:bottom w:val="single" w:color="D2D5D8" w:sz="1"/>
              <w:right w:val="single" w:color="D2D5D8" w:sz="1"/>
            </w:tcBorders>
            <w:shd w:fill="FFFFFF" w:val="clear"/>
            <w:tcMar>
              <w:top w:type="dxa" w:w="110"/>
              <w:left w:type="dxa" w:w="120"/>
              <w:bottom w:type="dxa" w:w="110"/>
              <w:right w:type="dxa" w:w="120"/>
            </w:tcMar>
          </w:tcPr>
          <w:p>
            <w:pPr>
              <w:spacing w:after="0" w:line="250"/>
            </w:pPr>
            <w:r>
              <w:rPr>
                <w:color w:val="303030"/>
                <w:sz w:val="19"/>
                <w:szCs w:val="19"/>
              </w:rPr>
              <w:t xml:space="preserve">Inventory</w:t>
            </w:r>
          </w:p>
        </w:tc>
        <w:tc>
          <w:tcPr>
            <w:tcW w:type="dxa" w:w="4050"/>
            <w:tcBorders>
              <w:top w:val="single" w:color="D2D5D8" w:sz="1"/>
              <w:left w:val="single" w:color="D2D5D8" w:sz="1"/>
              <w:bottom w:val="single" w:color="D2D5D8" w:sz="1"/>
              <w:right w:val="single" w:color="D2D5D8" w:sz="1"/>
            </w:tcBorders>
            <w:shd w:fill="FFFFFF" w:val="clear"/>
            <w:tcMar>
              <w:top w:type="dxa" w:w="110"/>
              <w:left w:type="dxa" w:w="120"/>
              <w:bottom w:type="dxa" w:w="110"/>
              <w:right w:type="dxa" w:w="120"/>
            </w:tcMar>
          </w:tcPr>
          <w:p>
            <w:pPr>
              <w:spacing w:after="0" w:line="250"/>
            </w:pPr>
            <w:r>
              <w:rPr>
                <w:color w:val="303030"/>
                <w:sz w:val="19"/>
                <w:szCs w:val="19"/>
              </w:rPr>
              <w:t xml:space="preserve">Starting inventory, ending inventory and first day in inventory grouped by day and product ID.</w:t>
            </w:r>
          </w:p>
        </w:tc>
        <w:tc>
          <w:tcPr>
            <w:tcW w:type="dxa" w:w="3360"/>
            <w:tcBorders>
              <w:top w:val="single" w:color="D2D5D8" w:sz="1"/>
              <w:left w:val="single" w:color="D2D5D8" w:sz="1"/>
              <w:bottom w:val="single" w:color="D2D5D8" w:sz="1"/>
              <w:right w:val="single" w:color="D2D5D8" w:sz="1"/>
            </w:tcBorders>
            <w:shd w:fill="FFFFFF" w:val="clear"/>
            <w:tcMar>
              <w:top w:type="dxa" w:w="110"/>
              <w:left w:type="dxa" w:w="120"/>
              <w:bottom w:type="dxa" w:w="110"/>
              <w:right w:type="dxa" w:w="120"/>
            </w:tcMar>
          </w:tcPr>
          <w:p>
            <w:pPr>
              <w:spacing w:after="0" w:line="250"/>
            </w:pPr>
            <w:r>
              <w:rPr>
                <w:color w:val="303030"/>
                <w:sz w:val="19"/>
                <w:szCs w:val="19"/>
              </w:rPr>
              <w:t xml:space="preserve">Supports range boundaries and optional Month/Week/Day grouping.</w:t>
            </w:r>
          </w:p>
        </w:tc>
      </w:tr>
    </w:tbl>
    <w:p>
      <w:pPr>
        <w:pStyle w:val="Heading2"/>
        <w:spacing w:after="100" w:before="180"/>
      </w:pPr>
      <w:r>
        <w:rPr>
          <w:b/>
          <w:bCs/>
          <w:color w:val="008060"/>
        </w:rPr>
        <w:t xml:space="preserve">5.3 Inventory chunking</w:t>
      </w:r>
    </w:p>
    <w:p>
      <w:pPr>
        <w:spacing w:after="120" w:line="290"/>
      </w:pPr>
      <w:r>
        <w:rPr>
          <w:color w:val="303030"/>
          <w:sz w:val="21"/>
          <w:szCs w:val="21"/>
        </w:rPr>
        <w:t xml:space="preserve">Inventory is the largest dataset. The selected range is divided into non-overlapping seven-day pieces. Up to two pieces start together. If a piece reaches 100,000 rows, it is divided again until complete or until one day remains.</w:t>
      </w:r>
    </w:p>
    <w:tbl>
      <w:tblPr>
        <w:tblW w:type="dxa" w:w="7600"/>
        <w:jc w:val="center"/>
        <w:tblBorders>
          <w:top w:val="single" w:color="auto" w:sz="4"/>
          <w:left w:val="single" w:color="auto" w:sz="4"/>
          <w:bottom w:val="single" w:color="auto" w:sz="4"/>
          <w:right w:val="single" w:color="auto" w:sz="4"/>
          <w:insideH w:val="single" w:color="auto" w:sz="4"/>
          <w:insideV w:val="single" w:color="auto" w:sz="4"/>
        </w:tblBorders>
      </w:tblPr>
      <w:tblGrid>
        <w:gridCol w:w="7600"/>
      </w:tblGrid>
      <w:tr>
        <w:tc>
          <w:tcPr>
            <w:tcW w:type="dxa" w:w="7600"/>
            <w:tcBorders>
              <w:top w:val="single" w:color="D2D5D8" w:sz="1"/>
              <w:left w:val="single" w:color="D2D5D8" w:sz="1"/>
              <w:bottom w:val="single" w:color="D2D5D8" w:sz="1"/>
              <w:right w:val="single" w:color="D2D5D8" w:sz="1"/>
            </w:tcBorders>
            <w:shd w:fill="E3F1DF" w:val="clear"/>
            <w:tcMar>
              <w:top w:type="dxa" w:w="120"/>
              <w:left w:type="dxa" w:w="160"/>
              <w:bottom w:type="dxa" w:w="120"/>
              <w:right w:type="dxa" w:w="160"/>
            </w:tcMar>
          </w:tcPr>
          <w:p>
            <w:pPr>
              <w:jc w:val="center"/>
            </w:pPr>
            <w:r>
              <w:rPr>
                <w:b/>
                <w:bCs/>
                <w:color w:val="008060"/>
                <w:sz w:val="19"/>
                <w:szCs w:val="19"/>
              </w:rPr>
              <w:t xml:space="preserve">1. Split selected range into seven-day chunks</w:t>
            </w:r>
          </w:p>
        </w:tc>
      </w:tr>
    </w:tbl>
    <w:p>
      <w:pPr>
        <w:spacing w:after="30" w:before="30"/>
        <w:jc w:val="center"/>
      </w:pPr>
      <w:r>
        <w:rPr>
          <w:b/>
          <w:bCs/>
          <w:color w:val="005BD3"/>
          <w:sz w:val="28"/>
          <w:szCs w:val="28"/>
        </w:rPr>
        <w:t xml:space="preserve">↓</w:t>
      </w:r>
    </w:p>
    <w:tbl>
      <w:tblPr>
        <w:tblW w:type="dxa" w:w="7600"/>
        <w:jc w:val="center"/>
        <w:tblBorders>
          <w:top w:val="single" w:color="auto" w:sz="4"/>
          <w:left w:val="single" w:color="auto" w:sz="4"/>
          <w:bottom w:val="single" w:color="auto" w:sz="4"/>
          <w:right w:val="single" w:color="auto" w:sz="4"/>
          <w:insideH w:val="single" w:color="auto" w:sz="4"/>
          <w:insideV w:val="single" w:color="auto" w:sz="4"/>
        </w:tblBorders>
      </w:tblPr>
      <w:tblGrid>
        <w:gridCol w:w="7600"/>
      </w:tblGrid>
      <w:tr>
        <w:tc>
          <w:tcPr>
            <w:tcW w:type="dxa" w:w="7600"/>
            <w:tcBorders>
              <w:top w:val="single" w:color="D2D5D8" w:sz="1"/>
              <w:left w:val="single" w:color="D2D5D8" w:sz="1"/>
              <w:bottom w:val="single" w:color="D2D5D8" w:sz="1"/>
              <w:right w:val="single" w:color="D2D5D8" w:sz="1"/>
            </w:tcBorders>
            <w:shd w:fill="F7F7F8" w:val="clear"/>
            <w:tcMar>
              <w:top w:type="dxa" w:w="120"/>
              <w:left w:type="dxa" w:w="160"/>
              <w:bottom w:type="dxa" w:w="120"/>
              <w:right w:type="dxa" w:w="160"/>
            </w:tcMar>
          </w:tcPr>
          <w:p>
            <w:pPr>
              <w:jc w:val="center"/>
            </w:pPr>
            <w:r>
              <w:rPr>
                <w:b/>
                <w:bCs/>
                <w:color w:val="182A3A"/>
                <w:sz w:val="19"/>
                <w:szCs w:val="19"/>
              </w:rPr>
              <w:t xml:space="preserve">2. Read cached historical chunks; fetch missing/live chunks</w:t>
            </w:r>
          </w:p>
        </w:tc>
      </w:tr>
    </w:tbl>
    <w:p>
      <w:pPr>
        <w:spacing w:after="30" w:before="30"/>
        <w:jc w:val="center"/>
      </w:pPr>
      <w:r>
        <w:rPr>
          <w:b/>
          <w:bCs/>
          <w:color w:val="005BD3"/>
          <w:sz w:val="28"/>
          <w:szCs w:val="28"/>
        </w:rPr>
        <w:t xml:space="preserve">↓</w:t>
      </w:r>
    </w:p>
    <w:tbl>
      <w:tblPr>
        <w:tblW w:type="dxa" w:w="7600"/>
        <w:jc w:val="center"/>
        <w:tblBorders>
          <w:top w:val="single" w:color="auto" w:sz="4"/>
          <w:left w:val="single" w:color="auto" w:sz="4"/>
          <w:bottom w:val="single" w:color="auto" w:sz="4"/>
          <w:right w:val="single" w:color="auto" w:sz="4"/>
          <w:insideH w:val="single" w:color="auto" w:sz="4"/>
          <w:insideV w:val="single" w:color="auto" w:sz="4"/>
        </w:tblBorders>
      </w:tblPr>
      <w:tblGrid>
        <w:gridCol w:w="7600"/>
      </w:tblGrid>
      <w:tr>
        <w:tc>
          <w:tcPr>
            <w:tcW w:type="dxa" w:w="7600"/>
            <w:tcBorders>
              <w:top w:val="single" w:color="D2D5D8" w:sz="1"/>
              <w:left w:val="single" w:color="D2D5D8" w:sz="1"/>
              <w:bottom w:val="single" w:color="D2D5D8" w:sz="1"/>
              <w:right w:val="single" w:color="D2D5D8" w:sz="1"/>
            </w:tcBorders>
            <w:shd w:fill="F7F7F8" w:val="clear"/>
            <w:tcMar>
              <w:top w:type="dxa" w:w="120"/>
              <w:left w:type="dxa" w:w="160"/>
              <w:bottom w:type="dxa" w:w="120"/>
              <w:right w:type="dxa" w:w="160"/>
            </w:tcMar>
          </w:tcPr>
          <w:p>
            <w:pPr>
              <w:jc w:val="center"/>
            </w:pPr>
            <w:r>
              <w:rPr>
                <w:b/>
                <w:bCs/>
                <w:color w:val="182A3A"/>
                <w:sz w:val="19"/>
                <w:szCs w:val="19"/>
              </w:rPr>
              <w:t xml:space="preserve">3. If a chunk reaches 100,000 rows, divide it into smaller chunks</w:t>
            </w:r>
          </w:p>
        </w:tc>
      </w:tr>
    </w:tbl>
    <w:p>
      <w:pPr>
        <w:spacing w:after="30" w:before="30"/>
        <w:jc w:val="center"/>
      </w:pPr>
      <w:r>
        <w:rPr>
          <w:b/>
          <w:bCs/>
          <w:color w:val="005BD3"/>
          <w:sz w:val="28"/>
          <w:szCs w:val="28"/>
        </w:rPr>
        <w:t xml:space="preserve">↓</w:t>
      </w:r>
    </w:p>
    <w:tbl>
      <w:tblPr>
        <w:tblW w:type="dxa" w:w="7600"/>
        <w:jc w:val="center"/>
        <w:tblBorders>
          <w:top w:val="single" w:color="auto" w:sz="4"/>
          <w:left w:val="single" w:color="auto" w:sz="4"/>
          <w:bottom w:val="single" w:color="auto" w:sz="4"/>
          <w:right w:val="single" w:color="auto" w:sz="4"/>
          <w:insideH w:val="single" w:color="auto" w:sz="4"/>
          <w:insideV w:val="single" w:color="auto" w:sz="4"/>
        </w:tblBorders>
      </w:tblPr>
      <w:tblGrid>
        <w:gridCol w:w="7600"/>
      </w:tblGrid>
      <w:tr>
        <w:tc>
          <w:tcPr>
            <w:tcW w:type="dxa" w:w="7600"/>
            <w:tcBorders>
              <w:top w:val="single" w:color="D2D5D8" w:sz="1"/>
              <w:left w:val="single" w:color="D2D5D8" w:sz="1"/>
              <w:bottom w:val="single" w:color="D2D5D8" w:sz="1"/>
              <w:right w:val="single" w:color="D2D5D8" w:sz="1"/>
            </w:tcBorders>
            <w:shd w:fill="F7F7F8" w:val="clear"/>
            <w:tcMar>
              <w:top w:type="dxa" w:w="120"/>
              <w:left w:type="dxa" w:w="160"/>
              <w:bottom w:type="dxa" w:w="120"/>
              <w:right w:type="dxa" w:w="160"/>
            </w:tcMar>
          </w:tcPr>
          <w:p>
            <w:pPr>
              <w:jc w:val="center"/>
            </w:pPr>
            <w:r>
              <w:rPr>
                <w:b/>
                <w:bCs/>
                <w:color w:val="182A3A"/>
                <w:sz w:val="19"/>
                <w:szCs w:val="19"/>
              </w:rPr>
              <w:t xml:space="preserve">4. Pause between live requests to reduce throttling</w:t>
            </w:r>
          </w:p>
        </w:tc>
      </w:tr>
    </w:tbl>
    <w:p>
      <w:pPr>
        <w:spacing w:after="30" w:before="30"/>
        <w:jc w:val="center"/>
      </w:pPr>
      <w:r>
        <w:rPr>
          <w:b/>
          <w:bCs/>
          <w:color w:val="005BD3"/>
          <w:sz w:val="28"/>
          <w:szCs w:val="28"/>
        </w:rPr>
        <w:t xml:space="preserve">↓</w:t>
      </w:r>
    </w:p>
    <w:tbl>
      <w:tblPr>
        <w:tblW w:type="dxa" w:w="7600"/>
        <w:jc w:val="center"/>
        <w:tblBorders>
          <w:top w:val="single" w:color="auto" w:sz="4"/>
          <w:left w:val="single" w:color="auto" w:sz="4"/>
          <w:bottom w:val="single" w:color="auto" w:sz="4"/>
          <w:right w:val="single" w:color="auto" w:sz="4"/>
          <w:insideH w:val="single" w:color="auto" w:sz="4"/>
          <w:insideV w:val="single" w:color="auto" w:sz="4"/>
        </w:tblBorders>
      </w:tblPr>
      <w:tblGrid>
        <w:gridCol w:w="7600"/>
      </w:tblGrid>
      <w:tr>
        <w:tc>
          <w:tcPr>
            <w:tcW w:type="dxa" w:w="7600"/>
            <w:tcBorders>
              <w:top w:val="single" w:color="D2D5D8" w:sz="1"/>
              <w:left w:val="single" w:color="D2D5D8" w:sz="1"/>
              <w:bottom w:val="single" w:color="D2D5D8" w:sz="1"/>
              <w:right w:val="single" w:color="D2D5D8" w:sz="1"/>
            </w:tcBorders>
            <w:shd w:fill="F7F7F8" w:val="clear"/>
            <w:tcMar>
              <w:top w:type="dxa" w:w="120"/>
              <w:left w:type="dxa" w:w="160"/>
              <w:bottom w:type="dxa" w:w="120"/>
              <w:right w:type="dxa" w:w="160"/>
            </w:tcMar>
          </w:tcPr>
          <w:p>
            <w:pPr>
              <w:jc w:val="center"/>
            </w:pPr>
            <w:r>
              <w:rPr>
                <w:b/>
                <w:bCs/>
                <w:color w:val="182A3A"/>
                <w:sz w:val="19"/>
                <w:szCs w:val="19"/>
              </w:rPr>
              <w:t xml:space="preserve">5. After normal retries, wait and replay only rate-limited chunks sequentially</w:t>
            </w:r>
          </w:p>
        </w:tc>
      </w:tr>
    </w:tbl>
    <w:p>
      <w:pPr>
        <w:spacing w:after="30" w:before="30"/>
        <w:jc w:val="center"/>
      </w:pPr>
      <w:r>
        <w:rPr>
          <w:b/>
          <w:bCs/>
          <w:color w:val="005BD3"/>
          <w:sz w:val="28"/>
          <w:szCs w:val="28"/>
        </w:rPr>
        <w:t xml:space="preserve">↓</w:t>
      </w:r>
    </w:p>
    <w:tbl>
      <w:tblPr>
        <w:tblW w:type="dxa" w:w="7600"/>
        <w:jc w:val="center"/>
        <w:tblBorders>
          <w:top w:val="single" w:color="auto" w:sz="4"/>
          <w:left w:val="single" w:color="auto" w:sz="4"/>
          <w:bottom w:val="single" w:color="auto" w:sz="4"/>
          <w:right w:val="single" w:color="auto" w:sz="4"/>
          <w:insideH w:val="single" w:color="auto" w:sz="4"/>
          <w:insideV w:val="single" w:color="auto" w:sz="4"/>
        </w:tblBorders>
      </w:tblPr>
      <w:tblGrid>
        <w:gridCol w:w="7600"/>
      </w:tblGrid>
      <w:tr>
        <w:tc>
          <w:tcPr>
            <w:tcW w:type="dxa" w:w="7600"/>
            <w:tcBorders>
              <w:top w:val="single" w:color="D2D5D8" w:sz="1"/>
              <w:left w:val="single" w:color="D2D5D8" w:sz="1"/>
              <w:bottom w:val="single" w:color="D2D5D8" w:sz="1"/>
              <w:right w:val="single" w:color="D2D5D8" w:sz="1"/>
            </w:tcBorders>
            <w:shd w:fill="F7F7F8" w:val="clear"/>
            <w:tcMar>
              <w:top w:type="dxa" w:w="120"/>
              <w:left w:type="dxa" w:w="160"/>
              <w:bottom w:type="dxa" w:w="120"/>
              <w:right w:type="dxa" w:w="160"/>
            </w:tcMar>
          </w:tcPr>
          <w:p>
            <w:pPr>
              <w:jc w:val="center"/>
            </w:pPr>
            <w:r>
              <w:rPr>
                <w:b/>
                <w:bCs/>
                <w:color w:val="182A3A"/>
                <w:sz w:val="19"/>
                <w:szCs w:val="19"/>
              </w:rPr>
              <w:t xml:space="preserve">6. Combine all successful daily rows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2D5D8" w:sz="1"/>
              <w:left w:val="single" w:color="D2D5D8" w:sz="1"/>
              <w:bottom w:val="single" w:color="D2D5D8" w:sz="1"/>
              <w:right w:val="single" w:color="D2D5D8" w:sz="1"/>
            </w:tcBorders>
            <w:shd w:fill="FFF4E5" w:val="clear"/>
            <w:tcMar>
              <w:top w:type="dxa" w:w="150"/>
              <w:left w:type="dxa" w:w="180"/>
              <w:bottom w:type="dxa" w:w="150"/>
              <w:right w:type="dxa" w:w="180"/>
            </w:tcMar>
          </w:tcPr>
          <w:p>
            <w:pPr>
              <w:spacing w:after="70"/>
            </w:pPr>
            <w:r>
              <w:rPr>
                <w:b/>
                <w:bCs/>
                <w:color w:val="182A3A"/>
                <w:sz w:val="21"/>
                <w:szCs w:val="21"/>
              </w:rPr>
              <w:t xml:space="preserve">Important limitation</w:t>
            </w:r>
          </w:p>
          <w:p>
            <w:pPr>
              <w:spacing w:after="0" w:line="280"/>
            </w:pPr>
            <w:r>
              <w:rPr>
                <w:color w:val="303030"/>
                <w:sz w:val="20"/>
                <w:szCs w:val="20"/>
              </w:rPr>
              <w:t xml:space="preserve">Chunking prevents a long range from hitting 100,000 rows as one giant response. It does not remove Shopify's request-rate limit. A very long uncached range can still require many requests and therefore needs pacing, recovery and eventually a stronger storage design.</w:t>
            </w:r>
          </w:p>
        </w:tc>
      </w:tr>
    </w:tbl>
    <w:p>
      <w:pPr>
        <w:pStyle w:val="Heading2"/>
        <w:spacing w:after="100" w:before="180"/>
      </w:pPr>
      <w:r>
        <w:rPr>
          <w:b/>
          <w:bCs/>
          <w:color w:val="008060"/>
        </w:rPr>
        <w:t xml:space="preserve">5.4 Server matching and browser processing</w:t>
      </w:r>
    </w:p>
    <w:p>
      <w:pPr>
        <w:pStyle w:val="ListParagraph"/>
        <w:numPr>
          <w:ilvl w:val="0"/>
          <w:numId w:val="2"/>
        </w:numPr>
        <w:spacing w:after="80"/>
      </w:pPr>
      <w:r>
        <w:rPr>
          <w:color w:val="303030"/>
          <w:sz w:val="20"/>
          <w:szCs w:val="20"/>
        </w:rPr>
        <w:t xml:space="preserve">Product IDs connect sales and inventory rows to the catalog.</w:t>
      </w:r>
    </w:p>
    <w:p>
      <w:pPr>
        <w:pStyle w:val="ListParagraph"/>
        <w:numPr>
          <w:ilvl w:val="0"/>
          <w:numId w:val="2"/>
        </w:numPr>
        <w:spacing w:after="80"/>
      </w:pPr>
      <w:r>
        <w:rPr>
          <w:color w:val="303030"/>
          <w:sz w:val="20"/>
          <w:szCs w:val="20"/>
        </w:rPr>
        <w:t xml:space="preserve">Landing-page handles connect session paths to catalog products.</w:t>
      </w:r>
    </w:p>
    <w:p>
      <w:pPr>
        <w:pStyle w:val="ListParagraph"/>
        <w:numPr>
          <w:ilvl w:val="0"/>
          <w:numId w:val="2"/>
        </w:numPr>
        <w:spacing w:after="80"/>
      </w:pPr>
      <w:r>
        <w:rPr>
          <w:color w:val="303030"/>
          <w:sz w:val="20"/>
          <w:szCs w:val="20"/>
        </w:rPr>
        <w:t xml:space="preserve">The server creates product-day source rows and sends them to the browser.</w:t>
      </w:r>
    </w:p>
    <w:p>
      <w:pPr>
        <w:pStyle w:val="ListParagraph"/>
        <w:numPr>
          <w:ilvl w:val="0"/>
          <w:numId w:val="2"/>
        </w:numPr>
        <w:spacing w:after="80"/>
      </w:pPr>
      <w:r>
        <w:rPr>
          <w:color w:val="303030"/>
          <w:sz w:val="20"/>
          <w:szCs w:val="20"/>
        </w:rPr>
        <w:t xml:space="preserve">The browser currently groups those rows by selected Month, Week, Day and product dimensions using a streaming single-pass calculation.</w:t>
      </w:r>
    </w:p>
    <w:p>
      <w:pPr>
        <w:pStyle w:val="ListParagraph"/>
        <w:numPr>
          <w:ilvl w:val="0"/>
          <w:numId w:val="2"/>
        </w:numPr>
        <w:spacing w:after="80"/>
      </w:pPr>
      <w:r>
        <w:rPr>
          <w:color w:val="303030"/>
          <w:sz w:val="20"/>
          <w:szCs w:val="20"/>
        </w:rPr>
        <w:t xml:space="preserve">Changing a dimension shows a loader before regrouping to avoid an apparently frozen screen.</w:t>
      </w:r>
    </w:p>
    <w:p>
      <w:r>
        <w:br w:type="page"/>
      </w:r>
    </w:p>
    <w:p>
      <w:pPr>
        <w:pStyle w:val="Heading1"/>
        <w:spacing w:after="140" w:before="240"/>
      </w:pPr>
      <w:r>
        <w:rPr>
          <w:b/>
          <w:bCs/>
          <w:color w:val="182A3A"/>
        </w:rPr>
        <w:t xml:space="preserve">6. New Arrival Analysis workflow</w:t>
      </w:r>
    </w:p>
    <w:p>
      <w:pPr>
        <w:pStyle w:val="Heading2"/>
        <w:spacing w:after="100" w:before="180"/>
      </w:pPr>
      <w:r>
        <w:rPr>
          <w:b/>
          <w:bCs/>
          <w:color w:val="008060"/>
        </w:rPr>
        <w:t xml:space="preserve">6.1 User experience</w:t>
      </w:r>
    </w:p>
    <w:p>
      <w:pPr>
        <w:pStyle w:val="ListParagraph"/>
        <w:numPr>
          <w:ilvl w:val="0"/>
          <w:numId w:val="2"/>
        </w:numPr>
        <w:spacing w:after="80"/>
      </w:pPr>
      <w:r>
        <w:rPr>
          <w:color w:val="303030"/>
          <w:sz w:val="20"/>
          <w:szCs w:val="20"/>
        </w:rPr>
        <w:t xml:space="preserve">Choose Month or Week grouping. Month is the default.</w:t>
      </w:r>
    </w:p>
    <w:p>
      <w:pPr>
        <w:pStyle w:val="ListParagraph"/>
        <w:numPr>
          <w:ilvl w:val="0"/>
          <w:numId w:val="2"/>
        </w:numPr>
        <w:spacing w:after="80"/>
      </w:pPr>
      <w:r>
        <w:rPr>
          <w:color w:val="303030"/>
          <w:sz w:val="20"/>
          <w:szCs w:val="20"/>
        </w:rPr>
        <w:t xml:space="preserve">Choose Product Type or Product Tag classification. Product Type is the default.</w:t>
      </w:r>
    </w:p>
    <w:p>
      <w:pPr>
        <w:pStyle w:val="ListParagraph"/>
        <w:numPr>
          <w:ilvl w:val="0"/>
          <w:numId w:val="2"/>
        </w:numPr>
        <w:spacing w:after="80"/>
      </w:pPr>
      <w:r>
        <w:rPr>
          <w:color w:val="303030"/>
          <w:sz w:val="20"/>
          <w:szCs w:val="20"/>
        </w:rPr>
        <w:t xml:space="preserve">View the Overall cohort matrix first.</w:t>
      </w:r>
    </w:p>
    <w:p>
      <w:pPr>
        <w:pStyle w:val="ListParagraph"/>
        <w:numPr>
          <w:ilvl w:val="0"/>
          <w:numId w:val="2"/>
        </w:numPr>
        <w:spacing w:after="80"/>
      </w:pPr>
      <w:r>
        <w:rPr>
          <w:color w:val="303030"/>
          <w:sz w:val="20"/>
          <w:szCs w:val="20"/>
        </w:rPr>
        <w:t xml:space="preserve">Category names are listed in collapsed form. A category is calculated only when clicked, then retained in browser memory for instant reopening.</w:t>
      </w:r>
    </w:p>
    <w:p>
      <w:pPr>
        <w:pStyle w:val="ListParagraph"/>
        <w:numPr>
          <w:ilvl w:val="0"/>
          <w:numId w:val="2"/>
        </w:numPr>
        <w:spacing w:after="80"/>
      </w:pPr>
      <w:r>
        <w:rPr>
          <w:color w:val="303030"/>
          <w:sz w:val="20"/>
          <w:szCs w:val="20"/>
        </w:rPr>
        <w:t xml:space="preserve">Open Cohort Details for product-level values, search, filters, sorting, density and export.</w:t>
      </w:r>
    </w:p>
    <w:p>
      <w:pPr>
        <w:pStyle w:val="Heading2"/>
        <w:spacing w:after="100" w:before="180"/>
      </w:pPr>
      <w:r>
        <w:rPr>
          <w:b/>
          <w:bCs/>
          <w:color w:val="008060"/>
        </w:rPr>
        <w:t xml:space="preserve">6.2 Monthly fetch</w:t>
      </w:r>
    </w:p>
    <w:p>
      <w:pPr>
        <w:spacing w:after="120" w:line="290"/>
      </w:pPr>
      <w:r>
        <w:rPr>
          <w:color w:val="303030"/>
          <w:sz w:val="21"/>
          <w:szCs w:val="21"/>
        </w:rPr>
        <w:t xml:space="preserve">For each selected month, the server runs four period-level ShopifyQL queries in parallel: product inventory, product sales/orders, total store sales and product landing sessions. Up to two months are processed concurrently.</w:t>
      </w:r>
    </w:p>
    <w:p>
      <w:pPr>
        <w:pStyle w:val="Heading2"/>
        <w:spacing w:after="100" w:before="180"/>
      </w:pPr>
      <w:r>
        <w:rPr>
          <w:b/>
          <w:bCs/>
          <w:color w:val="008060"/>
        </w:rPr>
        <w:t xml:space="preserve">6.3 Weekly fetch</w:t>
      </w:r>
    </w:p>
    <w:p>
      <w:pPr>
        <w:spacing w:after="120" w:line="290"/>
      </w:pPr>
      <w:r>
        <w:rPr>
          <w:color w:val="303030"/>
          <w:sz w:val="21"/>
          <w:szCs w:val="21"/>
        </w:rPr>
        <w:t xml:space="preserve">Selected weeks are grouped into batches of up to seven weeks. Each batch runs four queries grouped by week. The result is then separated into individual week rows in the app. If a batch reaches the row limit, it is divided into smaller batches.</w:t>
      </w:r>
    </w:p>
    <w:p>
      <w:pPr>
        <w:pStyle w:val="Heading2"/>
        <w:spacing w:after="100" w:before="180"/>
      </w:pPr>
      <w:r>
        <w:rPr>
          <w:b/>
          <w:bCs/>
          <w:color w:val="008060"/>
        </w:rPr>
        <w:t xml:space="preserve">6.4 First-cohort lookback</w:t>
      </w:r>
    </w:p>
    <w:p>
      <w:pPr>
        <w:spacing w:after="120" w:line="290"/>
      </w:pPr>
      <w:r>
        <w:rPr>
          <w:color w:val="303030"/>
          <w:sz w:val="21"/>
          <w:szCs w:val="21"/>
        </w:rPr>
        <w:t xml:space="preserve">The report checks from the first day of the month two months before the selected start through the day immediately before the selected start. A product found there is moved to the first displayed cohort only if it also becomes active somewhere inside the selected report range.</w:t>
      </w:r>
    </w:p>
    <w:p>
      <w:pPr>
        <w:spacing w:after="120" w:line="290"/>
      </w:pPr>
      <w:r>
        <w:rPr>
          <w:color w:val="303030"/>
          <w:sz w:val="21"/>
          <w:szCs w:val="21"/>
        </w:rPr>
        <w:t xml:space="preserve">Example: range starts 15 August 2025. The lookback is 1 June–14 August 2025. If Product A was active in July and becomes active again in January inside the selected range, it belongs to the August first cohort. If it never becomes active inside the range, it is excluded.</w:t>
      </w:r>
    </w:p>
    <w:p>
      <w:pPr>
        <w:pStyle w:val="Heading2"/>
        <w:spacing w:after="100" w:before="180"/>
      </w:pPr>
      <w:r>
        <w:rPr>
          <w:b/>
          <w:bCs/>
          <w:color w:val="008060"/>
        </w:rPr>
        <w:t xml:space="preserve">6.5 Cohort calculation</w:t>
      </w:r>
    </w:p>
    <w:tbl>
      <w:tblPr>
        <w:tblW w:type="dxa" w:w="7600"/>
        <w:jc w:val="center"/>
        <w:tblBorders>
          <w:top w:val="single" w:color="auto" w:sz="4"/>
          <w:left w:val="single" w:color="auto" w:sz="4"/>
          <w:bottom w:val="single" w:color="auto" w:sz="4"/>
          <w:right w:val="single" w:color="auto" w:sz="4"/>
          <w:insideH w:val="single" w:color="auto" w:sz="4"/>
          <w:insideV w:val="single" w:color="auto" w:sz="4"/>
        </w:tblBorders>
      </w:tblPr>
      <w:tblGrid>
        <w:gridCol w:w="7600"/>
      </w:tblGrid>
      <w:tr>
        <w:tc>
          <w:tcPr>
            <w:tcW w:type="dxa" w:w="7600"/>
            <w:tcBorders>
              <w:top w:val="single" w:color="D2D5D8" w:sz="1"/>
              <w:left w:val="single" w:color="D2D5D8" w:sz="1"/>
              <w:bottom w:val="single" w:color="D2D5D8" w:sz="1"/>
              <w:right w:val="single" w:color="D2D5D8" w:sz="1"/>
            </w:tcBorders>
            <w:shd w:fill="E3F1DF" w:val="clear"/>
            <w:tcMar>
              <w:top w:type="dxa" w:w="120"/>
              <w:left w:type="dxa" w:w="160"/>
              <w:bottom w:type="dxa" w:w="120"/>
              <w:right w:type="dxa" w:w="160"/>
            </w:tcMar>
          </w:tcPr>
          <w:p>
            <w:pPr>
              <w:jc w:val="center"/>
            </w:pPr>
            <w:r>
              <w:rPr>
                <w:b/>
                <w:bCs/>
                <w:color w:val="008060"/>
                <w:sz w:val="19"/>
                <w:szCs w:val="19"/>
              </w:rPr>
              <w:t xml:space="preserve">1. Combine catalog fields with inventory, sales, orders and landing sessions for every period</w:t>
            </w:r>
          </w:p>
        </w:tc>
      </w:tr>
    </w:tbl>
    <w:p>
      <w:pPr>
        <w:spacing w:after="30" w:before="30"/>
        <w:jc w:val="center"/>
      </w:pPr>
      <w:r>
        <w:rPr>
          <w:b/>
          <w:bCs/>
          <w:color w:val="005BD3"/>
          <w:sz w:val="28"/>
          <w:szCs w:val="28"/>
        </w:rPr>
        <w:t xml:space="preserve">↓</w:t>
      </w:r>
    </w:p>
    <w:tbl>
      <w:tblPr>
        <w:tblW w:type="dxa" w:w="7600"/>
        <w:jc w:val="center"/>
        <w:tblBorders>
          <w:top w:val="single" w:color="auto" w:sz="4"/>
          <w:left w:val="single" w:color="auto" w:sz="4"/>
          <w:bottom w:val="single" w:color="auto" w:sz="4"/>
          <w:right w:val="single" w:color="auto" w:sz="4"/>
          <w:insideH w:val="single" w:color="auto" w:sz="4"/>
          <w:insideV w:val="single" w:color="auto" w:sz="4"/>
        </w:tblBorders>
      </w:tblPr>
      <w:tblGrid>
        <w:gridCol w:w="7600"/>
      </w:tblGrid>
      <w:tr>
        <w:tc>
          <w:tcPr>
            <w:tcW w:type="dxa" w:w="7600"/>
            <w:tcBorders>
              <w:top w:val="single" w:color="D2D5D8" w:sz="1"/>
              <w:left w:val="single" w:color="D2D5D8" w:sz="1"/>
              <w:bottom w:val="single" w:color="D2D5D8" w:sz="1"/>
              <w:right w:val="single" w:color="D2D5D8" w:sz="1"/>
            </w:tcBorders>
            <w:shd w:fill="F7F7F8" w:val="clear"/>
            <w:tcMar>
              <w:top w:type="dxa" w:w="120"/>
              <w:left w:type="dxa" w:w="160"/>
              <w:bottom w:type="dxa" w:w="120"/>
              <w:right w:type="dxa" w:w="160"/>
            </w:tcMar>
          </w:tcPr>
          <w:p>
            <w:pPr>
              <w:jc w:val="center"/>
            </w:pPr>
            <w:r>
              <w:rPr>
                <w:b/>
                <w:bCs/>
                <w:color w:val="182A3A"/>
                <w:sz w:val="19"/>
                <w:szCs w:val="19"/>
              </w:rPr>
              <w:t xml:space="preserve">2. Mark a product active when starting inventory &gt; 0, ending inventory &gt; 0, or total sales &gt; 0</w:t>
            </w:r>
          </w:p>
        </w:tc>
      </w:tr>
    </w:tbl>
    <w:p>
      <w:pPr>
        <w:spacing w:after="30" w:before="30"/>
        <w:jc w:val="center"/>
      </w:pPr>
      <w:r>
        <w:rPr>
          <w:b/>
          <w:bCs/>
          <w:color w:val="005BD3"/>
          <w:sz w:val="28"/>
          <w:szCs w:val="28"/>
        </w:rPr>
        <w:t xml:space="preserve">↓</w:t>
      </w:r>
    </w:p>
    <w:tbl>
      <w:tblPr>
        <w:tblW w:type="dxa" w:w="7600"/>
        <w:jc w:val="center"/>
        <w:tblBorders>
          <w:top w:val="single" w:color="auto" w:sz="4"/>
          <w:left w:val="single" w:color="auto" w:sz="4"/>
          <w:bottom w:val="single" w:color="auto" w:sz="4"/>
          <w:right w:val="single" w:color="auto" w:sz="4"/>
          <w:insideH w:val="single" w:color="auto" w:sz="4"/>
          <w:insideV w:val="single" w:color="auto" w:sz="4"/>
        </w:tblBorders>
      </w:tblPr>
      <w:tblGrid>
        <w:gridCol w:w="7600"/>
      </w:tblGrid>
      <w:tr>
        <w:tc>
          <w:tcPr>
            <w:tcW w:type="dxa" w:w="7600"/>
            <w:tcBorders>
              <w:top w:val="single" w:color="D2D5D8" w:sz="1"/>
              <w:left w:val="single" w:color="D2D5D8" w:sz="1"/>
              <w:bottom w:val="single" w:color="D2D5D8" w:sz="1"/>
              <w:right w:val="single" w:color="D2D5D8" w:sz="1"/>
            </w:tcBorders>
            <w:shd w:fill="F7F7F8" w:val="clear"/>
            <w:tcMar>
              <w:top w:type="dxa" w:w="120"/>
              <w:left w:type="dxa" w:w="160"/>
              <w:bottom w:type="dxa" w:w="120"/>
              <w:right w:type="dxa" w:w="160"/>
            </w:tcMar>
          </w:tcPr>
          <w:p>
            <w:pPr>
              <w:jc w:val="center"/>
            </w:pPr>
            <w:r>
              <w:rPr>
                <w:b/>
                <w:bCs/>
                <w:color w:val="182A3A"/>
                <w:sz w:val="19"/>
                <w:szCs w:val="19"/>
              </w:rPr>
              <w:t xml:space="preserve">3. Assign the earliest active selected period as launch cohort</w:t>
            </w:r>
          </w:p>
        </w:tc>
      </w:tr>
    </w:tbl>
    <w:p>
      <w:pPr>
        <w:spacing w:after="30" w:before="30"/>
        <w:jc w:val="center"/>
      </w:pPr>
      <w:r>
        <w:rPr>
          <w:b/>
          <w:bCs/>
          <w:color w:val="005BD3"/>
          <w:sz w:val="28"/>
          <w:szCs w:val="28"/>
        </w:rPr>
        <w:t xml:space="preserve">↓</w:t>
      </w:r>
    </w:p>
    <w:tbl>
      <w:tblPr>
        <w:tblW w:type="dxa" w:w="7600"/>
        <w:jc w:val="center"/>
        <w:tblBorders>
          <w:top w:val="single" w:color="auto" w:sz="4"/>
          <w:left w:val="single" w:color="auto" w:sz="4"/>
          <w:bottom w:val="single" w:color="auto" w:sz="4"/>
          <w:right w:val="single" w:color="auto" w:sz="4"/>
          <w:insideH w:val="single" w:color="auto" w:sz="4"/>
          <w:insideV w:val="single" w:color="auto" w:sz="4"/>
        </w:tblBorders>
      </w:tblPr>
      <w:tblGrid>
        <w:gridCol w:w="7600"/>
      </w:tblGrid>
      <w:tr>
        <w:tc>
          <w:tcPr>
            <w:tcW w:type="dxa" w:w="7600"/>
            <w:tcBorders>
              <w:top w:val="single" w:color="D2D5D8" w:sz="1"/>
              <w:left w:val="single" w:color="D2D5D8" w:sz="1"/>
              <w:bottom w:val="single" w:color="D2D5D8" w:sz="1"/>
              <w:right w:val="single" w:color="D2D5D8" w:sz="1"/>
            </w:tcBorders>
            <w:shd w:fill="F7F7F8" w:val="clear"/>
            <w:tcMar>
              <w:top w:type="dxa" w:w="120"/>
              <w:left w:type="dxa" w:w="160"/>
              <w:bottom w:type="dxa" w:w="120"/>
              <w:right w:type="dxa" w:w="160"/>
            </w:tcMar>
          </w:tcPr>
          <w:p>
            <w:pPr>
              <w:jc w:val="center"/>
            </w:pPr>
            <w:r>
              <w:rPr>
                <w:b/>
                <w:bCs/>
                <w:color w:val="182A3A"/>
                <w:sz w:val="19"/>
                <w:szCs w:val="19"/>
              </w:rPr>
              <w:t xml:space="preserve">4. Override to first cohort only when lookback and in-range activity rules both match</w:t>
            </w:r>
          </w:p>
        </w:tc>
      </w:tr>
    </w:tbl>
    <w:p>
      <w:pPr>
        <w:spacing w:after="30" w:before="30"/>
        <w:jc w:val="center"/>
      </w:pPr>
      <w:r>
        <w:rPr>
          <w:b/>
          <w:bCs/>
          <w:color w:val="005BD3"/>
          <w:sz w:val="28"/>
          <w:szCs w:val="28"/>
        </w:rPr>
        <w:t xml:space="preserve">↓</w:t>
      </w:r>
    </w:p>
    <w:tbl>
      <w:tblPr>
        <w:tblW w:type="dxa" w:w="7600"/>
        <w:jc w:val="center"/>
        <w:tblBorders>
          <w:top w:val="single" w:color="auto" w:sz="4"/>
          <w:left w:val="single" w:color="auto" w:sz="4"/>
          <w:bottom w:val="single" w:color="auto" w:sz="4"/>
          <w:right w:val="single" w:color="auto" w:sz="4"/>
          <w:insideH w:val="single" w:color="auto" w:sz="4"/>
          <w:insideV w:val="single" w:color="auto" w:sz="4"/>
        </w:tblBorders>
      </w:tblPr>
      <w:tblGrid>
        <w:gridCol w:w="7600"/>
      </w:tblGrid>
      <w:tr>
        <w:tc>
          <w:tcPr>
            <w:tcW w:type="dxa" w:w="7600"/>
            <w:tcBorders>
              <w:top w:val="single" w:color="D2D5D8" w:sz="1"/>
              <w:left w:val="single" w:color="D2D5D8" w:sz="1"/>
              <w:bottom w:val="single" w:color="D2D5D8" w:sz="1"/>
              <w:right w:val="single" w:color="D2D5D8" w:sz="1"/>
            </w:tcBorders>
            <w:shd w:fill="F7F7F8" w:val="clear"/>
            <w:tcMar>
              <w:top w:type="dxa" w:w="120"/>
              <w:left w:type="dxa" w:w="160"/>
              <w:bottom w:type="dxa" w:w="120"/>
              <w:right w:type="dxa" w:w="160"/>
            </w:tcMar>
          </w:tcPr>
          <w:p>
            <w:pPr>
              <w:jc w:val="center"/>
            </w:pPr>
            <w:r>
              <w:rPr>
                <w:b/>
                <w:bCs/>
                <w:color w:val="182A3A"/>
                <w:sz w:val="19"/>
                <w:szCs w:val="19"/>
              </w:rPr>
              <w:t xml:space="preserve">5. Calculate Overall matrix and Product Type/Tag category list</w:t>
            </w:r>
          </w:p>
        </w:tc>
      </w:tr>
    </w:tbl>
    <w:p>
      <w:pPr>
        <w:spacing w:after="30" w:before="30"/>
        <w:jc w:val="center"/>
      </w:pPr>
      <w:r>
        <w:rPr>
          <w:b/>
          <w:bCs/>
          <w:color w:val="005BD3"/>
          <w:sz w:val="28"/>
          <w:szCs w:val="28"/>
        </w:rPr>
        <w:t xml:space="preserve">↓</w:t>
      </w:r>
    </w:p>
    <w:tbl>
      <w:tblPr>
        <w:tblW w:type="dxa" w:w="7600"/>
        <w:jc w:val="center"/>
        <w:tblBorders>
          <w:top w:val="single" w:color="auto" w:sz="4"/>
          <w:left w:val="single" w:color="auto" w:sz="4"/>
          <w:bottom w:val="single" w:color="auto" w:sz="4"/>
          <w:right w:val="single" w:color="auto" w:sz="4"/>
          <w:insideH w:val="single" w:color="auto" w:sz="4"/>
          <w:insideV w:val="single" w:color="auto" w:sz="4"/>
        </w:tblBorders>
      </w:tblPr>
      <w:tblGrid>
        <w:gridCol w:w="7600"/>
      </w:tblGrid>
      <w:tr>
        <w:tc>
          <w:tcPr>
            <w:tcW w:type="dxa" w:w="7600"/>
            <w:tcBorders>
              <w:top w:val="single" w:color="D2D5D8" w:sz="1"/>
              <w:left w:val="single" w:color="D2D5D8" w:sz="1"/>
              <w:bottom w:val="single" w:color="D2D5D8" w:sz="1"/>
              <w:right w:val="single" w:color="D2D5D8" w:sz="1"/>
            </w:tcBorders>
            <w:shd w:fill="F7F7F8" w:val="clear"/>
            <w:tcMar>
              <w:top w:type="dxa" w:w="120"/>
              <w:left w:type="dxa" w:w="160"/>
              <w:bottom w:type="dxa" w:w="120"/>
              <w:right w:type="dxa" w:w="160"/>
            </w:tcMar>
          </w:tcPr>
          <w:p>
            <w:pPr>
              <w:jc w:val="center"/>
            </w:pPr>
            <w:r>
              <w:rPr>
                <w:b/>
                <w:bCs/>
                <w:color w:val="182A3A"/>
                <w:sz w:val="19"/>
                <w:szCs w:val="19"/>
              </w:rPr>
              <w:t xml:space="preserve">6. Calculate category matrix on click; keep loaded result in browser memory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2D5D8" w:sz="1"/>
              <w:left w:val="single" w:color="D2D5D8" w:sz="1"/>
              <w:bottom w:val="single" w:color="D2D5D8" w:sz="1"/>
              <w:right w:val="single" w:color="D2D5D8" w:sz="1"/>
            </w:tcBorders>
            <w:shd w:fill="FFF4E5" w:val="clear"/>
            <w:tcMar>
              <w:top w:type="dxa" w:w="150"/>
              <w:left w:type="dxa" w:w="180"/>
              <w:bottom w:type="dxa" w:w="150"/>
              <w:right w:type="dxa" w:w="180"/>
            </w:tcMar>
          </w:tcPr>
          <w:p>
            <w:pPr>
              <w:spacing w:after="70"/>
            </w:pPr>
            <w:r>
              <w:rPr>
                <w:b/>
                <w:bCs/>
                <w:color w:val="182A3A"/>
                <w:sz w:val="21"/>
                <w:szCs w:val="21"/>
              </w:rPr>
              <w:t xml:space="preserve">Tag duplication rule</w:t>
            </w:r>
          </w:p>
          <w:p>
            <w:pPr>
              <w:spacing w:after="0" w:line="280"/>
            </w:pPr>
            <w:r>
              <w:rPr>
                <w:color w:val="303030"/>
                <w:sz w:val="20"/>
                <w:szCs w:val="20"/>
              </w:rPr>
              <w:t xml:space="preserve">A product counts once in Overall. If it has multiple tags, it appears in every matching tag category. Therefore, adding category totals together can double-count the same product and should not be used as an Overall total.</w:t>
            </w:r>
          </w:p>
        </w:tc>
      </w:tr>
    </w:tbl>
    <w:p>
      <w:r>
        <w:br w:type="page"/>
      </w:r>
    </w:p>
    <w:p>
      <w:pPr>
        <w:pStyle w:val="Heading1"/>
        <w:spacing w:after="140" w:before="240"/>
      </w:pPr>
      <w:r>
        <w:rPr>
          <w:b/>
          <w:bCs/>
          <w:color w:val="182A3A"/>
        </w:rPr>
        <w:t xml:space="preserve">7. Metric and calculation rules</w:t>
      </w:r>
    </w:p>
    <w:p>
      <w:pPr>
        <w:pStyle w:val="Heading2"/>
        <w:spacing w:after="100" w:before="180"/>
      </w:pPr>
      <w:r>
        <w:rPr>
          <w:b/>
          <w:bCs/>
          <w:color w:val="008060"/>
        </w:rPr>
        <w:t xml:space="preserve">7.1 Product Audit key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D2D5D8" w:sz="1"/>
              <w:left w:val="single" w:color="D2D5D8" w:sz="1"/>
              <w:bottom w:val="single" w:color="D2D5D8" w:sz="1"/>
              <w:right w:val="single" w:color="D2D5D8" w:sz="1"/>
            </w:tcBorders>
            <w:shd w:fill="182A3A" w:val="clear"/>
            <w:tcMar>
              <w:top w:type="dxa" w:w="110"/>
              <w:left w:type="dxa" w:w="120"/>
              <w:bottom w:type="dxa" w:w="110"/>
              <w:right w:type="dxa" w:w="120"/>
            </w:tcMar>
          </w:tcPr>
          <w:p>
            <w:pPr>
              <w:spacing w:after="0" w:line="250"/>
            </w:pPr>
            <w:r>
              <w:rPr>
                <w:b/>
                <w:bCs/>
                <w:color w:val="FFFFFF"/>
                <w:sz w:val="19"/>
                <w:szCs w:val="19"/>
              </w:rPr>
              <w:t xml:space="preserve">Metric</w:t>
            </w:r>
          </w:p>
        </w:tc>
        <w:tc>
          <w:tcPr>
            <w:tcW w:type="dxa" w:w="6860"/>
            <w:tcBorders>
              <w:top w:val="single" w:color="D2D5D8" w:sz="1"/>
              <w:left w:val="single" w:color="D2D5D8" w:sz="1"/>
              <w:bottom w:val="single" w:color="D2D5D8" w:sz="1"/>
              <w:right w:val="single" w:color="D2D5D8" w:sz="1"/>
            </w:tcBorders>
            <w:shd w:fill="182A3A" w:val="clear"/>
            <w:tcMar>
              <w:top w:type="dxa" w:w="110"/>
              <w:left w:type="dxa" w:w="120"/>
              <w:bottom w:type="dxa" w:w="110"/>
              <w:right w:type="dxa" w:w="120"/>
            </w:tcMar>
          </w:tcPr>
          <w:p>
            <w:pPr>
              <w:spacing w:after="0" w:line="250"/>
            </w:pPr>
            <w:r>
              <w:rPr>
                <w:b/>
                <w:bCs/>
                <w:color w:val="FFFFFF"/>
                <w:sz w:val="19"/>
                <w:szCs w:val="19"/>
              </w:rPr>
              <w:t xml:space="preserve">Current meaning</w:t>
            </w:r>
          </w:p>
        </w:tc>
      </w:tr>
      <w:tr>
        <w:tc>
          <w:tcPr>
            <w:tcW w:type="dxa" w:w="2500"/>
            <w:tcBorders>
              <w:top w:val="single" w:color="D2D5D8" w:sz="1"/>
              <w:left w:val="single" w:color="D2D5D8" w:sz="1"/>
              <w:bottom w:val="single" w:color="D2D5D8" w:sz="1"/>
              <w:right w:val="single" w:color="D2D5D8" w:sz="1"/>
            </w:tcBorders>
            <w:shd w:fill="F7F7F8" w:val="clear"/>
            <w:tcMar>
              <w:top w:type="dxa" w:w="110"/>
              <w:left w:type="dxa" w:w="120"/>
              <w:bottom w:type="dxa" w:w="110"/>
              <w:right w:type="dxa" w:w="120"/>
            </w:tcMar>
          </w:tcPr>
          <w:p>
            <w:pPr>
              <w:spacing w:after="0" w:line="250"/>
            </w:pPr>
            <w:r>
              <w:rPr>
                <w:color w:val="303030"/>
                <w:sz w:val="19"/>
                <w:szCs w:val="19"/>
              </w:rPr>
              <w:t xml:space="preserve">Starting inventory</w:t>
            </w:r>
          </w:p>
        </w:tc>
        <w:tc>
          <w:tcPr>
            <w:tcW w:type="dxa" w:w="6860"/>
            <w:tcBorders>
              <w:top w:val="single" w:color="D2D5D8" w:sz="1"/>
              <w:left w:val="single" w:color="D2D5D8" w:sz="1"/>
              <w:bottom w:val="single" w:color="D2D5D8" w:sz="1"/>
              <w:right w:val="single" w:color="D2D5D8" w:sz="1"/>
            </w:tcBorders>
            <w:shd w:fill="F7F7F8" w:val="clear"/>
            <w:tcMar>
              <w:top w:type="dxa" w:w="110"/>
              <w:left w:type="dxa" w:w="120"/>
              <w:bottom w:type="dxa" w:w="110"/>
              <w:right w:type="dxa" w:w="120"/>
            </w:tcMar>
          </w:tcPr>
          <w:p>
            <w:pPr>
              <w:spacing w:after="0" w:line="250"/>
            </w:pPr>
            <w:r>
              <w:rPr>
                <w:color w:val="303030"/>
                <w:sz w:val="19"/>
                <w:szCs w:val="19"/>
              </w:rPr>
              <w:t xml:space="preserve">Inventory value from the earliest available daily row in the selected group.</w:t>
            </w:r>
          </w:p>
        </w:tc>
      </w:tr>
      <w:tr>
        <w:tc>
          <w:tcPr>
            <w:tcW w:type="dxa" w:w="2500"/>
            <w:tcBorders>
              <w:top w:val="single" w:color="D2D5D8" w:sz="1"/>
              <w:left w:val="single" w:color="D2D5D8" w:sz="1"/>
              <w:bottom w:val="single" w:color="D2D5D8" w:sz="1"/>
              <w:right w:val="single" w:color="D2D5D8" w:sz="1"/>
            </w:tcBorders>
            <w:shd w:fill="FFFFFF" w:val="clear"/>
            <w:tcMar>
              <w:top w:type="dxa" w:w="110"/>
              <w:left w:type="dxa" w:w="120"/>
              <w:bottom w:type="dxa" w:w="110"/>
              <w:right w:type="dxa" w:w="120"/>
            </w:tcMar>
          </w:tcPr>
          <w:p>
            <w:pPr>
              <w:spacing w:after="0" w:line="250"/>
            </w:pPr>
            <w:r>
              <w:rPr>
                <w:color w:val="303030"/>
                <w:sz w:val="19"/>
                <w:szCs w:val="19"/>
              </w:rPr>
              <w:t xml:space="preserve">Ending inventory</w:t>
            </w:r>
          </w:p>
        </w:tc>
        <w:tc>
          <w:tcPr>
            <w:tcW w:type="dxa" w:w="6860"/>
            <w:tcBorders>
              <w:top w:val="single" w:color="D2D5D8" w:sz="1"/>
              <w:left w:val="single" w:color="D2D5D8" w:sz="1"/>
              <w:bottom w:val="single" w:color="D2D5D8" w:sz="1"/>
              <w:right w:val="single" w:color="D2D5D8" w:sz="1"/>
            </w:tcBorders>
            <w:shd w:fill="FFFFFF" w:val="clear"/>
            <w:tcMar>
              <w:top w:type="dxa" w:w="110"/>
              <w:left w:type="dxa" w:w="120"/>
              <w:bottom w:type="dxa" w:w="110"/>
              <w:right w:type="dxa" w:w="120"/>
            </w:tcMar>
          </w:tcPr>
          <w:p>
            <w:pPr>
              <w:spacing w:after="0" w:line="250"/>
            </w:pPr>
            <w:r>
              <w:rPr>
                <w:color w:val="303030"/>
                <w:sz w:val="19"/>
                <w:szCs w:val="19"/>
              </w:rPr>
              <w:t xml:space="preserve">Inventory value from the latest available daily row in the selected group.</w:t>
            </w:r>
          </w:p>
        </w:tc>
      </w:tr>
      <w:tr>
        <w:tc>
          <w:tcPr>
            <w:tcW w:type="dxa" w:w="2500"/>
            <w:tcBorders>
              <w:top w:val="single" w:color="D2D5D8" w:sz="1"/>
              <w:left w:val="single" w:color="D2D5D8" w:sz="1"/>
              <w:bottom w:val="single" w:color="D2D5D8" w:sz="1"/>
              <w:right w:val="single" w:color="D2D5D8" w:sz="1"/>
            </w:tcBorders>
            <w:shd w:fill="F7F7F8" w:val="clear"/>
            <w:tcMar>
              <w:top w:type="dxa" w:w="110"/>
              <w:left w:type="dxa" w:w="120"/>
              <w:bottom w:type="dxa" w:w="110"/>
              <w:right w:type="dxa" w:w="120"/>
            </w:tcMar>
          </w:tcPr>
          <w:p>
            <w:pPr>
              <w:spacing w:after="0" w:line="250"/>
            </w:pPr>
            <w:r>
              <w:rPr>
                <w:color w:val="303030"/>
                <w:sz w:val="19"/>
                <w:szCs w:val="19"/>
              </w:rPr>
              <w:t xml:space="preserve">First day in inventory</w:t>
            </w:r>
          </w:p>
        </w:tc>
        <w:tc>
          <w:tcPr>
            <w:tcW w:type="dxa" w:w="6860"/>
            <w:tcBorders>
              <w:top w:val="single" w:color="D2D5D8" w:sz="1"/>
              <w:left w:val="single" w:color="D2D5D8" w:sz="1"/>
              <w:bottom w:val="single" w:color="D2D5D8" w:sz="1"/>
              <w:right w:val="single" w:color="D2D5D8" w:sz="1"/>
            </w:tcBorders>
            <w:shd w:fill="F7F7F8" w:val="clear"/>
            <w:tcMar>
              <w:top w:type="dxa" w:w="110"/>
              <w:left w:type="dxa" w:w="120"/>
              <w:bottom w:type="dxa" w:w="110"/>
              <w:right w:type="dxa" w:w="120"/>
            </w:tcMar>
          </w:tcPr>
          <w:p>
            <w:pPr>
              <w:spacing w:after="0" w:line="250"/>
            </w:pPr>
            <w:r>
              <w:rPr>
                <w:color w:val="303030"/>
                <w:sz w:val="19"/>
                <w:szCs w:val="19"/>
              </w:rPr>
              <w:t xml:space="preserve">Shopify's first_day_in_inventory value returned within the selected ShopifyQL result; earliest value is retained when grouped.</w:t>
            </w:r>
          </w:p>
        </w:tc>
      </w:tr>
      <w:tr>
        <w:tc>
          <w:tcPr>
            <w:tcW w:type="dxa" w:w="2500"/>
            <w:tcBorders>
              <w:top w:val="single" w:color="D2D5D8" w:sz="1"/>
              <w:left w:val="single" w:color="D2D5D8" w:sz="1"/>
              <w:bottom w:val="single" w:color="D2D5D8" w:sz="1"/>
              <w:right w:val="single" w:color="D2D5D8" w:sz="1"/>
            </w:tcBorders>
            <w:shd w:fill="FFFFFF" w:val="clear"/>
            <w:tcMar>
              <w:top w:type="dxa" w:w="110"/>
              <w:left w:type="dxa" w:w="120"/>
              <w:bottom w:type="dxa" w:w="110"/>
              <w:right w:type="dxa" w:w="120"/>
            </w:tcMar>
          </w:tcPr>
          <w:p>
            <w:pPr>
              <w:spacing w:after="0" w:line="250"/>
            </w:pPr>
            <w:r>
              <w:rPr>
                <w:color w:val="303030"/>
                <w:sz w:val="19"/>
                <w:szCs w:val="19"/>
              </w:rPr>
              <w:t xml:space="preserve">Landing sessions</w:t>
            </w:r>
          </w:p>
        </w:tc>
        <w:tc>
          <w:tcPr>
            <w:tcW w:type="dxa" w:w="6860"/>
            <w:tcBorders>
              <w:top w:val="single" w:color="D2D5D8" w:sz="1"/>
              <w:left w:val="single" w:color="D2D5D8" w:sz="1"/>
              <w:bottom w:val="single" w:color="D2D5D8" w:sz="1"/>
              <w:right w:val="single" w:color="D2D5D8" w:sz="1"/>
            </w:tcBorders>
            <w:shd w:fill="FFFFFF" w:val="clear"/>
            <w:tcMar>
              <w:top w:type="dxa" w:w="110"/>
              <w:left w:type="dxa" w:w="120"/>
              <w:bottom w:type="dxa" w:w="110"/>
              <w:right w:type="dxa" w:w="120"/>
            </w:tcMar>
          </w:tcPr>
          <w:p>
            <w:pPr>
              <w:spacing w:after="0" w:line="250"/>
            </w:pPr>
            <w:r>
              <w:rPr>
                <w:color w:val="303030"/>
                <w:sz w:val="19"/>
                <w:szCs w:val="19"/>
              </w:rPr>
              <w:t xml:space="preserve">Sessions whose journey began on that product's landing-page path.</w:t>
            </w:r>
          </w:p>
        </w:tc>
      </w:tr>
      <w:tr>
        <w:tc>
          <w:tcPr>
            <w:tcW w:type="dxa" w:w="2500"/>
            <w:tcBorders>
              <w:top w:val="single" w:color="D2D5D8" w:sz="1"/>
              <w:left w:val="single" w:color="D2D5D8" w:sz="1"/>
              <w:bottom w:val="single" w:color="D2D5D8" w:sz="1"/>
              <w:right w:val="single" w:color="D2D5D8" w:sz="1"/>
            </w:tcBorders>
            <w:shd w:fill="F7F7F8" w:val="clear"/>
            <w:tcMar>
              <w:top w:type="dxa" w:w="110"/>
              <w:left w:type="dxa" w:w="120"/>
              <w:bottom w:type="dxa" w:w="110"/>
              <w:right w:type="dxa" w:w="120"/>
            </w:tcMar>
          </w:tcPr>
          <w:p>
            <w:pPr>
              <w:spacing w:after="0" w:line="250"/>
            </w:pPr>
            <w:r>
              <w:rPr>
                <w:color w:val="303030"/>
                <w:sz w:val="19"/>
                <w:szCs w:val="19"/>
              </w:rPr>
              <w:t xml:space="preserve">Orders by product</w:t>
            </w:r>
          </w:p>
        </w:tc>
        <w:tc>
          <w:tcPr>
            <w:tcW w:type="dxa" w:w="6860"/>
            <w:tcBorders>
              <w:top w:val="single" w:color="D2D5D8" w:sz="1"/>
              <w:left w:val="single" w:color="D2D5D8" w:sz="1"/>
              <w:bottom w:val="single" w:color="D2D5D8" w:sz="1"/>
              <w:right w:val="single" w:color="D2D5D8" w:sz="1"/>
            </w:tcBorders>
            <w:shd w:fill="F7F7F8" w:val="clear"/>
            <w:tcMar>
              <w:top w:type="dxa" w:w="110"/>
              <w:left w:type="dxa" w:w="120"/>
              <w:bottom w:type="dxa" w:w="110"/>
              <w:right w:type="dxa" w:w="120"/>
            </w:tcMar>
          </w:tcPr>
          <w:p>
            <w:pPr>
              <w:spacing w:after="0" w:line="250"/>
            </w:pPr>
            <w:r>
              <w:rPr>
                <w:color w:val="303030"/>
                <w:sz w:val="19"/>
                <w:szCs w:val="19"/>
              </w:rPr>
              <w:t xml:space="preserve">Orders containing that product. One multi-product order contributes one order to each included product.</w:t>
            </w:r>
          </w:p>
        </w:tc>
      </w:tr>
      <w:tr>
        <w:tc>
          <w:tcPr>
            <w:tcW w:type="dxa" w:w="2500"/>
            <w:tcBorders>
              <w:top w:val="single" w:color="D2D5D8" w:sz="1"/>
              <w:left w:val="single" w:color="D2D5D8" w:sz="1"/>
              <w:bottom w:val="single" w:color="D2D5D8" w:sz="1"/>
              <w:right w:val="single" w:color="D2D5D8" w:sz="1"/>
            </w:tcBorders>
            <w:shd w:fill="FFFFFF" w:val="clear"/>
            <w:tcMar>
              <w:top w:type="dxa" w:w="110"/>
              <w:left w:type="dxa" w:w="120"/>
              <w:bottom w:type="dxa" w:w="110"/>
              <w:right w:type="dxa" w:w="120"/>
            </w:tcMar>
          </w:tcPr>
          <w:p>
            <w:pPr>
              <w:spacing w:after="0" w:line="250"/>
            </w:pPr>
            <w:r>
              <w:rPr>
                <w:color w:val="303030"/>
                <w:sz w:val="19"/>
                <w:szCs w:val="19"/>
              </w:rPr>
              <w:t xml:space="preserve">Unique orders total</w:t>
            </w:r>
          </w:p>
        </w:tc>
        <w:tc>
          <w:tcPr>
            <w:tcW w:type="dxa" w:w="6860"/>
            <w:tcBorders>
              <w:top w:val="single" w:color="D2D5D8" w:sz="1"/>
              <w:left w:val="single" w:color="D2D5D8" w:sz="1"/>
              <w:bottom w:val="single" w:color="D2D5D8" w:sz="1"/>
              <w:right w:val="single" w:color="D2D5D8" w:sz="1"/>
            </w:tcBorders>
            <w:shd w:fill="FFFFFF" w:val="clear"/>
            <w:tcMar>
              <w:top w:type="dxa" w:w="110"/>
              <w:left w:type="dxa" w:w="120"/>
              <w:bottom w:type="dxa" w:w="110"/>
              <w:right w:type="dxa" w:w="120"/>
            </w:tcMar>
          </w:tcPr>
          <w:p>
            <w:pPr>
              <w:spacing w:after="0" w:line="250"/>
            </w:pPr>
            <w:r>
              <w:rPr>
                <w:color w:val="303030"/>
                <w:sz w:val="19"/>
                <w:szCs w:val="19"/>
              </w:rPr>
              <w:t xml:space="preserve">Store-level order count without product grouping; the same multi-product order counts once.</w:t>
            </w:r>
          </w:p>
        </w:tc>
      </w:tr>
      <w:tr>
        <w:tc>
          <w:tcPr>
            <w:tcW w:type="dxa" w:w="2500"/>
            <w:tcBorders>
              <w:top w:val="single" w:color="D2D5D8" w:sz="1"/>
              <w:left w:val="single" w:color="D2D5D8" w:sz="1"/>
              <w:bottom w:val="single" w:color="D2D5D8" w:sz="1"/>
              <w:right w:val="single" w:color="D2D5D8" w:sz="1"/>
            </w:tcBorders>
            <w:shd w:fill="F7F7F8" w:val="clear"/>
            <w:tcMar>
              <w:top w:type="dxa" w:w="110"/>
              <w:left w:type="dxa" w:w="120"/>
              <w:bottom w:type="dxa" w:w="110"/>
              <w:right w:type="dxa" w:w="120"/>
            </w:tcMar>
          </w:tcPr>
          <w:p>
            <w:pPr>
              <w:spacing w:after="0" w:line="250"/>
            </w:pPr>
            <w:r>
              <w:rPr>
                <w:color w:val="303030"/>
                <w:sz w:val="19"/>
                <w:szCs w:val="19"/>
              </w:rPr>
              <w:t xml:space="preserve">Net items sold</w:t>
            </w:r>
          </w:p>
        </w:tc>
        <w:tc>
          <w:tcPr>
            <w:tcW w:type="dxa" w:w="6860"/>
            <w:tcBorders>
              <w:top w:val="single" w:color="D2D5D8" w:sz="1"/>
              <w:left w:val="single" w:color="D2D5D8" w:sz="1"/>
              <w:bottom w:val="single" w:color="D2D5D8" w:sz="1"/>
              <w:right w:val="single" w:color="D2D5D8" w:sz="1"/>
            </w:tcBorders>
            <w:shd w:fill="F7F7F8" w:val="clear"/>
            <w:tcMar>
              <w:top w:type="dxa" w:w="110"/>
              <w:left w:type="dxa" w:w="120"/>
              <w:bottom w:type="dxa" w:w="110"/>
              <w:right w:type="dxa" w:w="120"/>
            </w:tcMar>
          </w:tcPr>
          <w:p>
            <w:pPr>
              <w:spacing w:after="0" w:line="250"/>
            </w:pPr>
            <w:r>
              <w:rPr>
                <w:color w:val="303030"/>
                <w:sz w:val="19"/>
                <w:szCs w:val="19"/>
              </w:rPr>
              <w:t xml:space="preserve">Shopify net item quantity after reversals.</w:t>
            </w:r>
          </w:p>
        </w:tc>
      </w:tr>
      <w:tr>
        <w:tc>
          <w:tcPr>
            <w:tcW w:type="dxa" w:w="2500"/>
            <w:tcBorders>
              <w:top w:val="single" w:color="D2D5D8" w:sz="1"/>
              <w:left w:val="single" w:color="D2D5D8" w:sz="1"/>
              <w:bottom w:val="single" w:color="D2D5D8" w:sz="1"/>
              <w:right w:val="single" w:color="D2D5D8" w:sz="1"/>
            </w:tcBorders>
            <w:shd w:fill="FFFFFF" w:val="clear"/>
            <w:tcMar>
              <w:top w:type="dxa" w:w="110"/>
              <w:left w:type="dxa" w:w="120"/>
              <w:bottom w:type="dxa" w:w="110"/>
              <w:right w:type="dxa" w:w="120"/>
            </w:tcMar>
          </w:tcPr>
          <w:p>
            <w:pPr>
              <w:spacing w:after="0" w:line="250"/>
            </w:pPr>
            <w:r>
              <w:rPr>
                <w:color w:val="303030"/>
                <w:sz w:val="19"/>
                <w:szCs w:val="19"/>
              </w:rPr>
              <w:t xml:space="preserve">Total sales</w:t>
            </w:r>
          </w:p>
        </w:tc>
        <w:tc>
          <w:tcPr>
            <w:tcW w:type="dxa" w:w="6860"/>
            <w:tcBorders>
              <w:top w:val="single" w:color="D2D5D8" w:sz="1"/>
              <w:left w:val="single" w:color="D2D5D8" w:sz="1"/>
              <w:bottom w:val="single" w:color="D2D5D8" w:sz="1"/>
              <w:right w:val="single" w:color="D2D5D8" w:sz="1"/>
            </w:tcBorders>
            <w:shd w:fill="FFFFFF" w:val="clear"/>
            <w:tcMar>
              <w:top w:type="dxa" w:w="110"/>
              <w:left w:type="dxa" w:w="120"/>
              <w:bottom w:type="dxa" w:w="110"/>
              <w:right w:type="dxa" w:w="120"/>
            </w:tcMar>
          </w:tcPr>
          <w:p>
            <w:pPr>
              <w:spacing w:after="0" w:line="250"/>
            </w:pPr>
            <w:r>
              <w:rPr>
                <w:color w:val="303030"/>
                <w:sz w:val="19"/>
                <w:szCs w:val="19"/>
              </w:rPr>
              <w:t xml:space="preserve">Shopify total_sales in the store's default currency.</w:t>
            </w:r>
          </w:p>
        </w:tc>
      </w:tr>
    </w:tbl>
    <w:p>
      <w:pPr>
        <w:pStyle w:val="Heading2"/>
        <w:spacing w:after="100" w:before="180"/>
      </w:pPr>
      <w:r>
        <w:rPr>
          <w:b/>
          <w:bCs/>
          <w:color w:val="008060"/>
        </w:rPr>
        <w:t xml:space="preserve">7.2 New Arrival matrix formulas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2D5D8" w:sz="1"/>
              <w:left w:val="single" w:color="D2D5D8" w:sz="1"/>
              <w:bottom w:val="single" w:color="D2D5D8" w:sz="1"/>
              <w:right w:val="single" w:color="D2D5D8" w:sz="1"/>
            </w:tcBorders>
            <w:shd w:fill="182A3A" w:val="clear"/>
            <w:tcMar>
              <w:top w:type="dxa" w:w="110"/>
              <w:left w:type="dxa" w:w="120"/>
              <w:bottom w:type="dxa" w:w="110"/>
              <w:right w:type="dxa" w:w="120"/>
            </w:tcMar>
          </w:tcPr>
          <w:p>
            <w:pPr>
              <w:spacing w:after="0" w:line="250"/>
            </w:pPr>
            <w:r>
              <w:rPr>
                <w:b/>
                <w:bCs/>
                <w:color w:val="FFFFFF"/>
                <w:sz w:val="19"/>
                <w:szCs w:val="19"/>
              </w:rPr>
              <w:t xml:space="preserve">Metric</w:t>
            </w:r>
          </w:p>
        </w:tc>
        <w:tc>
          <w:tcPr>
            <w:tcW w:type="dxa" w:w="6960"/>
            <w:tcBorders>
              <w:top w:val="single" w:color="D2D5D8" w:sz="1"/>
              <w:left w:val="single" w:color="D2D5D8" w:sz="1"/>
              <w:bottom w:val="single" w:color="D2D5D8" w:sz="1"/>
              <w:right w:val="single" w:color="D2D5D8" w:sz="1"/>
            </w:tcBorders>
            <w:shd w:fill="182A3A" w:val="clear"/>
            <w:tcMar>
              <w:top w:type="dxa" w:w="110"/>
              <w:left w:type="dxa" w:w="120"/>
              <w:bottom w:type="dxa" w:w="110"/>
              <w:right w:type="dxa" w:w="120"/>
            </w:tcMar>
          </w:tcPr>
          <w:p>
            <w:pPr>
              <w:spacing w:after="0" w:line="250"/>
            </w:pPr>
            <w:r>
              <w:rPr>
                <w:b/>
                <w:bCs/>
                <w:color w:val="FFFFFF"/>
                <w:sz w:val="19"/>
                <w:szCs w:val="19"/>
              </w:rPr>
              <w:t xml:space="preserve">Simple definition / formula</w:t>
            </w:r>
          </w:p>
        </w:tc>
      </w:tr>
      <w:tr>
        <w:tc>
          <w:tcPr>
            <w:tcW w:type="dxa" w:w="2400"/>
            <w:tcBorders>
              <w:top w:val="single" w:color="D2D5D8" w:sz="1"/>
              <w:left w:val="single" w:color="D2D5D8" w:sz="1"/>
              <w:bottom w:val="single" w:color="D2D5D8" w:sz="1"/>
              <w:right w:val="single" w:color="D2D5D8" w:sz="1"/>
            </w:tcBorders>
            <w:shd w:fill="F7F7F8" w:val="clear"/>
            <w:tcMar>
              <w:top w:type="dxa" w:w="110"/>
              <w:left w:type="dxa" w:w="120"/>
              <w:bottom w:type="dxa" w:w="110"/>
              <w:right w:type="dxa" w:w="120"/>
            </w:tcMar>
          </w:tcPr>
          <w:p>
            <w:pPr>
              <w:spacing w:after="0" w:line="250"/>
            </w:pPr>
            <w:r>
              <w:rPr>
                <w:color w:val="303030"/>
                <w:sz w:val="19"/>
                <w:szCs w:val="19"/>
              </w:rPr>
              <w:t xml:space="preserve">NA SKUs</w:t>
            </w:r>
          </w:p>
        </w:tc>
        <w:tc>
          <w:tcPr>
            <w:tcW w:type="dxa" w:w="6960"/>
            <w:tcBorders>
              <w:top w:val="single" w:color="D2D5D8" w:sz="1"/>
              <w:left w:val="single" w:color="D2D5D8" w:sz="1"/>
              <w:bottom w:val="single" w:color="D2D5D8" w:sz="1"/>
              <w:right w:val="single" w:color="D2D5D8" w:sz="1"/>
            </w:tcBorders>
            <w:shd w:fill="F7F7F8" w:val="clear"/>
            <w:tcMar>
              <w:top w:type="dxa" w:w="110"/>
              <w:left w:type="dxa" w:w="120"/>
              <w:bottom w:type="dxa" w:w="110"/>
              <w:right w:type="dxa" w:w="120"/>
            </w:tcMar>
          </w:tcPr>
          <w:p>
            <w:pPr>
              <w:spacing w:after="0" w:line="250"/>
            </w:pPr>
            <w:r>
              <w:rPr>
                <w:color w:val="303030"/>
                <w:sz w:val="19"/>
                <w:szCs w:val="19"/>
              </w:rPr>
              <w:t xml:space="preserve">Active distinct cohort products in that period.</w:t>
            </w:r>
          </w:p>
        </w:tc>
      </w:tr>
      <w:tr>
        <w:tc>
          <w:tcPr>
            <w:tcW w:type="dxa" w:w="2400"/>
            <w:tcBorders>
              <w:top w:val="single" w:color="D2D5D8" w:sz="1"/>
              <w:left w:val="single" w:color="D2D5D8" w:sz="1"/>
              <w:bottom w:val="single" w:color="D2D5D8" w:sz="1"/>
              <w:right w:val="single" w:color="D2D5D8" w:sz="1"/>
            </w:tcBorders>
            <w:shd w:fill="FFFFFF" w:val="clear"/>
            <w:tcMar>
              <w:top w:type="dxa" w:w="110"/>
              <w:left w:type="dxa" w:w="120"/>
              <w:bottom w:type="dxa" w:w="110"/>
              <w:right w:type="dxa" w:w="120"/>
            </w:tcMar>
          </w:tcPr>
          <w:p>
            <w:pPr>
              <w:spacing w:after="0" w:line="250"/>
            </w:pPr>
            <w:r>
              <w:rPr>
                <w:color w:val="303030"/>
                <w:sz w:val="19"/>
                <w:szCs w:val="19"/>
              </w:rPr>
              <w:t xml:space="preserve">NA SKU %</w:t>
            </w:r>
          </w:p>
        </w:tc>
        <w:tc>
          <w:tcPr>
            <w:tcW w:type="dxa" w:w="6960"/>
            <w:tcBorders>
              <w:top w:val="single" w:color="D2D5D8" w:sz="1"/>
              <w:left w:val="single" w:color="D2D5D8" w:sz="1"/>
              <w:bottom w:val="single" w:color="D2D5D8" w:sz="1"/>
              <w:right w:val="single" w:color="D2D5D8" w:sz="1"/>
            </w:tcBorders>
            <w:shd w:fill="FFFFFF" w:val="clear"/>
            <w:tcMar>
              <w:top w:type="dxa" w:w="110"/>
              <w:left w:type="dxa" w:w="120"/>
              <w:bottom w:type="dxa" w:w="110"/>
              <w:right w:type="dxa" w:w="120"/>
            </w:tcMar>
          </w:tcPr>
          <w:p>
            <w:pPr>
              <w:spacing w:after="0" w:line="250"/>
            </w:pPr>
            <w:r>
              <w:rPr>
                <w:color w:val="303030"/>
                <w:sz w:val="19"/>
                <w:szCs w:val="19"/>
              </w:rPr>
              <w:t xml:space="preserve">Active cohort products ÷ total products launched in that cohort × 100.</w:t>
            </w:r>
          </w:p>
        </w:tc>
      </w:tr>
      <w:tr>
        <w:tc>
          <w:tcPr>
            <w:tcW w:type="dxa" w:w="2400"/>
            <w:tcBorders>
              <w:top w:val="single" w:color="D2D5D8" w:sz="1"/>
              <w:left w:val="single" w:color="D2D5D8" w:sz="1"/>
              <w:bottom w:val="single" w:color="D2D5D8" w:sz="1"/>
              <w:right w:val="single" w:color="D2D5D8" w:sz="1"/>
            </w:tcBorders>
            <w:shd w:fill="F7F7F8" w:val="clear"/>
            <w:tcMar>
              <w:top w:type="dxa" w:w="110"/>
              <w:left w:type="dxa" w:w="120"/>
              <w:bottom w:type="dxa" w:w="110"/>
              <w:right w:type="dxa" w:w="120"/>
            </w:tcMar>
          </w:tcPr>
          <w:p>
            <w:pPr>
              <w:spacing w:after="0" w:line="250"/>
            </w:pPr>
            <w:r>
              <w:rPr>
                <w:color w:val="303030"/>
                <w:sz w:val="19"/>
                <w:szCs w:val="19"/>
              </w:rPr>
              <w:t xml:space="preserve">NA SKU % (Total)</w:t>
            </w:r>
          </w:p>
        </w:tc>
        <w:tc>
          <w:tcPr>
            <w:tcW w:type="dxa" w:w="6960"/>
            <w:tcBorders>
              <w:top w:val="single" w:color="D2D5D8" w:sz="1"/>
              <w:left w:val="single" w:color="D2D5D8" w:sz="1"/>
              <w:bottom w:val="single" w:color="D2D5D8" w:sz="1"/>
              <w:right w:val="single" w:color="D2D5D8" w:sz="1"/>
            </w:tcBorders>
            <w:shd w:fill="F7F7F8" w:val="clear"/>
            <w:tcMar>
              <w:top w:type="dxa" w:w="110"/>
              <w:left w:type="dxa" w:w="120"/>
              <w:bottom w:type="dxa" w:w="110"/>
              <w:right w:type="dxa" w:w="120"/>
            </w:tcMar>
          </w:tcPr>
          <w:p>
            <w:pPr>
              <w:spacing w:after="0" w:line="250"/>
            </w:pPr>
            <w:r>
              <w:rPr>
                <w:color w:val="303030"/>
                <w:sz w:val="19"/>
                <w:szCs w:val="19"/>
              </w:rPr>
              <w:t xml:space="preserve">Active cohort products ÷ all active store products in that period × 100.</w:t>
            </w:r>
          </w:p>
        </w:tc>
      </w:tr>
      <w:tr>
        <w:tc>
          <w:tcPr>
            <w:tcW w:type="dxa" w:w="2400"/>
            <w:tcBorders>
              <w:top w:val="single" w:color="D2D5D8" w:sz="1"/>
              <w:left w:val="single" w:color="D2D5D8" w:sz="1"/>
              <w:bottom w:val="single" w:color="D2D5D8" w:sz="1"/>
              <w:right w:val="single" w:color="D2D5D8" w:sz="1"/>
            </w:tcBorders>
            <w:shd w:fill="FFFFFF" w:val="clear"/>
            <w:tcMar>
              <w:top w:type="dxa" w:w="110"/>
              <w:left w:type="dxa" w:w="120"/>
              <w:bottom w:type="dxa" w:w="110"/>
              <w:right w:type="dxa" w:w="120"/>
            </w:tcMar>
          </w:tcPr>
          <w:p>
            <w:pPr>
              <w:spacing w:after="0" w:line="250"/>
            </w:pPr>
            <w:r>
              <w:rPr>
                <w:color w:val="303030"/>
                <w:sz w:val="19"/>
                <w:szCs w:val="19"/>
              </w:rPr>
              <w:t xml:space="preserve">NA Inventory</w:t>
            </w:r>
          </w:p>
        </w:tc>
        <w:tc>
          <w:tcPr>
            <w:tcW w:type="dxa" w:w="6960"/>
            <w:tcBorders>
              <w:top w:val="single" w:color="D2D5D8" w:sz="1"/>
              <w:left w:val="single" w:color="D2D5D8" w:sz="1"/>
              <w:bottom w:val="single" w:color="D2D5D8" w:sz="1"/>
              <w:right w:val="single" w:color="D2D5D8" w:sz="1"/>
            </w:tcBorders>
            <w:shd w:fill="FFFFFF" w:val="clear"/>
            <w:tcMar>
              <w:top w:type="dxa" w:w="110"/>
              <w:left w:type="dxa" w:w="120"/>
              <w:bottom w:type="dxa" w:w="110"/>
              <w:right w:type="dxa" w:w="120"/>
            </w:tcMar>
          </w:tcPr>
          <w:p>
            <w:pPr>
              <w:spacing w:after="0" w:line="250"/>
            </w:pPr>
            <w:r>
              <w:rPr>
                <w:color w:val="303030"/>
                <w:sz w:val="19"/>
                <w:szCs w:val="19"/>
              </w:rPr>
              <w:t xml:space="preserve">Ending inventory in launch period; starting inventory in later periods.</w:t>
            </w:r>
          </w:p>
        </w:tc>
      </w:tr>
      <w:tr>
        <w:tc>
          <w:tcPr>
            <w:tcW w:type="dxa" w:w="2400"/>
            <w:tcBorders>
              <w:top w:val="single" w:color="D2D5D8" w:sz="1"/>
              <w:left w:val="single" w:color="D2D5D8" w:sz="1"/>
              <w:bottom w:val="single" w:color="D2D5D8" w:sz="1"/>
              <w:right w:val="single" w:color="D2D5D8" w:sz="1"/>
            </w:tcBorders>
            <w:shd w:fill="F7F7F8" w:val="clear"/>
            <w:tcMar>
              <w:top w:type="dxa" w:w="110"/>
              <w:left w:type="dxa" w:w="120"/>
              <w:bottom w:type="dxa" w:w="110"/>
              <w:right w:type="dxa" w:w="120"/>
            </w:tcMar>
          </w:tcPr>
          <w:p>
            <w:pPr>
              <w:spacing w:after="0" w:line="250"/>
            </w:pPr>
            <w:r>
              <w:rPr>
                <w:color w:val="303030"/>
                <w:sz w:val="19"/>
                <w:szCs w:val="19"/>
              </w:rPr>
              <w:t xml:space="preserve">NA Inventory %</w:t>
            </w:r>
          </w:p>
        </w:tc>
        <w:tc>
          <w:tcPr>
            <w:tcW w:type="dxa" w:w="6960"/>
            <w:tcBorders>
              <w:top w:val="single" w:color="D2D5D8" w:sz="1"/>
              <w:left w:val="single" w:color="D2D5D8" w:sz="1"/>
              <w:bottom w:val="single" w:color="D2D5D8" w:sz="1"/>
              <w:right w:val="single" w:color="D2D5D8" w:sz="1"/>
            </w:tcBorders>
            <w:shd w:fill="F7F7F8" w:val="clear"/>
            <w:tcMar>
              <w:top w:type="dxa" w:w="110"/>
              <w:left w:type="dxa" w:w="120"/>
              <w:bottom w:type="dxa" w:w="110"/>
              <w:right w:type="dxa" w:w="120"/>
            </w:tcMar>
          </w:tcPr>
          <w:p>
            <w:pPr>
              <w:spacing w:after="0" w:line="250"/>
            </w:pPr>
            <w:r>
              <w:rPr>
                <w:color w:val="303030"/>
                <w:sz w:val="19"/>
                <w:szCs w:val="19"/>
              </w:rPr>
              <w:t xml:space="preserve">Cohort inventory ÷ total store inventory in that period × 100.</w:t>
            </w:r>
          </w:p>
        </w:tc>
      </w:tr>
      <w:tr>
        <w:tc>
          <w:tcPr>
            <w:tcW w:type="dxa" w:w="2400"/>
            <w:tcBorders>
              <w:top w:val="single" w:color="D2D5D8" w:sz="1"/>
              <w:left w:val="single" w:color="D2D5D8" w:sz="1"/>
              <w:bottom w:val="single" w:color="D2D5D8" w:sz="1"/>
              <w:right w:val="single" w:color="D2D5D8" w:sz="1"/>
            </w:tcBorders>
            <w:shd w:fill="FFFFFF" w:val="clear"/>
            <w:tcMar>
              <w:top w:type="dxa" w:w="110"/>
              <w:left w:type="dxa" w:w="120"/>
              <w:bottom w:type="dxa" w:w="110"/>
              <w:right w:type="dxa" w:w="120"/>
            </w:tcMar>
          </w:tcPr>
          <w:p>
            <w:pPr>
              <w:spacing w:after="0" w:line="250"/>
            </w:pPr>
            <w:r>
              <w:rPr>
                <w:color w:val="303030"/>
                <w:sz w:val="19"/>
                <w:szCs w:val="19"/>
              </w:rPr>
              <w:t xml:space="preserve">NA Sales</w:t>
            </w:r>
          </w:p>
        </w:tc>
        <w:tc>
          <w:tcPr>
            <w:tcW w:type="dxa" w:w="6960"/>
            <w:tcBorders>
              <w:top w:val="single" w:color="D2D5D8" w:sz="1"/>
              <w:left w:val="single" w:color="D2D5D8" w:sz="1"/>
              <w:bottom w:val="single" w:color="D2D5D8" w:sz="1"/>
              <w:right w:val="single" w:color="D2D5D8" w:sz="1"/>
            </w:tcBorders>
            <w:shd w:fill="FFFFFF" w:val="clear"/>
            <w:tcMar>
              <w:top w:type="dxa" w:w="110"/>
              <w:left w:type="dxa" w:w="120"/>
              <w:bottom w:type="dxa" w:w="110"/>
              <w:right w:type="dxa" w:w="120"/>
            </w:tcMar>
          </w:tcPr>
          <w:p>
            <w:pPr>
              <w:spacing w:after="0" w:line="250"/>
            </w:pPr>
            <w:r>
              <w:rPr>
                <w:color w:val="303030"/>
                <w:sz w:val="19"/>
                <w:szCs w:val="19"/>
              </w:rPr>
              <w:t xml:space="preserve">Sum of total_sales generated by cohort products.</w:t>
            </w:r>
          </w:p>
        </w:tc>
      </w:tr>
      <w:tr>
        <w:tc>
          <w:tcPr>
            <w:tcW w:type="dxa" w:w="2400"/>
            <w:tcBorders>
              <w:top w:val="single" w:color="D2D5D8" w:sz="1"/>
              <w:left w:val="single" w:color="D2D5D8" w:sz="1"/>
              <w:bottom w:val="single" w:color="D2D5D8" w:sz="1"/>
              <w:right w:val="single" w:color="D2D5D8" w:sz="1"/>
            </w:tcBorders>
            <w:shd w:fill="F7F7F8" w:val="clear"/>
            <w:tcMar>
              <w:top w:type="dxa" w:w="110"/>
              <w:left w:type="dxa" w:w="120"/>
              <w:bottom w:type="dxa" w:w="110"/>
              <w:right w:type="dxa" w:w="120"/>
            </w:tcMar>
          </w:tcPr>
          <w:p>
            <w:pPr>
              <w:spacing w:after="0" w:line="250"/>
            </w:pPr>
            <w:r>
              <w:rPr>
                <w:color w:val="303030"/>
                <w:sz w:val="19"/>
                <w:szCs w:val="19"/>
              </w:rPr>
              <w:t xml:space="preserve">NA Sales %</w:t>
            </w:r>
          </w:p>
        </w:tc>
        <w:tc>
          <w:tcPr>
            <w:tcW w:type="dxa" w:w="6960"/>
            <w:tcBorders>
              <w:top w:val="single" w:color="D2D5D8" w:sz="1"/>
              <w:left w:val="single" w:color="D2D5D8" w:sz="1"/>
              <w:bottom w:val="single" w:color="D2D5D8" w:sz="1"/>
              <w:right w:val="single" w:color="D2D5D8" w:sz="1"/>
            </w:tcBorders>
            <w:shd w:fill="F7F7F8" w:val="clear"/>
            <w:tcMar>
              <w:top w:type="dxa" w:w="110"/>
              <w:left w:type="dxa" w:w="120"/>
              <w:bottom w:type="dxa" w:w="110"/>
              <w:right w:type="dxa" w:w="120"/>
            </w:tcMar>
          </w:tcPr>
          <w:p>
            <w:pPr>
              <w:spacing w:after="0" w:line="250"/>
            </w:pPr>
            <w:r>
              <w:rPr>
                <w:color w:val="303030"/>
                <w:sz w:val="19"/>
                <w:szCs w:val="19"/>
              </w:rPr>
              <w:t xml:space="preserve">Cohort total_sales ÷ store total_sales in that period × 100.</w:t>
            </w:r>
          </w:p>
        </w:tc>
      </w:tr>
      <w:tr>
        <w:tc>
          <w:tcPr>
            <w:tcW w:type="dxa" w:w="2400"/>
            <w:tcBorders>
              <w:top w:val="single" w:color="D2D5D8" w:sz="1"/>
              <w:left w:val="single" w:color="D2D5D8" w:sz="1"/>
              <w:bottom w:val="single" w:color="D2D5D8" w:sz="1"/>
              <w:right w:val="single" w:color="D2D5D8" w:sz="1"/>
            </w:tcBorders>
            <w:shd w:fill="FFFFFF" w:val="clear"/>
            <w:tcMar>
              <w:top w:type="dxa" w:w="110"/>
              <w:left w:type="dxa" w:w="120"/>
              <w:bottom w:type="dxa" w:w="110"/>
              <w:right w:type="dxa" w:w="120"/>
            </w:tcMar>
          </w:tcPr>
          <w:p>
            <w:pPr>
              <w:spacing w:after="0" w:line="250"/>
            </w:pPr>
            <w:r>
              <w:rPr>
                <w:color w:val="303030"/>
                <w:sz w:val="19"/>
                <w:szCs w:val="19"/>
              </w:rPr>
              <w:t xml:space="preserve">Landing Sessions</w:t>
            </w:r>
          </w:p>
        </w:tc>
        <w:tc>
          <w:tcPr>
            <w:tcW w:type="dxa" w:w="6960"/>
            <w:tcBorders>
              <w:top w:val="single" w:color="D2D5D8" w:sz="1"/>
              <w:left w:val="single" w:color="D2D5D8" w:sz="1"/>
              <w:bottom w:val="single" w:color="D2D5D8" w:sz="1"/>
              <w:right w:val="single" w:color="D2D5D8" w:sz="1"/>
            </w:tcBorders>
            <w:shd w:fill="FFFFFF" w:val="clear"/>
            <w:tcMar>
              <w:top w:type="dxa" w:w="110"/>
              <w:left w:type="dxa" w:w="120"/>
              <w:bottom w:type="dxa" w:w="110"/>
              <w:right w:type="dxa" w:w="120"/>
            </w:tcMar>
          </w:tcPr>
          <w:p>
            <w:pPr>
              <w:spacing w:after="0" w:line="250"/>
            </w:pPr>
            <w:r>
              <w:rPr>
                <w:color w:val="303030"/>
                <w:sz w:val="19"/>
                <w:szCs w:val="19"/>
              </w:rPr>
              <w:t xml:space="preserve">Sessions that began on a PDP belonging to the cohort.</w:t>
            </w:r>
          </w:p>
        </w:tc>
      </w:tr>
      <w:tr>
        <w:tc>
          <w:tcPr>
            <w:tcW w:type="dxa" w:w="2400"/>
            <w:tcBorders>
              <w:top w:val="single" w:color="D2D5D8" w:sz="1"/>
              <w:left w:val="single" w:color="D2D5D8" w:sz="1"/>
              <w:bottom w:val="single" w:color="D2D5D8" w:sz="1"/>
              <w:right w:val="single" w:color="D2D5D8" w:sz="1"/>
            </w:tcBorders>
            <w:shd w:fill="F7F7F8" w:val="clear"/>
            <w:tcMar>
              <w:top w:type="dxa" w:w="110"/>
              <w:left w:type="dxa" w:w="120"/>
              <w:bottom w:type="dxa" w:w="110"/>
              <w:right w:type="dxa" w:w="120"/>
            </w:tcMar>
          </w:tcPr>
          <w:p>
            <w:pPr>
              <w:spacing w:after="0" w:line="250"/>
            </w:pPr>
            <w:r>
              <w:rPr>
                <w:color w:val="303030"/>
                <w:sz w:val="19"/>
                <w:szCs w:val="19"/>
              </w:rPr>
              <w:t xml:space="preserve">Orders</w:t>
            </w:r>
          </w:p>
        </w:tc>
        <w:tc>
          <w:tcPr>
            <w:tcW w:type="dxa" w:w="6960"/>
            <w:tcBorders>
              <w:top w:val="single" w:color="D2D5D8" w:sz="1"/>
              <w:left w:val="single" w:color="D2D5D8" w:sz="1"/>
              <w:bottom w:val="single" w:color="D2D5D8" w:sz="1"/>
              <w:right w:val="single" w:color="D2D5D8" w:sz="1"/>
            </w:tcBorders>
            <w:shd w:fill="F7F7F8" w:val="clear"/>
            <w:tcMar>
              <w:top w:type="dxa" w:w="110"/>
              <w:left w:type="dxa" w:w="120"/>
              <w:bottom w:type="dxa" w:w="110"/>
              <w:right w:type="dxa" w:w="120"/>
            </w:tcMar>
          </w:tcPr>
          <w:p>
            <w:pPr>
              <w:spacing w:after="0" w:line="250"/>
            </w:pPr>
            <w:r>
              <w:rPr>
                <w:color w:val="303030"/>
                <w:sz w:val="19"/>
                <w:szCs w:val="19"/>
              </w:rPr>
              <w:t xml:space="preserve">Product-level orders summed for the cohort.</w:t>
            </w:r>
          </w:p>
        </w:tc>
      </w:tr>
      <w:tr>
        <w:tc>
          <w:tcPr>
            <w:tcW w:type="dxa" w:w="2400"/>
            <w:tcBorders>
              <w:top w:val="single" w:color="D2D5D8" w:sz="1"/>
              <w:left w:val="single" w:color="D2D5D8" w:sz="1"/>
              <w:bottom w:val="single" w:color="D2D5D8" w:sz="1"/>
              <w:right w:val="single" w:color="D2D5D8" w:sz="1"/>
            </w:tcBorders>
            <w:shd w:fill="FFFFFF" w:val="clear"/>
            <w:tcMar>
              <w:top w:type="dxa" w:w="110"/>
              <w:left w:type="dxa" w:w="120"/>
              <w:bottom w:type="dxa" w:w="110"/>
              <w:right w:type="dxa" w:w="120"/>
            </w:tcMar>
          </w:tcPr>
          <w:p>
            <w:pPr>
              <w:spacing w:after="0" w:line="250"/>
            </w:pPr>
            <w:r>
              <w:rPr>
                <w:color w:val="303030"/>
                <w:sz w:val="19"/>
                <w:szCs w:val="19"/>
              </w:rPr>
              <w:t xml:space="preserve">CR %</w:t>
            </w:r>
          </w:p>
        </w:tc>
        <w:tc>
          <w:tcPr>
            <w:tcW w:type="dxa" w:w="6960"/>
            <w:tcBorders>
              <w:top w:val="single" w:color="D2D5D8" w:sz="1"/>
              <w:left w:val="single" w:color="D2D5D8" w:sz="1"/>
              <w:bottom w:val="single" w:color="D2D5D8" w:sz="1"/>
              <w:right w:val="single" w:color="D2D5D8" w:sz="1"/>
            </w:tcBorders>
            <w:shd w:fill="FFFFFF" w:val="clear"/>
            <w:tcMar>
              <w:top w:type="dxa" w:w="110"/>
              <w:left w:type="dxa" w:w="120"/>
              <w:bottom w:type="dxa" w:w="110"/>
              <w:right w:type="dxa" w:w="120"/>
            </w:tcMar>
          </w:tcPr>
          <w:p>
            <w:pPr>
              <w:spacing w:after="0" w:line="250"/>
            </w:pPr>
            <w:r>
              <w:rPr>
                <w:color w:val="303030"/>
                <w:sz w:val="19"/>
                <w:szCs w:val="19"/>
              </w:rPr>
              <w:t xml:space="preserve">Orders ÷ landing sessions × 100. Directional only, because sessions that started elsewhere are not included.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2D5D8" w:sz="1"/>
              <w:left w:val="single" w:color="D2D5D8" w:sz="1"/>
              <w:bottom w:val="single" w:color="D2D5D8" w:sz="1"/>
              <w:right w:val="single" w:color="D2D5D8" w:sz="1"/>
            </w:tcBorders>
            <w:shd w:fill="EAF4FF" w:val="clear"/>
            <w:tcMar>
              <w:top w:type="dxa" w:w="150"/>
              <w:left w:type="dxa" w:w="180"/>
              <w:bottom w:type="dxa" w:w="150"/>
              <w:right w:type="dxa" w:w="180"/>
            </w:tcMar>
          </w:tcPr>
          <w:p>
            <w:pPr>
              <w:spacing w:after="70"/>
            </w:pPr>
            <w:r>
              <w:rPr>
                <w:b/>
                <w:bCs/>
                <w:color w:val="182A3A"/>
                <w:sz w:val="21"/>
                <w:szCs w:val="21"/>
              </w:rPr>
              <w:t xml:space="preserve">Why first-cohort NA SKU % can be below 100%</w:t>
            </w:r>
          </w:p>
          <w:p>
            <w:pPr>
              <w:spacing w:after="0" w:line="280"/>
            </w:pPr>
            <w:r>
              <w:rPr>
                <w:color w:val="303030"/>
                <w:sz w:val="20"/>
                <w:szCs w:val="20"/>
              </w:rPr>
              <w:t xml:space="preserve">Lookback products can be assigned to the first cohort even if they are inactive during the first displayed period. They must become active later inside the selected range, but the numerator for the first period counts only products active in that period.</w:t>
            </w:r>
          </w:p>
        </w:tc>
      </w:tr>
    </w:tbl>
    <w:p>
      <w:pPr>
        <w:pStyle w:val="Heading1"/>
        <w:spacing w:after="140" w:before="240"/>
      </w:pPr>
      <w:r>
        <w:rPr>
          <w:b/>
          <w:bCs/>
          <w:color w:val="182A3A"/>
        </w:rPr>
        <w:t xml:space="preserve">8. Current loading and error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4400"/>
        <w:gridCol w:w="2810"/>
      </w:tblGrid>
      <w:tr>
        <w:trPr>
          <w:tblHeader/>
        </w:trPr>
        <w:tc>
          <w:tcPr>
            <w:tcW w:type="dxa" w:w="2150"/>
            <w:tcBorders>
              <w:top w:val="single" w:color="D2D5D8" w:sz="1"/>
              <w:left w:val="single" w:color="D2D5D8" w:sz="1"/>
              <w:bottom w:val="single" w:color="D2D5D8" w:sz="1"/>
              <w:right w:val="single" w:color="D2D5D8" w:sz="1"/>
            </w:tcBorders>
            <w:shd w:fill="182A3A" w:val="clear"/>
            <w:tcMar>
              <w:top w:type="dxa" w:w="110"/>
              <w:left w:type="dxa" w:w="120"/>
              <w:bottom w:type="dxa" w:w="110"/>
              <w:right w:type="dxa" w:w="120"/>
            </w:tcMar>
          </w:tcPr>
          <w:p>
            <w:pPr>
              <w:spacing w:after="0" w:line="250"/>
            </w:pPr>
            <w:r>
              <w:rPr>
                <w:b/>
                <w:bCs/>
                <w:color w:val="FFFFFF"/>
                <w:sz w:val="19"/>
                <w:szCs w:val="19"/>
              </w:rPr>
              <w:t xml:space="preserve">Control</w:t>
            </w:r>
          </w:p>
        </w:tc>
        <w:tc>
          <w:tcPr>
            <w:tcW w:type="dxa" w:w="4400"/>
            <w:tcBorders>
              <w:top w:val="single" w:color="D2D5D8" w:sz="1"/>
              <w:left w:val="single" w:color="D2D5D8" w:sz="1"/>
              <w:bottom w:val="single" w:color="D2D5D8" w:sz="1"/>
              <w:right w:val="single" w:color="D2D5D8" w:sz="1"/>
            </w:tcBorders>
            <w:shd w:fill="182A3A" w:val="clear"/>
            <w:tcMar>
              <w:top w:type="dxa" w:w="110"/>
              <w:left w:type="dxa" w:w="120"/>
              <w:bottom w:type="dxa" w:w="110"/>
              <w:right w:type="dxa" w:w="120"/>
            </w:tcMar>
          </w:tcPr>
          <w:p>
            <w:pPr>
              <w:spacing w:after="0" w:line="250"/>
            </w:pPr>
            <w:r>
              <w:rPr>
                <w:b/>
                <w:bCs/>
                <w:color w:val="FFFFFF"/>
                <w:sz w:val="19"/>
                <w:szCs w:val="19"/>
              </w:rPr>
              <w:t xml:space="preserve">Already implemented</w:t>
            </w:r>
          </w:p>
        </w:tc>
        <w:tc>
          <w:tcPr>
            <w:tcW w:type="dxa" w:w="2810"/>
            <w:tcBorders>
              <w:top w:val="single" w:color="D2D5D8" w:sz="1"/>
              <w:left w:val="single" w:color="D2D5D8" w:sz="1"/>
              <w:bottom w:val="single" w:color="D2D5D8" w:sz="1"/>
              <w:right w:val="single" w:color="D2D5D8" w:sz="1"/>
            </w:tcBorders>
            <w:shd w:fill="182A3A" w:val="clear"/>
            <w:tcMar>
              <w:top w:type="dxa" w:w="110"/>
              <w:left w:type="dxa" w:w="120"/>
              <w:bottom w:type="dxa" w:w="110"/>
              <w:right w:type="dxa" w:w="120"/>
            </w:tcMar>
          </w:tcPr>
          <w:p>
            <w:pPr>
              <w:spacing w:after="0" w:line="250"/>
            </w:pPr>
            <w:r>
              <w:rPr>
                <w:b/>
                <w:bCs/>
                <w:color w:val="FFFFFF"/>
                <w:sz w:val="19"/>
                <w:szCs w:val="19"/>
              </w:rPr>
              <w:t xml:space="preserve">Benefit</w:t>
            </w:r>
          </w:p>
        </w:tc>
      </w:tr>
      <w:tr>
        <w:tc>
          <w:tcPr>
            <w:tcW w:type="dxa" w:w="2150"/>
            <w:tcBorders>
              <w:top w:val="single" w:color="D2D5D8" w:sz="1"/>
              <w:left w:val="single" w:color="D2D5D8" w:sz="1"/>
              <w:bottom w:val="single" w:color="D2D5D8" w:sz="1"/>
              <w:right w:val="single" w:color="D2D5D8" w:sz="1"/>
            </w:tcBorders>
            <w:shd w:fill="F7F7F8" w:val="clear"/>
            <w:tcMar>
              <w:top w:type="dxa" w:w="110"/>
              <w:left w:type="dxa" w:w="120"/>
              <w:bottom w:type="dxa" w:w="110"/>
              <w:right w:type="dxa" w:w="120"/>
            </w:tcMar>
          </w:tcPr>
          <w:p>
            <w:pPr>
              <w:spacing w:after="0" w:line="250"/>
            </w:pPr>
            <w:r>
              <w:rPr>
                <w:color w:val="303030"/>
                <w:sz w:val="19"/>
                <w:szCs w:val="19"/>
              </w:rPr>
              <w:t xml:space="preserve">Parallel independent queries</w:t>
            </w:r>
          </w:p>
        </w:tc>
        <w:tc>
          <w:tcPr>
            <w:tcW w:type="dxa" w:w="4400"/>
            <w:tcBorders>
              <w:top w:val="single" w:color="D2D5D8" w:sz="1"/>
              <w:left w:val="single" w:color="D2D5D8" w:sz="1"/>
              <w:bottom w:val="single" w:color="D2D5D8" w:sz="1"/>
              <w:right w:val="single" w:color="D2D5D8" w:sz="1"/>
            </w:tcBorders>
            <w:shd w:fill="F7F7F8" w:val="clear"/>
            <w:tcMar>
              <w:top w:type="dxa" w:w="110"/>
              <w:left w:type="dxa" w:w="120"/>
              <w:bottom w:type="dxa" w:w="110"/>
              <w:right w:type="dxa" w:w="120"/>
            </w:tcMar>
          </w:tcPr>
          <w:p>
            <w:pPr>
              <w:spacing w:after="0" w:line="250"/>
            </w:pPr>
            <w:r>
              <w:rPr>
                <w:color w:val="303030"/>
                <w:sz w:val="19"/>
                <w:szCs w:val="19"/>
              </w:rPr>
              <w:t xml:space="preserve">Catalog, shop info and analytics requests start together where safe.</w:t>
            </w:r>
          </w:p>
        </w:tc>
        <w:tc>
          <w:tcPr>
            <w:tcW w:type="dxa" w:w="2810"/>
            <w:tcBorders>
              <w:top w:val="single" w:color="D2D5D8" w:sz="1"/>
              <w:left w:val="single" w:color="D2D5D8" w:sz="1"/>
              <w:bottom w:val="single" w:color="D2D5D8" w:sz="1"/>
              <w:right w:val="single" w:color="D2D5D8" w:sz="1"/>
            </w:tcBorders>
            <w:shd w:fill="F7F7F8" w:val="clear"/>
            <w:tcMar>
              <w:top w:type="dxa" w:w="110"/>
              <w:left w:type="dxa" w:w="120"/>
              <w:bottom w:type="dxa" w:w="110"/>
              <w:right w:type="dxa" w:w="120"/>
            </w:tcMar>
          </w:tcPr>
          <w:p>
            <w:pPr>
              <w:spacing w:after="0" w:line="250"/>
            </w:pPr>
            <w:r>
              <w:rPr>
                <w:color w:val="303030"/>
                <w:sz w:val="19"/>
                <w:szCs w:val="19"/>
              </w:rPr>
              <w:t xml:space="preserve">Total wait approaches the slowest branch instead of the sum of every branch.</w:t>
            </w:r>
          </w:p>
        </w:tc>
      </w:tr>
      <w:tr>
        <w:tc>
          <w:tcPr>
            <w:tcW w:type="dxa" w:w="2150"/>
            <w:tcBorders>
              <w:top w:val="single" w:color="D2D5D8" w:sz="1"/>
              <w:left w:val="single" w:color="D2D5D8" w:sz="1"/>
              <w:bottom w:val="single" w:color="D2D5D8" w:sz="1"/>
              <w:right w:val="single" w:color="D2D5D8" w:sz="1"/>
            </w:tcBorders>
            <w:shd w:fill="FFFFFF" w:val="clear"/>
            <w:tcMar>
              <w:top w:type="dxa" w:w="110"/>
              <w:left w:type="dxa" w:w="120"/>
              <w:bottom w:type="dxa" w:w="110"/>
              <w:right w:type="dxa" w:w="120"/>
            </w:tcMar>
          </w:tcPr>
          <w:p>
            <w:pPr>
              <w:spacing w:after="0" w:line="250"/>
            </w:pPr>
            <w:r>
              <w:rPr>
                <w:color w:val="303030"/>
                <w:sz w:val="19"/>
                <w:szCs w:val="19"/>
              </w:rPr>
              <w:t xml:space="preserve">Catalog stale-while-refresh</w:t>
            </w:r>
          </w:p>
        </w:tc>
        <w:tc>
          <w:tcPr>
            <w:tcW w:type="dxa" w:w="4400"/>
            <w:tcBorders>
              <w:top w:val="single" w:color="D2D5D8" w:sz="1"/>
              <w:left w:val="single" w:color="D2D5D8" w:sz="1"/>
              <w:bottom w:val="single" w:color="D2D5D8" w:sz="1"/>
              <w:right w:val="single" w:color="D2D5D8" w:sz="1"/>
            </w:tcBorders>
            <w:shd w:fill="FFFFFF" w:val="clear"/>
            <w:tcMar>
              <w:top w:type="dxa" w:w="110"/>
              <w:left w:type="dxa" w:w="120"/>
              <w:bottom w:type="dxa" w:w="110"/>
              <w:right w:type="dxa" w:w="120"/>
            </w:tcMar>
          </w:tcPr>
          <w:p>
            <w:pPr>
              <w:spacing w:after="0" w:line="250"/>
            </w:pPr>
            <w:r>
              <w:rPr>
                <w:color w:val="303030"/>
                <w:sz w:val="19"/>
                <w:szCs w:val="19"/>
              </w:rPr>
              <w:t xml:space="preserve">Serve existing catalog, refresh after six hours in background.</w:t>
            </w:r>
          </w:p>
        </w:tc>
        <w:tc>
          <w:tcPr>
            <w:tcW w:type="dxa" w:w="2810"/>
            <w:tcBorders>
              <w:top w:val="single" w:color="D2D5D8" w:sz="1"/>
              <w:left w:val="single" w:color="D2D5D8" w:sz="1"/>
              <w:bottom w:val="single" w:color="D2D5D8" w:sz="1"/>
              <w:right w:val="single" w:color="D2D5D8" w:sz="1"/>
            </w:tcBorders>
            <w:shd w:fill="FFFFFF" w:val="clear"/>
            <w:tcMar>
              <w:top w:type="dxa" w:w="110"/>
              <w:left w:type="dxa" w:w="120"/>
              <w:bottom w:type="dxa" w:w="110"/>
              <w:right w:type="dxa" w:w="120"/>
            </w:tcMar>
          </w:tcPr>
          <w:p>
            <w:pPr>
              <w:spacing w:after="0" w:line="250"/>
            </w:pPr>
            <w:r>
              <w:rPr>
                <w:color w:val="303030"/>
                <w:sz w:val="19"/>
                <w:szCs w:val="19"/>
              </w:rPr>
              <w:t xml:space="preserve">Fast initial catalog access.</w:t>
            </w:r>
          </w:p>
        </w:tc>
      </w:tr>
      <w:tr>
        <w:tc>
          <w:tcPr>
            <w:tcW w:type="dxa" w:w="2150"/>
            <w:tcBorders>
              <w:top w:val="single" w:color="D2D5D8" w:sz="1"/>
              <w:left w:val="single" w:color="D2D5D8" w:sz="1"/>
              <w:bottom w:val="single" w:color="D2D5D8" w:sz="1"/>
              <w:right w:val="single" w:color="D2D5D8" w:sz="1"/>
            </w:tcBorders>
            <w:shd w:fill="F7F7F8" w:val="clear"/>
            <w:tcMar>
              <w:top w:type="dxa" w:w="110"/>
              <w:left w:type="dxa" w:w="120"/>
              <w:bottom w:type="dxa" w:w="110"/>
              <w:right w:type="dxa" w:w="120"/>
            </w:tcMar>
          </w:tcPr>
          <w:p>
            <w:pPr>
              <w:spacing w:after="0" w:line="250"/>
            </w:pPr>
            <w:r>
              <w:rPr>
                <w:color w:val="303030"/>
                <w:sz w:val="19"/>
                <w:szCs w:val="19"/>
              </w:rPr>
              <w:t xml:space="preserve">Historical analytics cache</w:t>
            </w:r>
          </w:p>
        </w:tc>
        <w:tc>
          <w:tcPr>
            <w:tcW w:type="dxa" w:w="4400"/>
            <w:tcBorders>
              <w:top w:val="single" w:color="D2D5D8" w:sz="1"/>
              <w:left w:val="single" w:color="D2D5D8" w:sz="1"/>
              <w:bottom w:val="single" w:color="D2D5D8" w:sz="1"/>
              <w:right w:val="single" w:color="D2D5D8" w:sz="1"/>
            </w:tcBorders>
            <w:shd w:fill="F7F7F8" w:val="clear"/>
            <w:tcMar>
              <w:top w:type="dxa" w:w="110"/>
              <w:left w:type="dxa" w:w="120"/>
              <w:bottom w:type="dxa" w:w="110"/>
              <w:right w:type="dxa" w:w="120"/>
            </w:tcMar>
          </w:tcPr>
          <w:p>
            <w:pPr>
              <w:spacing w:after="0" w:line="250"/>
            </w:pPr>
            <w:r>
              <w:rPr>
                <w:color w:val="303030"/>
                <w:sz w:val="19"/>
                <w:szCs w:val="19"/>
              </w:rPr>
              <w:t xml:space="preserve">Successful finalized ranges stored by shop/dataset/range.</w:t>
            </w:r>
          </w:p>
        </w:tc>
        <w:tc>
          <w:tcPr>
            <w:tcW w:type="dxa" w:w="2810"/>
            <w:tcBorders>
              <w:top w:val="single" w:color="D2D5D8" w:sz="1"/>
              <w:left w:val="single" w:color="D2D5D8" w:sz="1"/>
              <w:bottom w:val="single" w:color="D2D5D8" w:sz="1"/>
              <w:right w:val="single" w:color="D2D5D8" w:sz="1"/>
            </w:tcBorders>
            <w:shd w:fill="F7F7F8" w:val="clear"/>
            <w:tcMar>
              <w:top w:type="dxa" w:w="110"/>
              <w:left w:type="dxa" w:w="120"/>
              <w:bottom w:type="dxa" w:w="110"/>
              <w:right w:type="dxa" w:w="120"/>
            </w:tcMar>
          </w:tcPr>
          <w:p>
            <w:pPr>
              <w:spacing w:after="0" w:line="250"/>
            </w:pPr>
            <w:r>
              <w:rPr>
                <w:color w:val="303030"/>
                <w:sz w:val="19"/>
                <w:szCs w:val="19"/>
              </w:rPr>
              <w:t xml:space="preserve">Repeat historical ranges avoid ShopifyQL.</w:t>
            </w:r>
          </w:p>
        </w:tc>
      </w:tr>
      <w:tr>
        <w:tc>
          <w:tcPr>
            <w:tcW w:type="dxa" w:w="2150"/>
            <w:tcBorders>
              <w:top w:val="single" w:color="D2D5D8" w:sz="1"/>
              <w:left w:val="single" w:color="D2D5D8" w:sz="1"/>
              <w:bottom w:val="single" w:color="D2D5D8" w:sz="1"/>
              <w:right w:val="single" w:color="D2D5D8" w:sz="1"/>
            </w:tcBorders>
            <w:shd w:fill="FFFFFF" w:val="clear"/>
            <w:tcMar>
              <w:top w:type="dxa" w:w="110"/>
              <w:left w:type="dxa" w:w="120"/>
              <w:bottom w:type="dxa" w:w="110"/>
              <w:right w:type="dxa" w:w="120"/>
            </w:tcMar>
          </w:tcPr>
          <w:p>
            <w:pPr>
              <w:spacing w:after="0" w:line="250"/>
            </w:pPr>
            <w:r>
              <w:rPr>
                <w:color w:val="303030"/>
                <w:sz w:val="19"/>
                <w:szCs w:val="19"/>
              </w:rPr>
              <w:t xml:space="preserve">Automatic query retry</w:t>
            </w:r>
          </w:p>
        </w:tc>
        <w:tc>
          <w:tcPr>
            <w:tcW w:type="dxa" w:w="4400"/>
            <w:tcBorders>
              <w:top w:val="single" w:color="D2D5D8" w:sz="1"/>
              <w:left w:val="single" w:color="D2D5D8" w:sz="1"/>
              <w:bottom w:val="single" w:color="D2D5D8" w:sz="1"/>
              <w:right w:val="single" w:color="D2D5D8" w:sz="1"/>
            </w:tcBorders>
            <w:shd w:fill="FFFFFF" w:val="clear"/>
            <w:tcMar>
              <w:top w:type="dxa" w:w="110"/>
              <w:left w:type="dxa" w:w="120"/>
              <w:bottom w:type="dxa" w:w="110"/>
              <w:right w:type="dxa" w:w="120"/>
            </w:tcMar>
          </w:tcPr>
          <w:p>
            <w:pPr>
              <w:spacing w:after="0" w:line="250"/>
            </w:pPr>
            <w:r>
              <w:rPr>
                <w:color w:val="303030"/>
                <w:sz w:val="19"/>
                <w:szCs w:val="19"/>
              </w:rPr>
              <w:t xml:space="preserve">Up to three attempts for temporary failures with increasing waits.</w:t>
            </w:r>
          </w:p>
        </w:tc>
        <w:tc>
          <w:tcPr>
            <w:tcW w:type="dxa" w:w="2810"/>
            <w:tcBorders>
              <w:top w:val="single" w:color="D2D5D8" w:sz="1"/>
              <w:left w:val="single" w:color="D2D5D8" w:sz="1"/>
              <w:bottom w:val="single" w:color="D2D5D8" w:sz="1"/>
              <w:right w:val="single" w:color="D2D5D8" w:sz="1"/>
            </w:tcBorders>
            <w:shd w:fill="FFFFFF" w:val="clear"/>
            <w:tcMar>
              <w:top w:type="dxa" w:w="110"/>
              <w:left w:type="dxa" w:w="120"/>
              <w:bottom w:type="dxa" w:w="110"/>
              <w:right w:type="dxa" w:w="120"/>
            </w:tcMar>
          </w:tcPr>
          <w:p>
            <w:pPr>
              <w:spacing w:after="0" w:line="250"/>
            </w:pPr>
            <w:r>
              <w:rPr>
                <w:color w:val="303030"/>
                <w:sz w:val="19"/>
                <w:szCs w:val="19"/>
              </w:rPr>
              <w:t xml:space="preserve">Recovers brief throttles/timeouts.</w:t>
            </w:r>
          </w:p>
        </w:tc>
      </w:tr>
      <w:tr>
        <w:tc>
          <w:tcPr>
            <w:tcW w:type="dxa" w:w="2150"/>
            <w:tcBorders>
              <w:top w:val="single" w:color="D2D5D8" w:sz="1"/>
              <w:left w:val="single" w:color="D2D5D8" w:sz="1"/>
              <w:bottom w:val="single" w:color="D2D5D8" w:sz="1"/>
              <w:right w:val="single" w:color="D2D5D8" w:sz="1"/>
            </w:tcBorders>
            <w:shd w:fill="F7F7F8" w:val="clear"/>
            <w:tcMar>
              <w:top w:type="dxa" w:w="110"/>
              <w:left w:type="dxa" w:w="120"/>
              <w:bottom w:type="dxa" w:w="110"/>
              <w:right w:type="dxa" w:w="120"/>
            </w:tcMar>
          </w:tcPr>
          <w:p>
            <w:pPr>
              <w:spacing w:after="0" w:line="250"/>
            </w:pPr>
            <w:r>
              <w:rPr>
                <w:color w:val="303030"/>
                <w:sz w:val="19"/>
                <w:szCs w:val="19"/>
              </w:rPr>
              <w:t xml:space="preserve">Inventory date chunking</w:t>
            </w:r>
          </w:p>
        </w:tc>
        <w:tc>
          <w:tcPr>
            <w:tcW w:type="dxa" w:w="4400"/>
            <w:tcBorders>
              <w:top w:val="single" w:color="D2D5D8" w:sz="1"/>
              <w:left w:val="single" w:color="D2D5D8" w:sz="1"/>
              <w:bottom w:val="single" w:color="D2D5D8" w:sz="1"/>
              <w:right w:val="single" w:color="D2D5D8" w:sz="1"/>
            </w:tcBorders>
            <w:shd w:fill="F7F7F8" w:val="clear"/>
            <w:tcMar>
              <w:top w:type="dxa" w:w="110"/>
              <w:left w:type="dxa" w:w="120"/>
              <w:bottom w:type="dxa" w:w="110"/>
              <w:right w:type="dxa" w:w="120"/>
            </w:tcMar>
          </w:tcPr>
          <w:p>
            <w:pPr>
              <w:spacing w:after="0" w:line="250"/>
            </w:pPr>
            <w:r>
              <w:rPr>
                <w:color w:val="303030"/>
                <w:sz w:val="19"/>
                <w:szCs w:val="19"/>
              </w:rPr>
              <w:t xml:space="preserve">Seven-day chunks, recursive split on 100k limit.</w:t>
            </w:r>
          </w:p>
        </w:tc>
        <w:tc>
          <w:tcPr>
            <w:tcW w:type="dxa" w:w="2810"/>
            <w:tcBorders>
              <w:top w:val="single" w:color="D2D5D8" w:sz="1"/>
              <w:left w:val="single" w:color="D2D5D8" w:sz="1"/>
              <w:bottom w:val="single" w:color="D2D5D8" w:sz="1"/>
              <w:right w:val="single" w:color="D2D5D8" w:sz="1"/>
            </w:tcBorders>
            <w:shd w:fill="F7F7F8" w:val="clear"/>
            <w:tcMar>
              <w:top w:type="dxa" w:w="110"/>
              <w:left w:type="dxa" w:w="120"/>
              <w:bottom w:type="dxa" w:w="110"/>
              <w:right w:type="dxa" w:w="120"/>
            </w:tcMar>
          </w:tcPr>
          <w:p>
            <w:pPr>
              <w:spacing w:after="0" w:line="250"/>
            </w:pPr>
            <w:r>
              <w:rPr>
                <w:color w:val="303030"/>
                <w:sz w:val="19"/>
                <w:szCs w:val="19"/>
              </w:rPr>
              <w:t xml:space="preserve">Reduces incomplete inventory responses.</w:t>
            </w:r>
          </w:p>
        </w:tc>
      </w:tr>
      <w:tr>
        <w:tc>
          <w:tcPr>
            <w:tcW w:type="dxa" w:w="2150"/>
            <w:tcBorders>
              <w:top w:val="single" w:color="D2D5D8" w:sz="1"/>
              <w:left w:val="single" w:color="D2D5D8" w:sz="1"/>
              <w:bottom w:val="single" w:color="D2D5D8" w:sz="1"/>
              <w:right w:val="single" w:color="D2D5D8" w:sz="1"/>
            </w:tcBorders>
            <w:shd w:fill="FFFFFF" w:val="clear"/>
            <w:tcMar>
              <w:top w:type="dxa" w:w="110"/>
              <w:left w:type="dxa" w:w="120"/>
              <w:bottom w:type="dxa" w:w="110"/>
              <w:right w:type="dxa" w:w="120"/>
            </w:tcMar>
          </w:tcPr>
          <w:p>
            <w:pPr>
              <w:spacing w:after="0" w:line="250"/>
            </w:pPr>
            <w:r>
              <w:rPr>
                <w:color w:val="303030"/>
                <w:sz w:val="19"/>
                <w:szCs w:val="19"/>
              </w:rPr>
              <w:t xml:space="preserve">Inventory recovery passes</w:t>
            </w:r>
          </w:p>
        </w:tc>
        <w:tc>
          <w:tcPr>
            <w:tcW w:type="dxa" w:w="4400"/>
            <w:tcBorders>
              <w:top w:val="single" w:color="D2D5D8" w:sz="1"/>
              <w:left w:val="single" w:color="D2D5D8" w:sz="1"/>
              <w:bottom w:val="single" w:color="D2D5D8" w:sz="1"/>
              <w:right w:val="single" w:color="D2D5D8" w:sz="1"/>
            </w:tcBorders>
            <w:shd w:fill="FFFFFF" w:val="clear"/>
            <w:tcMar>
              <w:top w:type="dxa" w:w="110"/>
              <w:left w:type="dxa" w:w="120"/>
              <w:bottom w:type="dxa" w:w="110"/>
              <w:right w:type="dxa" w:w="120"/>
            </w:tcMar>
          </w:tcPr>
          <w:p>
            <w:pPr>
              <w:spacing w:after="0" w:line="250"/>
            </w:pPr>
            <w:r>
              <w:rPr>
                <w:color w:val="303030"/>
                <w:sz w:val="19"/>
                <w:szCs w:val="19"/>
              </w:rPr>
              <w:t xml:space="preserve">Paced live requests; failed rate-limited chunks retried after shared cooldowns.</w:t>
            </w:r>
          </w:p>
        </w:tc>
        <w:tc>
          <w:tcPr>
            <w:tcW w:type="dxa" w:w="2810"/>
            <w:tcBorders>
              <w:top w:val="single" w:color="D2D5D8" w:sz="1"/>
              <w:left w:val="single" w:color="D2D5D8" w:sz="1"/>
              <w:bottom w:val="single" w:color="D2D5D8" w:sz="1"/>
              <w:right w:val="single" w:color="D2D5D8" w:sz="1"/>
            </w:tcBorders>
            <w:shd w:fill="FFFFFF" w:val="clear"/>
            <w:tcMar>
              <w:top w:type="dxa" w:w="110"/>
              <w:left w:type="dxa" w:w="120"/>
              <w:bottom w:type="dxa" w:w="110"/>
              <w:right w:type="dxa" w:w="120"/>
            </w:tcMar>
          </w:tcPr>
          <w:p>
            <w:pPr>
              <w:spacing w:after="0" w:line="250"/>
            </w:pPr>
            <w:r>
              <w:rPr>
                <w:color w:val="303030"/>
                <w:sz w:val="19"/>
                <w:szCs w:val="19"/>
              </w:rPr>
              <w:t xml:space="preserve">Recovers longer throttle windows without repeating successful chunks.</w:t>
            </w:r>
          </w:p>
        </w:tc>
      </w:tr>
      <w:tr>
        <w:tc>
          <w:tcPr>
            <w:tcW w:type="dxa" w:w="2150"/>
            <w:tcBorders>
              <w:top w:val="single" w:color="D2D5D8" w:sz="1"/>
              <w:left w:val="single" w:color="D2D5D8" w:sz="1"/>
              <w:bottom w:val="single" w:color="D2D5D8" w:sz="1"/>
              <w:right w:val="single" w:color="D2D5D8" w:sz="1"/>
            </w:tcBorders>
            <w:shd w:fill="F7F7F8" w:val="clear"/>
            <w:tcMar>
              <w:top w:type="dxa" w:w="110"/>
              <w:left w:type="dxa" w:w="120"/>
              <w:bottom w:type="dxa" w:w="110"/>
              <w:right w:type="dxa" w:w="120"/>
            </w:tcMar>
          </w:tcPr>
          <w:p>
            <w:pPr>
              <w:spacing w:after="0" w:line="250"/>
            </w:pPr>
            <w:r>
              <w:rPr>
                <w:color w:val="303030"/>
                <w:sz w:val="19"/>
                <w:szCs w:val="19"/>
              </w:rPr>
              <w:t xml:space="preserve">Loading screens</w:t>
            </w:r>
          </w:p>
        </w:tc>
        <w:tc>
          <w:tcPr>
            <w:tcW w:type="dxa" w:w="4400"/>
            <w:tcBorders>
              <w:top w:val="single" w:color="D2D5D8" w:sz="1"/>
              <w:left w:val="single" w:color="D2D5D8" w:sz="1"/>
              <w:bottom w:val="single" w:color="D2D5D8" w:sz="1"/>
              <w:right w:val="single" w:color="D2D5D8" w:sz="1"/>
            </w:tcBorders>
            <w:shd w:fill="F7F7F8" w:val="clear"/>
            <w:tcMar>
              <w:top w:type="dxa" w:w="110"/>
              <w:left w:type="dxa" w:w="120"/>
              <w:bottom w:type="dxa" w:w="110"/>
              <w:right w:type="dxa" w:w="120"/>
            </w:tcMar>
          </w:tcPr>
          <w:p>
            <w:pPr>
              <w:spacing w:after="0" w:line="250"/>
            </w:pPr>
            <w:r>
              <w:rPr>
                <w:color w:val="303030"/>
                <w:sz w:val="19"/>
                <w:szCs w:val="19"/>
              </w:rPr>
              <w:t xml:space="preserve">Old report body hidden during date/dimension changes.</w:t>
            </w:r>
          </w:p>
        </w:tc>
        <w:tc>
          <w:tcPr>
            <w:tcW w:type="dxa" w:w="2810"/>
            <w:tcBorders>
              <w:top w:val="single" w:color="D2D5D8" w:sz="1"/>
              <w:left w:val="single" w:color="D2D5D8" w:sz="1"/>
              <w:bottom w:val="single" w:color="D2D5D8" w:sz="1"/>
              <w:right w:val="single" w:color="D2D5D8" w:sz="1"/>
            </w:tcBorders>
            <w:shd w:fill="F7F7F8" w:val="clear"/>
            <w:tcMar>
              <w:top w:type="dxa" w:w="110"/>
              <w:left w:type="dxa" w:w="120"/>
              <w:bottom w:type="dxa" w:w="110"/>
              <w:right w:type="dxa" w:w="120"/>
            </w:tcMar>
          </w:tcPr>
          <w:p>
            <w:pPr>
              <w:spacing w:after="0" w:line="250"/>
            </w:pPr>
            <w:r>
              <w:rPr>
                <w:color w:val="303030"/>
                <w:sz w:val="19"/>
                <w:szCs w:val="19"/>
              </w:rPr>
              <w:t xml:space="preserve">Prevents users reading stale data as new data.</w:t>
            </w:r>
          </w:p>
        </w:tc>
      </w:tr>
      <w:tr>
        <w:tc>
          <w:tcPr>
            <w:tcW w:type="dxa" w:w="2150"/>
            <w:tcBorders>
              <w:top w:val="single" w:color="D2D5D8" w:sz="1"/>
              <w:left w:val="single" w:color="D2D5D8" w:sz="1"/>
              <w:bottom w:val="single" w:color="D2D5D8" w:sz="1"/>
              <w:right w:val="single" w:color="D2D5D8" w:sz="1"/>
            </w:tcBorders>
            <w:shd w:fill="FFFFFF" w:val="clear"/>
            <w:tcMar>
              <w:top w:type="dxa" w:w="110"/>
              <w:left w:type="dxa" w:w="120"/>
              <w:bottom w:type="dxa" w:w="110"/>
              <w:right w:type="dxa" w:w="120"/>
            </w:tcMar>
          </w:tcPr>
          <w:p>
            <w:pPr>
              <w:spacing w:after="0" w:line="250"/>
            </w:pPr>
            <w:r>
              <w:rPr>
                <w:color w:val="303030"/>
                <w:sz w:val="19"/>
                <w:szCs w:val="19"/>
              </w:rPr>
              <w:t xml:space="preserve">Streaming browser grouping</w:t>
            </w:r>
          </w:p>
        </w:tc>
        <w:tc>
          <w:tcPr>
            <w:tcW w:type="dxa" w:w="4400"/>
            <w:tcBorders>
              <w:top w:val="single" w:color="D2D5D8" w:sz="1"/>
              <w:left w:val="single" w:color="D2D5D8" w:sz="1"/>
              <w:bottom w:val="single" w:color="D2D5D8" w:sz="1"/>
              <w:right w:val="single" w:color="D2D5D8" w:sz="1"/>
            </w:tcBorders>
            <w:shd w:fill="FFFFFF" w:val="clear"/>
            <w:tcMar>
              <w:top w:type="dxa" w:w="110"/>
              <w:left w:type="dxa" w:w="120"/>
              <w:bottom w:type="dxa" w:w="110"/>
              <w:right w:type="dxa" w:w="120"/>
            </w:tcMar>
          </w:tcPr>
          <w:p>
            <w:pPr>
              <w:spacing w:after="0" w:line="250"/>
            </w:pPr>
            <w:r>
              <w:rPr>
                <w:color w:val="303030"/>
                <w:sz w:val="19"/>
                <w:szCs w:val="19"/>
              </w:rPr>
              <w:t xml:space="preserve">Single pass instead of retaining and repeatedly sorting group arrays.</w:t>
            </w:r>
          </w:p>
        </w:tc>
        <w:tc>
          <w:tcPr>
            <w:tcW w:type="dxa" w:w="2810"/>
            <w:tcBorders>
              <w:top w:val="single" w:color="D2D5D8" w:sz="1"/>
              <w:left w:val="single" w:color="D2D5D8" w:sz="1"/>
              <w:bottom w:val="single" w:color="D2D5D8" w:sz="1"/>
              <w:right w:val="single" w:color="D2D5D8" w:sz="1"/>
            </w:tcBorders>
            <w:shd w:fill="FFFFFF" w:val="clear"/>
            <w:tcMar>
              <w:top w:type="dxa" w:w="110"/>
              <w:left w:type="dxa" w:w="120"/>
              <w:bottom w:type="dxa" w:w="110"/>
              <w:right w:type="dxa" w:w="120"/>
            </w:tcMar>
          </w:tcPr>
          <w:p>
            <w:pPr>
              <w:spacing w:after="0" w:line="250"/>
            </w:pPr>
            <w:r>
              <w:rPr>
                <w:color w:val="303030"/>
                <w:sz w:val="19"/>
                <w:szCs w:val="19"/>
              </w:rPr>
              <w:t xml:space="preserve">Reduces browser freeze risk.</w:t>
            </w:r>
          </w:p>
        </w:tc>
      </w:tr>
      <w:tr>
        <w:tc>
          <w:tcPr>
            <w:tcW w:type="dxa" w:w="2150"/>
            <w:tcBorders>
              <w:top w:val="single" w:color="D2D5D8" w:sz="1"/>
              <w:left w:val="single" w:color="D2D5D8" w:sz="1"/>
              <w:bottom w:val="single" w:color="D2D5D8" w:sz="1"/>
              <w:right w:val="single" w:color="D2D5D8" w:sz="1"/>
            </w:tcBorders>
            <w:shd w:fill="F7F7F8" w:val="clear"/>
            <w:tcMar>
              <w:top w:type="dxa" w:w="110"/>
              <w:left w:type="dxa" w:w="120"/>
              <w:bottom w:type="dxa" w:w="110"/>
              <w:right w:type="dxa" w:w="120"/>
            </w:tcMar>
          </w:tcPr>
          <w:p>
            <w:pPr>
              <w:spacing w:after="0" w:line="250"/>
            </w:pPr>
            <w:r>
              <w:rPr>
                <w:color w:val="303030"/>
                <w:sz w:val="19"/>
                <w:szCs w:val="19"/>
              </w:rPr>
              <w:t xml:space="preserve">Category on demand</w:t>
            </w:r>
          </w:p>
        </w:tc>
        <w:tc>
          <w:tcPr>
            <w:tcW w:type="dxa" w:w="4400"/>
            <w:tcBorders>
              <w:top w:val="single" w:color="D2D5D8" w:sz="1"/>
              <w:left w:val="single" w:color="D2D5D8" w:sz="1"/>
              <w:bottom w:val="single" w:color="D2D5D8" w:sz="1"/>
              <w:right w:val="single" w:color="D2D5D8" w:sz="1"/>
            </w:tcBorders>
            <w:shd w:fill="F7F7F8" w:val="clear"/>
            <w:tcMar>
              <w:top w:type="dxa" w:w="110"/>
              <w:left w:type="dxa" w:w="120"/>
              <w:bottom w:type="dxa" w:w="110"/>
              <w:right w:type="dxa" w:w="120"/>
            </w:tcMar>
          </w:tcPr>
          <w:p>
            <w:pPr>
              <w:spacing w:after="0" w:line="250"/>
            </w:pPr>
            <w:r>
              <w:rPr>
                <w:color w:val="303030"/>
                <w:sz w:val="19"/>
                <w:szCs w:val="19"/>
              </w:rPr>
              <w:t xml:space="preserve">New Arrival category matrix runs only on click and stays in memory.</w:t>
            </w:r>
          </w:p>
        </w:tc>
        <w:tc>
          <w:tcPr>
            <w:tcW w:type="dxa" w:w="2810"/>
            <w:tcBorders>
              <w:top w:val="single" w:color="D2D5D8" w:sz="1"/>
              <w:left w:val="single" w:color="D2D5D8" w:sz="1"/>
              <w:bottom w:val="single" w:color="D2D5D8" w:sz="1"/>
              <w:right w:val="single" w:color="D2D5D8" w:sz="1"/>
            </w:tcBorders>
            <w:shd w:fill="F7F7F8" w:val="clear"/>
            <w:tcMar>
              <w:top w:type="dxa" w:w="110"/>
              <w:left w:type="dxa" w:w="120"/>
              <w:bottom w:type="dxa" w:w="110"/>
              <w:right w:type="dxa" w:w="120"/>
            </w:tcMar>
          </w:tcPr>
          <w:p>
            <w:pPr>
              <w:spacing w:after="0" w:line="250"/>
            </w:pPr>
            <w:r>
              <w:rPr>
                <w:color w:val="303030"/>
                <w:sz w:val="19"/>
                <w:szCs w:val="19"/>
              </w:rPr>
              <w:t xml:space="preserve">Faster Overall first display.</w:t>
            </w:r>
          </w:p>
        </w:tc>
      </w:tr>
    </w:tbl>
    <w:p>
      <w:r>
        <w:br w:type="page"/>
      </w:r>
    </w:p>
    <w:p>
      <w:pPr>
        <w:pStyle w:val="Heading1"/>
        <w:spacing w:after="140" w:before="240"/>
      </w:pPr>
      <w:r>
        <w:rPr>
          <w:b/>
          <w:bCs/>
          <w:color w:val="182A3A"/>
        </w:rPr>
        <w:t xml:space="preserve">9. Root-cause analysis: why reports can still be slow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50"/>
        <w:gridCol w:w="4550"/>
        <w:gridCol w:w="2460"/>
      </w:tblGrid>
      <w:tr>
        <w:trPr>
          <w:tblHeader/>
        </w:trPr>
        <w:tc>
          <w:tcPr>
            <w:tcW w:type="dxa" w:w="2350"/>
            <w:tcBorders>
              <w:top w:val="single" w:color="D2D5D8" w:sz="1"/>
              <w:left w:val="single" w:color="D2D5D8" w:sz="1"/>
              <w:bottom w:val="single" w:color="D2D5D8" w:sz="1"/>
              <w:right w:val="single" w:color="D2D5D8" w:sz="1"/>
            </w:tcBorders>
            <w:shd w:fill="182A3A" w:val="clear"/>
            <w:tcMar>
              <w:top w:type="dxa" w:w="110"/>
              <w:left w:type="dxa" w:w="120"/>
              <w:bottom w:type="dxa" w:w="110"/>
              <w:right w:type="dxa" w:w="120"/>
            </w:tcMar>
          </w:tcPr>
          <w:p>
            <w:pPr>
              <w:spacing w:after="0" w:line="250"/>
            </w:pPr>
            <w:r>
              <w:rPr>
                <w:b/>
                <w:bCs/>
                <w:color w:val="FFFFFF"/>
                <w:sz w:val="19"/>
                <w:szCs w:val="19"/>
              </w:rPr>
              <w:t xml:space="preserve">Root cause</w:t>
            </w:r>
          </w:p>
        </w:tc>
        <w:tc>
          <w:tcPr>
            <w:tcW w:type="dxa" w:w="4550"/>
            <w:tcBorders>
              <w:top w:val="single" w:color="D2D5D8" w:sz="1"/>
              <w:left w:val="single" w:color="D2D5D8" w:sz="1"/>
              <w:bottom w:val="single" w:color="D2D5D8" w:sz="1"/>
              <w:right w:val="single" w:color="D2D5D8" w:sz="1"/>
            </w:tcBorders>
            <w:shd w:fill="182A3A" w:val="clear"/>
            <w:tcMar>
              <w:top w:type="dxa" w:w="110"/>
              <w:left w:type="dxa" w:w="120"/>
              <w:bottom w:type="dxa" w:w="110"/>
              <w:right w:type="dxa" w:w="120"/>
            </w:tcMar>
          </w:tcPr>
          <w:p>
            <w:pPr>
              <w:spacing w:after="0" w:line="250"/>
            </w:pPr>
            <w:r>
              <w:rPr>
                <w:b/>
                <w:bCs/>
                <w:color w:val="FFFFFF"/>
                <w:sz w:val="19"/>
                <w:szCs w:val="19"/>
              </w:rPr>
              <w:t xml:space="preserve">What happens</w:t>
            </w:r>
          </w:p>
        </w:tc>
        <w:tc>
          <w:tcPr>
            <w:tcW w:type="dxa" w:w="2460"/>
            <w:tcBorders>
              <w:top w:val="single" w:color="D2D5D8" w:sz="1"/>
              <w:left w:val="single" w:color="D2D5D8" w:sz="1"/>
              <w:bottom w:val="single" w:color="D2D5D8" w:sz="1"/>
              <w:right w:val="single" w:color="D2D5D8" w:sz="1"/>
            </w:tcBorders>
            <w:shd w:fill="182A3A" w:val="clear"/>
            <w:tcMar>
              <w:top w:type="dxa" w:w="110"/>
              <w:left w:type="dxa" w:w="120"/>
              <w:bottom w:type="dxa" w:w="110"/>
              <w:right w:type="dxa" w:w="120"/>
            </w:tcMar>
          </w:tcPr>
          <w:p>
            <w:pPr>
              <w:spacing w:after="0" w:line="250"/>
            </w:pPr>
            <w:r>
              <w:rPr>
                <w:b/>
                <w:bCs/>
                <w:color w:val="FFFFFF"/>
                <w:sz w:val="19"/>
                <w:szCs w:val="19"/>
              </w:rPr>
              <w:t xml:space="preserve">Visible symptom</w:t>
            </w:r>
          </w:p>
        </w:tc>
      </w:tr>
      <w:tr>
        <w:tc>
          <w:tcPr>
            <w:tcW w:type="dxa" w:w="2350"/>
            <w:tcBorders>
              <w:top w:val="single" w:color="D2D5D8" w:sz="1"/>
              <w:left w:val="single" w:color="D2D5D8" w:sz="1"/>
              <w:bottom w:val="single" w:color="D2D5D8" w:sz="1"/>
              <w:right w:val="single" w:color="D2D5D8" w:sz="1"/>
            </w:tcBorders>
            <w:shd w:fill="F7F7F8" w:val="clear"/>
            <w:tcMar>
              <w:top w:type="dxa" w:w="110"/>
              <w:left w:type="dxa" w:w="120"/>
              <w:bottom w:type="dxa" w:w="110"/>
              <w:right w:type="dxa" w:w="120"/>
            </w:tcMar>
          </w:tcPr>
          <w:p>
            <w:pPr>
              <w:spacing w:after="0" w:line="250"/>
            </w:pPr>
            <w:r>
              <w:rPr>
                <w:color w:val="303030"/>
                <w:sz w:val="19"/>
                <w:szCs w:val="19"/>
              </w:rPr>
              <w:t xml:space="preserve">Too many raw Product Audit rows</w:t>
            </w:r>
          </w:p>
        </w:tc>
        <w:tc>
          <w:tcPr>
            <w:tcW w:type="dxa" w:w="4550"/>
            <w:tcBorders>
              <w:top w:val="single" w:color="D2D5D8" w:sz="1"/>
              <w:left w:val="single" w:color="D2D5D8" w:sz="1"/>
              <w:bottom w:val="single" w:color="D2D5D8" w:sz="1"/>
              <w:right w:val="single" w:color="D2D5D8" w:sz="1"/>
            </w:tcBorders>
            <w:shd w:fill="F7F7F8" w:val="clear"/>
            <w:tcMar>
              <w:top w:type="dxa" w:w="110"/>
              <w:left w:type="dxa" w:w="120"/>
              <w:bottom w:type="dxa" w:w="110"/>
              <w:right w:type="dxa" w:w="120"/>
            </w:tcMar>
          </w:tcPr>
          <w:p>
            <w:pPr>
              <w:spacing w:after="0" w:line="250"/>
            </w:pPr>
            <w:r>
              <w:rPr>
                <w:color w:val="303030"/>
                <w:sz w:val="19"/>
                <w:szCs w:val="19"/>
              </w:rPr>
              <w:t xml:space="preserve">4,003 products × 72 days can approach 288,216 rows before sessions/sales matching.</w:t>
            </w:r>
          </w:p>
        </w:tc>
        <w:tc>
          <w:tcPr>
            <w:tcW w:type="dxa" w:w="2460"/>
            <w:tcBorders>
              <w:top w:val="single" w:color="D2D5D8" w:sz="1"/>
              <w:left w:val="single" w:color="D2D5D8" w:sz="1"/>
              <w:bottom w:val="single" w:color="D2D5D8" w:sz="1"/>
              <w:right w:val="single" w:color="D2D5D8" w:sz="1"/>
            </w:tcBorders>
            <w:shd w:fill="F7F7F8" w:val="clear"/>
            <w:tcMar>
              <w:top w:type="dxa" w:w="110"/>
              <w:left w:type="dxa" w:w="120"/>
              <w:bottom w:type="dxa" w:w="110"/>
              <w:right w:type="dxa" w:w="120"/>
            </w:tcMar>
          </w:tcPr>
          <w:p>
            <w:pPr>
              <w:spacing w:after="0" w:line="250"/>
            </w:pPr>
            <w:r>
              <w:rPr>
                <w:color w:val="303030"/>
                <w:sz w:val="19"/>
                <w:szCs w:val="19"/>
              </w:rPr>
              <w:t xml:space="preserve">Long server response, large JSON transfer and expensive browser work.</w:t>
            </w:r>
          </w:p>
        </w:tc>
      </w:tr>
      <w:tr>
        <w:tc>
          <w:tcPr>
            <w:tcW w:type="dxa" w:w="2350"/>
            <w:tcBorders>
              <w:top w:val="single" w:color="D2D5D8" w:sz="1"/>
              <w:left w:val="single" w:color="D2D5D8" w:sz="1"/>
              <w:bottom w:val="single" w:color="D2D5D8" w:sz="1"/>
              <w:right w:val="single" w:color="D2D5D8" w:sz="1"/>
            </w:tcBorders>
            <w:shd w:fill="FFFFFF" w:val="clear"/>
            <w:tcMar>
              <w:top w:type="dxa" w:w="110"/>
              <w:left w:type="dxa" w:w="120"/>
              <w:bottom w:type="dxa" w:w="110"/>
              <w:right w:type="dxa" w:w="120"/>
            </w:tcMar>
          </w:tcPr>
          <w:p>
            <w:pPr>
              <w:spacing w:after="0" w:line="250"/>
            </w:pPr>
            <w:r>
              <w:rPr>
                <w:color w:val="303030"/>
                <w:sz w:val="19"/>
                <w:szCs w:val="19"/>
              </w:rPr>
              <w:t xml:space="preserve">Inventory request multiplication</w:t>
            </w:r>
          </w:p>
        </w:tc>
        <w:tc>
          <w:tcPr>
            <w:tcW w:type="dxa" w:w="4550"/>
            <w:tcBorders>
              <w:top w:val="single" w:color="D2D5D8" w:sz="1"/>
              <w:left w:val="single" w:color="D2D5D8" w:sz="1"/>
              <w:bottom w:val="single" w:color="D2D5D8" w:sz="1"/>
              <w:right w:val="single" w:color="D2D5D8" w:sz="1"/>
            </w:tcBorders>
            <w:shd w:fill="FFFFFF" w:val="clear"/>
            <w:tcMar>
              <w:top w:type="dxa" w:w="110"/>
              <w:left w:type="dxa" w:w="120"/>
              <w:bottom w:type="dxa" w:w="110"/>
              <w:right w:type="dxa" w:w="120"/>
            </w:tcMar>
          </w:tcPr>
          <w:p>
            <w:pPr>
              <w:spacing w:after="0" w:line="250"/>
            </w:pPr>
            <w:r>
              <w:rPr>
                <w:color w:val="303030"/>
                <w:sz w:val="19"/>
                <w:szCs w:val="19"/>
              </w:rPr>
              <w:t xml:space="preserve">A long range becomes many seven-day requests; large chunks may split again.</w:t>
            </w:r>
          </w:p>
        </w:tc>
        <w:tc>
          <w:tcPr>
            <w:tcW w:type="dxa" w:w="2460"/>
            <w:tcBorders>
              <w:top w:val="single" w:color="D2D5D8" w:sz="1"/>
              <w:left w:val="single" w:color="D2D5D8" w:sz="1"/>
              <w:bottom w:val="single" w:color="D2D5D8" w:sz="1"/>
              <w:right w:val="single" w:color="D2D5D8" w:sz="1"/>
            </w:tcBorders>
            <w:shd w:fill="FFFFFF" w:val="clear"/>
            <w:tcMar>
              <w:top w:type="dxa" w:w="110"/>
              <w:left w:type="dxa" w:w="120"/>
              <w:bottom w:type="dxa" w:w="110"/>
              <w:right w:type="dxa" w:w="120"/>
            </w:tcMar>
          </w:tcPr>
          <w:p>
            <w:pPr>
              <w:spacing w:after="0" w:line="250"/>
            </w:pPr>
            <w:r>
              <w:rPr>
                <w:color w:val="303030"/>
                <w:sz w:val="19"/>
                <w:szCs w:val="19"/>
              </w:rPr>
              <w:t xml:space="preserve">Long loading time and Shopify rate limiting.</w:t>
            </w:r>
          </w:p>
        </w:tc>
      </w:tr>
      <w:tr>
        <w:tc>
          <w:tcPr>
            <w:tcW w:type="dxa" w:w="2350"/>
            <w:tcBorders>
              <w:top w:val="single" w:color="D2D5D8" w:sz="1"/>
              <w:left w:val="single" w:color="D2D5D8" w:sz="1"/>
              <w:bottom w:val="single" w:color="D2D5D8" w:sz="1"/>
              <w:right w:val="single" w:color="D2D5D8" w:sz="1"/>
            </w:tcBorders>
            <w:shd w:fill="F7F7F8" w:val="clear"/>
            <w:tcMar>
              <w:top w:type="dxa" w:w="110"/>
              <w:left w:type="dxa" w:w="120"/>
              <w:bottom w:type="dxa" w:w="110"/>
              <w:right w:type="dxa" w:w="120"/>
            </w:tcMar>
          </w:tcPr>
          <w:p>
            <w:pPr>
              <w:spacing w:after="0" w:line="250"/>
            </w:pPr>
            <w:r>
              <w:rPr>
                <w:color w:val="303030"/>
                <w:sz w:val="19"/>
                <w:szCs w:val="19"/>
              </w:rPr>
              <w:t xml:space="preserve">Live recent dates</w:t>
            </w:r>
          </w:p>
        </w:tc>
        <w:tc>
          <w:tcPr>
            <w:tcW w:type="dxa" w:w="4550"/>
            <w:tcBorders>
              <w:top w:val="single" w:color="D2D5D8" w:sz="1"/>
              <w:left w:val="single" w:color="D2D5D8" w:sz="1"/>
              <w:bottom w:val="single" w:color="D2D5D8" w:sz="1"/>
              <w:right w:val="single" w:color="D2D5D8" w:sz="1"/>
            </w:tcBorders>
            <w:shd w:fill="F7F7F8" w:val="clear"/>
            <w:tcMar>
              <w:top w:type="dxa" w:w="110"/>
              <w:left w:type="dxa" w:w="120"/>
              <w:bottom w:type="dxa" w:w="110"/>
              <w:right w:type="dxa" w:w="120"/>
            </w:tcMar>
          </w:tcPr>
          <w:p>
            <w:pPr>
              <w:spacing w:after="0" w:line="250"/>
            </w:pPr>
            <w:r>
              <w:rPr>
                <w:color w:val="303030"/>
                <w:sz w:val="19"/>
                <w:szCs w:val="19"/>
              </w:rPr>
              <w:t xml:space="preserve">Recent ranges bypass analytics cache by design.</w:t>
            </w:r>
          </w:p>
        </w:tc>
        <w:tc>
          <w:tcPr>
            <w:tcW w:type="dxa" w:w="2460"/>
            <w:tcBorders>
              <w:top w:val="single" w:color="D2D5D8" w:sz="1"/>
              <w:left w:val="single" w:color="D2D5D8" w:sz="1"/>
              <w:bottom w:val="single" w:color="D2D5D8" w:sz="1"/>
              <w:right w:val="single" w:color="D2D5D8" w:sz="1"/>
            </w:tcBorders>
            <w:shd w:fill="F7F7F8" w:val="clear"/>
            <w:tcMar>
              <w:top w:type="dxa" w:w="110"/>
              <w:left w:type="dxa" w:w="120"/>
              <w:bottom w:type="dxa" w:w="110"/>
              <w:right w:type="dxa" w:w="120"/>
            </w:tcMar>
          </w:tcPr>
          <w:p>
            <w:pPr>
              <w:spacing w:after="0" w:line="250"/>
            </w:pPr>
            <w:r>
              <w:rPr>
                <w:color w:val="303030"/>
                <w:sz w:val="19"/>
                <w:szCs w:val="19"/>
              </w:rPr>
              <w:t xml:space="preserve">Repeated requests for the current period still call Shopify.</w:t>
            </w:r>
          </w:p>
        </w:tc>
      </w:tr>
      <w:tr>
        <w:tc>
          <w:tcPr>
            <w:tcW w:type="dxa" w:w="2350"/>
            <w:tcBorders>
              <w:top w:val="single" w:color="D2D5D8" w:sz="1"/>
              <w:left w:val="single" w:color="D2D5D8" w:sz="1"/>
              <w:bottom w:val="single" w:color="D2D5D8" w:sz="1"/>
              <w:right w:val="single" w:color="D2D5D8" w:sz="1"/>
            </w:tcBorders>
            <w:shd w:fill="FFFFFF" w:val="clear"/>
            <w:tcMar>
              <w:top w:type="dxa" w:w="110"/>
              <w:left w:type="dxa" w:w="120"/>
              <w:bottom w:type="dxa" w:w="110"/>
              <w:right w:type="dxa" w:w="120"/>
            </w:tcMar>
          </w:tcPr>
          <w:p>
            <w:pPr>
              <w:spacing w:after="0" w:line="250"/>
            </w:pPr>
            <w:r>
              <w:rPr>
                <w:color w:val="303030"/>
                <w:sz w:val="19"/>
                <w:szCs w:val="19"/>
              </w:rPr>
              <w:t xml:space="preserve">Exact-range cache keys</w:t>
            </w:r>
          </w:p>
        </w:tc>
        <w:tc>
          <w:tcPr>
            <w:tcW w:type="dxa" w:w="4550"/>
            <w:tcBorders>
              <w:top w:val="single" w:color="D2D5D8" w:sz="1"/>
              <w:left w:val="single" w:color="D2D5D8" w:sz="1"/>
              <w:bottom w:val="single" w:color="D2D5D8" w:sz="1"/>
              <w:right w:val="single" w:color="D2D5D8" w:sz="1"/>
            </w:tcBorders>
            <w:shd w:fill="FFFFFF" w:val="clear"/>
            <w:tcMar>
              <w:top w:type="dxa" w:w="110"/>
              <w:left w:type="dxa" w:w="120"/>
              <w:bottom w:type="dxa" w:w="110"/>
              <w:right w:type="dxa" w:w="120"/>
            </w:tcMar>
          </w:tcPr>
          <w:p>
            <w:pPr>
              <w:spacing w:after="0" w:line="250"/>
            </w:pPr>
            <w:r>
              <w:rPr>
                <w:color w:val="303030"/>
                <w:sz w:val="19"/>
                <w:szCs w:val="19"/>
              </w:rPr>
              <w:t xml:space="preserve">A cached Jul 1–31 result does not automatically satisfy Jul 1–Aug 15 unless matching chunks exist.</w:t>
            </w:r>
          </w:p>
        </w:tc>
        <w:tc>
          <w:tcPr>
            <w:tcW w:type="dxa" w:w="2460"/>
            <w:tcBorders>
              <w:top w:val="single" w:color="D2D5D8" w:sz="1"/>
              <w:left w:val="single" w:color="D2D5D8" w:sz="1"/>
              <w:bottom w:val="single" w:color="D2D5D8" w:sz="1"/>
              <w:right w:val="single" w:color="D2D5D8" w:sz="1"/>
            </w:tcBorders>
            <w:shd w:fill="FFFFFF" w:val="clear"/>
            <w:tcMar>
              <w:top w:type="dxa" w:w="110"/>
              <w:left w:type="dxa" w:w="120"/>
              <w:bottom w:type="dxa" w:w="110"/>
              <w:right w:type="dxa" w:w="120"/>
            </w:tcMar>
          </w:tcPr>
          <w:p>
            <w:pPr>
              <w:spacing w:after="0" w:line="250"/>
            </w:pPr>
            <w:r>
              <w:rPr>
                <w:color w:val="303030"/>
                <w:sz w:val="19"/>
                <w:szCs w:val="19"/>
              </w:rPr>
              <w:t xml:space="preserve">Overlapping custom ranges can repeat work.</w:t>
            </w:r>
          </w:p>
        </w:tc>
      </w:tr>
      <w:tr>
        <w:tc>
          <w:tcPr>
            <w:tcW w:type="dxa" w:w="2350"/>
            <w:tcBorders>
              <w:top w:val="single" w:color="D2D5D8" w:sz="1"/>
              <w:left w:val="single" w:color="D2D5D8" w:sz="1"/>
              <w:bottom w:val="single" w:color="D2D5D8" w:sz="1"/>
              <w:right w:val="single" w:color="D2D5D8" w:sz="1"/>
            </w:tcBorders>
            <w:shd w:fill="F7F7F8" w:val="clear"/>
            <w:tcMar>
              <w:top w:type="dxa" w:w="110"/>
              <w:left w:type="dxa" w:w="120"/>
              <w:bottom w:type="dxa" w:w="110"/>
              <w:right w:type="dxa" w:w="120"/>
            </w:tcMar>
          </w:tcPr>
          <w:p>
            <w:pPr>
              <w:spacing w:after="0" w:line="250"/>
            </w:pPr>
            <w:r>
              <w:rPr>
                <w:color w:val="303030"/>
                <w:sz w:val="19"/>
                <w:szCs w:val="19"/>
              </w:rPr>
              <w:t xml:space="preserve">Concurrent report families</w:t>
            </w:r>
          </w:p>
        </w:tc>
        <w:tc>
          <w:tcPr>
            <w:tcW w:type="dxa" w:w="4550"/>
            <w:tcBorders>
              <w:top w:val="single" w:color="D2D5D8" w:sz="1"/>
              <w:left w:val="single" w:color="D2D5D8" w:sz="1"/>
              <w:bottom w:val="single" w:color="D2D5D8" w:sz="1"/>
              <w:right w:val="single" w:color="D2D5D8" w:sz="1"/>
            </w:tcBorders>
            <w:shd w:fill="F7F7F8" w:val="clear"/>
            <w:tcMar>
              <w:top w:type="dxa" w:w="110"/>
              <w:left w:type="dxa" w:w="120"/>
              <w:bottom w:type="dxa" w:w="110"/>
              <w:right w:type="dxa" w:w="120"/>
            </w:tcMar>
          </w:tcPr>
          <w:p>
            <w:pPr>
              <w:spacing w:after="0" w:line="250"/>
            </w:pPr>
            <w:r>
              <w:rPr>
                <w:color w:val="303030"/>
                <w:sz w:val="19"/>
                <w:szCs w:val="19"/>
              </w:rPr>
              <w:t xml:space="preserve">Landing sessions, sales, unique orders and inventory begin together.</w:t>
            </w:r>
          </w:p>
        </w:tc>
        <w:tc>
          <w:tcPr>
            <w:tcW w:type="dxa" w:w="2460"/>
            <w:tcBorders>
              <w:top w:val="single" w:color="D2D5D8" w:sz="1"/>
              <w:left w:val="single" w:color="D2D5D8" w:sz="1"/>
              <w:bottom w:val="single" w:color="D2D5D8" w:sz="1"/>
              <w:right w:val="single" w:color="D2D5D8" w:sz="1"/>
            </w:tcBorders>
            <w:shd w:fill="F7F7F8" w:val="clear"/>
            <w:tcMar>
              <w:top w:type="dxa" w:w="110"/>
              <w:left w:type="dxa" w:w="120"/>
              <w:bottom w:type="dxa" w:w="110"/>
              <w:right w:type="dxa" w:w="120"/>
            </w:tcMar>
          </w:tcPr>
          <w:p>
            <w:pPr>
              <w:spacing w:after="0" w:line="250"/>
            </w:pPr>
            <w:r>
              <w:rPr>
                <w:color w:val="303030"/>
                <w:sz w:val="19"/>
                <w:szCs w:val="19"/>
              </w:rPr>
              <w:t xml:space="preserve">Fast when budget is available; throttling risk when inventory also creates many calls.</w:t>
            </w:r>
          </w:p>
        </w:tc>
      </w:tr>
      <w:tr>
        <w:tc>
          <w:tcPr>
            <w:tcW w:type="dxa" w:w="2350"/>
            <w:tcBorders>
              <w:top w:val="single" w:color="D2D5D8" w:sz="1"/>
              <w:left w:val="single" w:color="D2D5D8" w:sz="1"/>
              <w:bottom w:val="single" w:color="D2D5D8" w:sz="1"/>
              <w:right w:val="single" w:color="D2D5D8" w:sz="1"/>
            </w:tcBorders>
            <w:shd w:fill="FFFFFF" w:val="clear"/>
            <w:tcMar>
              <w:top w:type="dxa" w:w="110"/>
              <w:left w:type="dxa" w:w="120"/>
              <w:bottom w:type="dxa" w:w="110"/>
              <w:right w:type="dxa" w:w="120"/>
            </w:tcMar>
          </w:tcPr>
          <w:p>
            <w:pPr>
              <w:spacing w:after="0" w:line="250"/>
            </w:pPr>
            <w:r>
              <w:rPr>
                <w:color w:val="303030"/>
                <w:sz w:val="19"/>
                <w:szCs w:val="19"/>
              </w:rPr>
              <w:t xml:space="preserve">Browser receives more than it displays</w:t>
            </w:r>
          </w:p>
        </w:tc>
        <w:tc>
          <w:tcPr>
            <w:tcW w:type="dxa" w:w="4550"/>
            <w:tcBorders>
              <w:top w:val="single" w:color="D2D5D8" w:sz="1"/>
              <w:left w:val="single" w:color="D2D5D8" w:sz="1"/>
              <w:bottom w:val="single" w:color="D2D5D8" w:sz="1"/>
              <w:right w:val="single" w:color="D2D5D8" w:sz="1"/>
            </w:tcBorders>
            <w:shd w:fill="FFFFFF" w:val="clear"/>
            <w:tcMar>
              <w:top w:type="dxa" w:w="110"/>
              <w:left w:type="dxa" w:w="120"/>
              <w:bottom w:type="dxa" w:w="110"/>
              <w:right w:type="dxa" w:w="120"/>
            </w:tcMar>
          </w:tcPr>
          <w:p>
            <w:pPr>
              <w:spacing w:after="0" w:line="250"/>
            </w:pPr>
            <w:r>
              <w:rPr>
                <w:color w:val="303030"/>
                <w:sz w:val="19"/>
                <w:szCs w:val="19"/>
              </w:rPr>
              <w:t xml:space="preserve">Only 50 rows are visible, but source rows for the full range are sent for client filtering/grouping/export.</w:t>
            </w:r>
          </w:p>
        </w:tc>
        <w:tc>
          <w:tcPr>
            <w:tcW w:type="dxa" w:w="2460"/>
            <w:tcBorders>
              <w:top w:val="single" w:color="D2D5D8" w:sz="1"/>
              <w:left w:val="single" w:color="D2D5D8" w:sz="1"/>
              <w:bottom w:val="single" w:color="D2D5D8" w:sz="1"/>
              <w:right w:val="single" w:color="D2D5D8" w:sz="1"/>
            </w:tcBorders>
            <w:shd w:fill="FFFFFF" w:val="clear"/>
            <w:tcMar>
              <w:top w:type="dxa" w:w="110"/>
              <w:left w:type="dxa" w:w="120"/>
              <w:bottom w:type="dxa" w:w="110"/>
              <w:right w:type="dxa" w:w="120"/>
            </w:tcMar>
          </w:tcPr>
          <w:p>
            <w:pPr>
              <w:spacing w:after="0" w:line="250"/>
            </w:pPr>
            <w:r>
              <w:rPr>
                <w:color w:val="303030"/>
                <w:sz w:val="19"/>
                <w:szCs w:val="19"/>
              </w:rPr>
              <w:t xml:space="preserve">Memory pressure and Page Unresponsive warnings.</w:t>
            </w:r>
          </w:p>
        </w:tc>
      </w:tr>
      <w:tr>
        <w:tc>
          <w:tcPr>
            <w:tcW w:type="dxa" w:w="2350"/>
            <w:tcBorders>
              <w:top w:val="single" w:color="D2D5D8" w:sz="1"/>
              <w:left w:val="single" w:color="D2D5D8" w:sz="1"/>
              <w:bottom w:val="single" w:color="D2D5D8" w:sz="1"/>
              <w:right w:val="single" w:color="D2D5D8" w:sz="1"/>
            </w:tcBorders>
            <w:shd w:fill="F7F7F8" w:val="clear"/>
            <w:tcMar>
              <w:top w:type="dxa" w:w="110"/>
              <w:left w:type="dxa" w:w="120"/>
              <w:bottom w:type="dxa" w:w="110"/>
              <w:right w:type="dxa" w:w="120"/>
            </w:tcMar>
          </w:tcPr>
          <w:p>
            <w:pPr>
              <w:spacing w:after="0" w:line="250"/>
            </w:pPr>
            <w:r>
              <w:rPr>
                <w:color w:val="303030"/>
                <w:sz w:val="19"/>
                <w:szCs w:val="19"/>
              </w:rPr>
              <w:t xml:space="preserve">SQLite production scaling</w:t>
            </w:r>
          </w:p>
        </w:tc>
        <w:tc>
          <w:tcPr>
            <w:tcW w:type="dxa" w:w="4550"/>
            <w:tcBorders>
              <w:top w:val="single" w:color="D2D5D8" w:sz="1"/>
              <w:left w:val="single" w:color="D2D5D8" w:sz="1"/>
              <w:bottom w:val="single" w:color="D2D5D8" w:sz="1"/>
              <w:right w:val="single" w:color="D2D5D8" w:sz="1"/>
            </w:tcBorders>
            <w:shd w:fill="F7F7F8" w:val="clear"/>
            <w:tcMar>
              <w:top w:type="dxa" w:w="110"/>
              <w:left w:type="dxa" w:w="120"/>
              <w:bottom w:type="dxa" w:w="110"/>
              <w:right w:type="dxa" w:w="120"/>
            </w:tcMar>
          </w:tcPr>
          <w:p>
            <w:pPr>
              <w:spacing w:after="0" w:line="250"/>
            </w:pPr>
            <w:r>
              <w:rPr>
                <w:color w:val="303030"/>
                <w:sz w:val="19"/>
                <w:szCs w:val="19"/>
              </w:rPr>
              <w:t xml:space="preserve">A local SQLite file is simple but not ideal for multiple server instances or very large analytics history.</w:t>
            </w:r>
          </w:p>
        </w:tc>
        <w:tc>
          <w:tcPr>
            <w:tcW w:type="dxa" w:w="2460"/>
            <w:tcBorders>
              <w:top w:val="single" w:color="D2D5D8" w:sz="1"/>
              <w:left w:val="single" w:color="D2D5D8" w:sz="1"/>
              <w:bottom w:val="single" w:color="D2D5D8" w:sz="1"/>
              <w:right w:val="single" w:color="D2D5D8" w:sz="1"/>
            </w:tcBorders>
            <w:shd w:fill="F7F7F8" w:val="clear"/>
            <w:tcMar>
              <w:top w:type="dxa" w:w="110"/>
              <w:left w:type="dxa" w:w="120"/>
              <w:bottom w:type="dxa" w:w="110"/>
              <w:right w:type="dxa" w:w="120"/>
            </w:tcMar>
          </w:tcPr>
          <w:p>
            <w:pPr>
              <w:spacing w:after="0" w:line="250"/>
            </w:pPr>
            <w:r>
              <w:rPr>
                <w:color w:val="303030"/>
                <w:sz w:val="19"/>
                <w:szCs w:val="19"/>
              </w:rPr>
              <w:t xml:space="preserve">Deployment limits, lock contention and harder horizontal scaling.</w:t>
            </w:r>
          </w:p>
        </w:tc>
      </w:tr>
      <w:tr>
        <w:tc>
          <w:tcPr>
            <w:tcW w:type="dxa" w:w="2350"/>
            <w:tcBorders>
              <w:top w:val="single" w:color="D2D5D8" w:sz="1"/>
              <w:left w:val="single" w:color="D2D5D8" w:sz="1"/>
              <w:bottom w:val="single" w:color="D2D5D8" w:sz="1"/>
              <w:right w:val="single" w:color="D2D5D8" w:sz="1"/>
            </w:tcBorders>
            <w:shd w:fill="FFFFFF" w:val="clear"/>
            <w:tcMar>
              <w:top w:type="dxa" w:w="110"/>
              <w:left w:type="dxa" w:w="120"/>
              <w:bottom w:type="dxa" w:w="110"/>
              <w:right w:type="dxa" w:w="120"/>
            </w:tcMar>
          </w:tcPr>
          <w:p>
            <w:pPr>
              <w:spacing w:after="0" w:line="250"/>
            </w:pPr>
            <w:r>
              <w:rPr>
                <w:color w:val="303030"/>
                <w:sz w:val="19"/>
                <w:szCs w:val="19"/>
              </w:rPr>
              <w:t xml:space="preserve">Shopify service conditions</w:t>
            </w:r>
          </w:p>
        </w:tc>
        <w:tc>
          <w:tcPr>
            <w:tcW w:type="dxa" w:w="4550"/>
            <w:tcBorders>
              <w:top w:val="single" w:color="D2D5D8" w:sz="1"/>
              <w:left w:val="single" w:color="D2D5D8" w:sz="1"/>
              <w:bottom w:val="single" w:color="D2D5D8" w:sz="1"/>
              <w:right w:val="single" w:color="D2D5D8" w:sz="1"/>
            </w:tcBorders>
            <w:shd w:fill="FFFFFF" w:val="clear"/>
            <w:tcMar>
              <w:top w:type="dxa" w:w="110"/>
              <w:left w:type="dxa" w:w="120"/>
              <w:bottom w:type="dxa" w:w="110"/>
              <w:right w:type="dxa" w:w="120"/>
            </w:tcMar>
          </w:tcPr>
          <w:p>
            <w:pPr>
              <w:spacing w:after="0" w:line="250"/>
            </w:pPr>
            <w:r>
              <w:rPr>
                <w:color w:val="303030"/>
                <w:sz w:val="19"/>
                <w:szCs w:val="19"/>
              </w:rPr>
              <w:t xml:space="preserve">Throttling or temporary errors can happen even with correct code.</w:t>
            </w:r>
          </w:p>
        </w:tc>
        <w:tc>
          <w:tcPr>
            <w:tcW w:type="dxa" w:w="2460"/>
            <w:tcBorders>
              <w:top w:val="single" w:color="D2D5D8" w:sz="1"/>
              <w:left w:val="single" w:color="D2D5D8" w:sz="1"/>
              <w:bottom w:val="single" w:color="D2D5D8" w:sz="1"/>
              <w:right w:val="single" w:color="D2D5D8" w:sz="1"/>
            </w:tcBorders>
            <w:shd w:fill="FFFFFF" w:val="clear"/>
            <w:tcMar>
              <w:top w:type="dxa" w:w="110"/>
              <w:left w:type="dxa" w:w="120"/>
              <w:bottom w:type="dxa" w:w="110"/>
              <w:right w:type="dxa" w:w="120"/>
            </w:tcMar>
          </w:tcPr>
          <w:p>
            <w:pPr>
              <w:spacing w:after="0" w:line="250"/>
            </w:pPr>
            <w:r>
              <w:rPr>
                <w:color w:val="303030"/>
                <w:sz w:val="19"/>
                <w:szCs w:val="19"/>
              </w:rPr>
              <w:t xml:space="preserve">Incomplete-data warning after retries.</w:t>
            </w:r>
          </w:p>
        </w:tc>
      </w:tr>
    </w:tbl>
    <w:p>
      <w:pPr>
        <w:pStyle w:val="Heading1"/>
        <w:spacing w:after="140" w:before="240"/>
      </w:pPr>
      <w:r>
        <w:rPr>
          <w:b/>
          <w:bCs/>
          <w:color w:val="182A3A"/>
        </w:rPr>
        <w:t xml:space="preserve">10. Optimization options and consequences</w:t>
      </w:r>
    </w:p>
    <w:p>
      <w:pPr>
        <w:pStyle w:val="Heading2"/>
        <w:spacing w:after="100" w:before="180"/>
      </w:pPr>
      <w:r>
        <w:rPr>
          <w:b/>
          <w:bCs/>
          <w:color w:val="008060"/>
        </w:rPr>
        <w:t xml:space="preserve">Option A — Server-side aggregation (highest immediate UI impact)</w:t>
      </w:r>
    </w:p>
    <w:p>
      <w:pPr>
        <w:spacing w:after="120" w:line="290"/>
      </w:pPr>
      <w:r>
        <w:rPr>
          <w:color w:val="303030"/>
          <w:sz w:val="21"/>
          <w:szCs w:val="21"/>
        </w:rPr>
        <w:t xml:space="preserve">Today Product Audit sends daily source rows to the browser so the browser can build Month/Week/Day groups. Server-side aggregation means the server performs that grouping first and sends only the final grouped rows required for the chosen dimensions.</w:t>
      </w:r>
    </w:p>
    <w:p>
      <w:pPr>
        <w:spacing w:after="120" w:line="290"/>
      </w:pPr>
      <w:r>
        <w:rPr>
          <w:color w:val="303030"/>
          <w:sz w:val="21"/>
          <w:szCs w:val="21"/>
        </w:rPr>
        <w:t xml:space="preserve">Example: instead of sending about 288,000 product-day rows for 4,003 products over 72 days, a product-only view can send about 4,003 rows. A product-by-month view may send about 12,000 rows.</w:t>
      </w:r>
    </w:p>
    <w:p>
      <w:pPr>
        <w:pStyle w:val="ListParagraph"/>
        <w:numPr>
          <w:ilvl w:val="0"/>
          <w:numId w:val="2"/>
        </w:numPr>
        <w:spacing w:after="80"/>
      </w:pPr>
      <w:r>
        <w:rPr>
          <w:color w:val="303030"/>
          <w:sz w:val="20"/>
          <w:szCs w:val="20"/>
        </w:rPr>
        <w:t xml:space="preserve">Benefit: far smaller response, less memory, fewer Page Unresponsive incidents, faster table rendering.</w:t>
      </w:r>
    </w:p>
    <w:p>
      <w:pPr>
        <w:pStyle w:val="ListParagraph"/>
        <w:numPr>
          <w:ilvl w:val="0"/>
          <w:numId w:val="2"/>
        </w:numPr>
        <w:spacing w:after="80"/>
      </w:pPr>
      <w:r>
        <w:rPr>
          <w:color w:val="303030"/>
          <w:sz w:val="20"/>
          <w:szCs w:val="20"/>
        </w:rPr>
        <w:t xml:space="preserve">Consequence: changing a dimension requires a server request instead of instant local regrouping.</w:t>
      </w:r>
    </w:p>
    <w:p>
      <w:pPr>
        <w:pStyle w:val="ListParagraph"/>
        <w:numPr>
          <w:ilvl w:val="0"/>
          <w:numId w:val="2"/>
        </w:numPr>
        <w:spacing w:after="80"/>
      </w:pPr>
      <w:r>
        <w:rPr>
          <w:color w:val="303030"/>
          <w:sz w:val="20"/>
          <w:szCs w:val="20"/>
        </w:rPr>
        <w:t xml:space="preserve">Implementation: send selected dimensions/filters/sort/page in URL; group on server; return summary plus one page.</w:t>
      </w:r>
    </w:p>
    <w:p>
      <w:pPr>
        <w:pStyle w:val="ListParagraph"/>
        <w:numPr>
          <w:ilvl w:val="0"/>
          <w:numId w:val="2"/>
        </w:numPr>
        <w:spacing w:after="80"/>
      </w:pPr>
      <w:r>
        <w:rPr>
          <w:color w:val="303030"/>
          <w:sz w:val="20"/>
          <w:szCs w:val="20"/>
        </w:rPr>
        <w:t xml:space="preserve">Export: run a server-side export job using the same filters rather than relying on browser-held rows.</w:t>
      </w:r>
    </w:p>
    <w:p>
      <w:pPr>
        <w:pStyle w:val="Heading2"/>
        <w:spacing w:after="100" w:before="180"/>
      </w:pPr>
      <w:r>
        <w:rPr>
          <w:b/>
          <w:bCs/>
          <w:color w:val="008060"/>
        </w:rPr>
        <w:t xml:space="preserve">Option B — Server-side pagination and filtering</w:t>
      </w:r>
    </w:p>
    <w:p>
      <w:pPr>
        <w:spacing w:after="120" w:line="290"/>
      </w:pPr>
      <w:r>
        <w:rPr>
          <w:color w:val="303030"/>
          <w:sz w:val="21"/>
          <w:szCs w:val="21"/>
        </w:rPr>
        <w:t xml:space="preserve">Return only the 50 rows currently visible, plus total row count and summary. Filters and sorting run before pagination on the server.</w:t>
      </w:r>
    </w:p>
    <w:p>
      <w:pPr>
        <w:pStyle w:val="ListParagraph"/>
        <w:numPr>
          <w:ilvl w:val="0"/>
          <w:numId w:val="2"/>
        </w:numPr>
        <w:spacing w:after="80"/>
      </w:pPr>
      <w:r>
        <w:rPr>
          <w:color w:val="303030"/>
          <w:sz w:val="20"/>
          <w:szCs w:val="20"/>
        </w:rPr>
        <w:t xml:space="preserve">Benefit: browser workload becomes almost constant even for very large stores.</w:t>
      </w:r>
    </w:p>
    <w:p>
      <w:pPr>
        <w:pStyle w:val="ListParagraph"/>
        <w:numPr>
          <w:ilvl w:val="0"/>
          <w:numId w:val="2"/>
        </w:numPr>
        <w:spacing w:after="80"/>
      </w:pPr>
      <w:r>
        <w:rPr>
          <w:color w:val="303030"/>
          <w:sz w:val="20"/>
          <w:szCs w:val="20"/>
        </w:rPr>
        <w:t xml:space="preserve">Consequence: every filter, sort or page change makes a small server request.</w:t>
      </w:r>
    </w:p>
    <w:p>
      <w:pPr>
        <w:pStyle w:val="ListParagraph"/>
        <w:numPr>
          <w:ilvl w:val="0"/>
          <w:numId w:val="2"/>
        </w:numPr>
        <w:spacing w:after="80"/>
      </w:pPr>
      <w:r>
        <w:rPr>
          <w:color w:val="303030"/>
          <w:sz w:val="20"/>
          <w:szCs w:val="20"/>
        </w:rPr>
        <w:t xml:space="preserve">Requirement: summary totals must be calculated separately so they represent all filtered rows, not only the current page.</w:t>
      </w:r>
    </w:p>
    <w:p>
      <w:pPr>
        <w:pStyle w:val="Heading2"/>
        <w:spacing w:after="100" w:before="180"/>
      </w:pPr>
      <w:r>
        <w:rPr>
          <w:b/>
          <w:bCs/>
          <w:color w:val="008060"/>
        </w:rPr>
        <w:t xml:space="preserve">Option C — Normalize daily analytics into a database</w:t>
      </w:r>
    </w:p>
    <w:p>
      <w:pPr>
        <w:spacing w:after="120" w:line="290"/>
      </w:pPr>
      <w:r>
        <w:rPr>
          <w:color w:val="303030"/>
          <w:sz w:val="21"/>
          <w:szCs w:val="21"/>
        </w:rPr>
        <w:t xml:space="preserve">Store one cleaned row per shop, product and day. Shopify is queried once for missing/fresh dates; all reports read and aggregate the local database.</w:t>
      </w:r>
    </w:p>
    <w:p>
      <w:pPr>
        <w:pStyle w:val="ListParagraph"/>
        <w:numPr>
          <w:ilvl w:val="0"/>
          <w:numId w:val="2"/>
        </w:numPr>
        <w:spacing w:after="80"/>
      </w:pPr>
      <w:r>
        <w:rPr>
          <w:color w:val="303030"/>
          <w:sz w:val="20"/>
          <w:szCs w:val="20"/>
        </w:rPr>
        <w:t xml:space="preserve">Benefit: custom ranges, Month/Week/Day views and New Arrival reports reuse the same daily foundation.</w:t>
      </w:r>
    </w:p>
    <w:p>
      <w:pPr>
        <w:pStyle w:val="ListParagraph"/>
        <w:numPr>
          <w:ilvl w:val="0"/>
          <w:numId w:val="2"/>
        </w:numPr>
        <w:spacing w:after="80"/>
      </w:pPr>
      <w:r>
        <w:rPr>
          <w:color w:val="303030"/>
          <w:sz w:val="20"/>
          <w:szCs w:val="20"/>
        </w:rPr>
        <w:t xml:space="preserve">Benefit: Shopify timeouts and rate limits stop being part of normal page opening.</w:t>
      </w:r>
    </w:p>
    <w:p>
      <w:pPr>
        <w:pStyle w:val="ListParagraph"/>
        <w:numPr>
          <w:ilvl w:val="0"/>
          <w:numId w:val="2"/>
        </w:numPr>
        <w:spacing w:after="80"/>
      </w:pPr>
      <w:r>
        <w:rPr>
          <w:color w:val="303030"/>
          <w:sz w:val="20"/>
          <w:szCs w:val="20"/>
        </w:rPr>
        <w:t xml:space="preserve">Consequence: database storage, background jobs, monitoring, data correction and operating cost increase.</w:t>
      </w:r>
    </w:p>
    <w:p>
      <w:pPr>
        <w:pStyle w:val="ListParagraph"/>
        <w:numPr>
          <w:ilvl w:val="0"/>
          <w:numId w:val="2"/>
        </w:numPr>
        <w:spacing w:after="80"/>
      </w:pPr>
      <w:r>
        <w:rPr>
          <w:color w:val="303030"/>
          <w:sz w:val="20"/>
          <w:szCs w:val="20"/>
        </w:rPr>
        <w:t xml:space="preserve">Recommended database: managed PostgreSQL rather than SQLite for a production multi-store SaaS.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2D5D8" w:sz="1"/>
              <w:left w:val="single" w:color="D2D5D8" w:sz="1"/>
              <w:bottom w:val="single" w:color="D2D5D8" w:sz="1"/>
              <w:right w:val="single" w:color="D2D5D8" w:sz="1"/>
            </w:tcBorders>
            <w:shd w:fill="EAF4FF" w:val="clear"/>
            <w:tcMar>
              <w:top w:type="dxa" w:w="150"/>
              <w:left w:type="dxa" w:w="180"/>
              <w:bottom w:type="dxa" w:w="150"/>
              <w:right w:type="dxa" w:w="180"/>
            </w:tcMar>
          </w:tcPr>
          <w:p>
            <w:pPr>
              <w:spacing w:after="70"/>
            </w:pPr>
            <w:r>
              <w:rPr>
                <w:b/>
                <w:bCs/>
                <w:color w:val="182A3A"/>
                <w:sz w:val="21"/>
                <w:szCs w:val="21"/>
              </w:rPr>
              <w:t xml:space="preserve">This is different from Shopify Bulk Analytics access</w:t>
            </w:r>
          </w:p>
          <w:p>
            <w:pPr>
              <w:spacing w:after="0" w:line="280"/>
            </w:pPr>
            <w:r>
              <w:rPr>
                <w:color w:val="303030"/>
                <w:sz w:val="20"/>
                <w:szCs w:val="20"/>
              </w:rPr>
              <w:t xml:space="preserve">The app can build its own daily store using the ShopifyQL access it already has. It does not require a special new Shopify bulk analytics API, but it does require scheduled/background processing and production database capacity.</w:t>
            </w:r>
          </w:p>
        </w:tc>
      </w:tr>
    </w:tbl>
    <w:p>
      <w:pPr>
        <w:pStyle w:val="Heading2"/>
        <w:spacing w:after="100" w:before="180"/>
      </w:pPr>
      <w:r>
        <w:rPr>
          <w:b/>
          <w:bCs/>
          <w:color w:val="008060"/>
        </w:rPr>
        <w:t xml:space="preserve">Option D — Incremental and canonical cache chunks</w:t>
      </w:r>
    </w:p>
    <w:p>
      <w:pPr>
        <w:spacing w:after="120" w:line="290"/>
      </w:pPr>
      <w:r>
        <w:rPr>
          <w:color w:val="303030"/>
          <w:sz w:val="21"/>
          <w:szCs w:val="21"/>
        </w:rPr>
        <w:t xml:space="preserve">Cache analytics in fixed daily or weekly blocks instead of arbitrary user-selected ranges. A custom range is assembled from reusable blocks, with only uncovered boundary dates fetched live.</w:t>
      </w:r>
    </w:p>
    <w:p>
      <w:pPr>
        <w:pStyle w:val="ListParagraph"/>
        <w:numPr>
          <w:ilvl w:val="0"/>
          <w:numId w:val="2"/>
        </w:numPr>
        <w:spacing w:after="80"/>
      </w:pPr>
      <w:r>
        <w:rPr>
          <w:color w:val="303030"/>
          <w:sz w:val="20"/>
          <w:szCs w:val="20"/>
        </w:rPr>
        <w:t xml:space="preserve">Benefit: overlapping ranges reuse much more work.</w:t>
      </w:r>
    </w:p>
    <w:p>
      <w:pPr>
        <w:pStyle w:val="ListParagraph"/>
        <w:numPr>
          <w:ilvl w:val="0"/>
          <w:numId w:val="2"/>
        </w:numPr>
        <w:spacing w:after="80"/>
      </w:pPr>
      <w:r>
        <w:rPr>
          <w:color w:val="303030"/>
          <w:sz w:val="20"/>
          <w:szCs w:val="20"/>
        </w:rPr>
        <w:t xml:space="preserve">Benefit: lower cost than a complete warehouse and compatible with the current architecture.</w:t>
      </w:r>
    </w:p>
    <w:p>
      <w:pPr>
        <w:pStyle w:val="ListParagraph"/>
        <w:numPr>
          <w:ilvl w:val="0"/>
          <w:numId w:val="2"/>
        </w:numPr>
        <w:spacing w:after="80"/>
      </w:pPr>
      <w:r>
        <w:rPr>
          <w:color w:val="303030"/>
          <w:sz w:val="20"/>
          <w:szCs w:val="20"/>
        </w:rPr>
        <w:t xml:space="preserve">Consequence: partial first/last periods require careful merging; current-period blocks need refresh/expiry rules.</w:t>
      </w:r>
    </w:p>
    <w:p>
      <w:pPr>
        <w:pStyle w:val="Heading2"/>
        <w:spacing w:after="100" w:before="180"/>
      </w:pPr>
      <w:r>
        <w:rPr>
          <w:b/>
          <w:bCs/>
          <w:color w:val="008060"/>
        </w:rPr>
        <w:t xml:space="preserve">Option E — Global ShopifyQL request scheduler</w:t>
      </w:r>
    </w:p>
    <w:p>
      <w:pPr>
        <w:spacing w:after="120" w:line="290"/>
      </w:pPr>
      <w:r>
        <w:rPr>
          <w:color w:val="303030"/>
          <w:sz w:val="21"/>
          <w:szCs w:val="21"/>
        </w:rPr>
        <w:t xml:space="preserve">Use one per-shop request queue shared by all report queries. The queue controls concurrency, pauses after throttling and honors any retry-after signal when available.</w:t>
      </w:r>
    </w:p>
    <w:p>
      <w:pPr>
        <w:pStyle w:val="ListParagraph"/>
        <w:numPr>
          <w:ilvl w:val="0"/>
          <w:numId w:val="2"/>
        </w:numPr>
        <w:spacing w:after="80"/>
      </w:pPr>
      <w:r>
        <w:rPr>
          <w:color w:val="303030"/>
          <w:sz w:val="20"/>
          <w:szCs w:val="20"/>
        </w:rPr>
        <w:t xml:space="preserve">Benefit: Product Audit and New Arrival requests cannot accidentally overwhelm the same store's ShopifyQL budget.</w:t>
      </w:r>
    </w:p>
    <w:p>
      <w:pPr>
        <w:pStyle w:val="ListParagraph"/>
        <w:numPr>
          <w:ilvl w:val="0"/>
          <w:numId w:val="2"/>
        </w:numPr>
        <w:spacing w:after="80"/>
      </w:pPr>
      <w:r>
        <w:rPr>
          <w:color w:val="303030"/>
          <w:sz w:val="20"/>
          <w:szCs w:val="20"/>
        </w:rPr>
        <w:t xml:space="preserve">Consequence: an uncached report may take slightly longer in the happy path, but succeeds more reliably.</w:t>
      </w:r>
    </w:p>
    <w:p>
      <w:pPr>
        <w:pStyle w:val="ListParagraph"/>
        <w:numPr>
          <w:ilvl w:val="0"/>
          <w:numId w:val="2"/>
        </w:numPr>
        <w:spacing w:after="80"/>
      </w:pPr>
      <w:r>
        <w:rPr>
          <w:color w:val="303030"/>
          <w:sz w:val="20"/>
          <w:szCs w:val="20"/>
        </w:rPr>
        <w:t xml:space="preserve">Current recovery is local to Product Audit inventory; a global scheduler would protect every ShopifyQL dataset.</w:t>
      </w:r>
    </w:p>
    <w:p>
      <w:pPr>
        <w:pStyle w:val="Heading2"/>
        <w:spacing w:after="100" w:before="180"/>
      </w:pPr>
      <w:r>
        <w:rPr>
          <w:b/>
          <w:bCs/>
          <w:color w:val="008060"/>
        </w:rPr>
        <w:t xml:space="preserve">Option F — Background report jobs</w:t>
      </w:r>
    </w:p>
    <w:p>
      <w:pPr>
        <w:spacing w:after="120" w:line="290"/>
      </w:pPr>
      <w:r>
        <w:rPr>
          <w:color w:val="303030"/>
          <w:sz w:val="21"/>
          <w:szCs w:val="21"/>
        </w:rPr>
        <w:t xml:space="preserve">For heavy custom ranges or exports, create a job, show progress, store the completed result and notify the page when ready.</w:t>
      </w:r>
    </w:p>
    <w:p>
      <w:pPr>
        <w:pStyle w:val="ListParagraph"/>
        <w:numPr>
          <w:ilvl w:val="0"/>
          <w:numId w:val="2"/>
        </w:numPr>
        <w:spacing w:after="80"/>
      </w:pPr>
      <w:r>
        <w:rPr>
          <w:color w:val="303030"/>
          <w:sz w:val="20"/>
          <w:szCs w:val="20"/>
        </w:rPr>
        <w:t xml:space="preserve">Benefit: web requests do not time out; users can leave and return.</w:t>
      </w:r>
    </w:p>
    <w:p>
      <w:pPr>
        <w:pStyle w:val="ListParagraph"/>
        <w:numPr>
          <w:ilvl w:val="0"/>
          <w:numId w:val="2"/>
        </w:numPr>
        <w:spacing w:after="80"/>
      </w:pPr>
      <w:r>
        <w:rPr>
          <w:color w:val="303030"/>
          <w:sz w:val="20"/>
          <w:szCs w:val="20"/>
        </w:rPr>
        <w:t xml:space="preserve">Consequence: requires a job queue/worker, job status storage and cleanup policy.</w:t>
      </w:r>
    </w:p>
    <w:p>
      <w:pPr>
        <w:pStyle w:val="Heading2"/>
        <w:spacing w:after="100" w:before="180"/>
      </w:pPr>
      <w:r>
        <w:rPr>
          <w:b/>
          <w:bCs/>
          <w:color w:val="008060"/>
        </w:rPr>
        <w:t xml:space="preserve">Option G — Precompute common summaries</w:t>
      </w:r>
    </w:p>
    <w:p>
      <w:pPr>
        <w:spacing w:after="120" w:line="290"/>
      </w:pPr>
      <w:r>
        <w:rPr>
          <w:color w:val="303030"/>
          <w:sz w:val="21"/>
          <w:szCs w:val="21"/>
        </w:rPr>
        <w:t xml:space="preserve">Prepare common Month and Week totals after data becomes available, so normal report openings read ready-made summaries.</w:t>
      </w:r>
    </w:p>
    <w:p>
      <w:pPr>
        <w:pStyle w:val="ListParagraph"/>
        <w:numPr>
          <w:ilvl w:val="0"/>
          <w:numId w:val="2"/>
        </w:numPr>
        <w:spacing w:after="80"/>
      </w:pPr>
      <w:r>
        <w:rPr>
          <w:color w:val="303030"/>
          <w:sz w:val="20"/>
          <w:szCs w:val="20"/>
        </w:rPr>
        <w:t xml:space="preserve">Benefit: near-instant common views.</w:t>
      </w:r>
    </w:p>
    <w:p>
      <w:pPr>
        <w:pStyle w:val="ListParagraph"/>
        <w:numPr>
          <w:ilvl w:val="0"/>
          <w:numId w:val="2"/>
        </w:numPr>
        <w:spacing w:after="80"/>
      </w:pPr>
      <w:r>
        <w:rPr>
          <w:color w:val="303030"/>
          <w:sz w:val="20"/>
          <w:szCs w:val="20"/>
        </w:rPr>
        <w:t xml:space="preserve">Consequence: more stored rows and background processing; custom dimensions may still need live aggregation.</w:t>
      </w:r>
    </w:p>
    <w:p>
      <w:pPr>
        <w:pStyle w:val="Heading2"/>
        <w:spacing w:after="100" w:before="180"/>
      </w:pPr>
      <w:r>
        <w:rPr>
          <w:b/>
          <w:bCs/>
          <w:color w:val="008060"/>
        </w:rPr>
        <w:t xml:space="preserve">Option H — Reduce debug payload in normal use</w:t>
      </w:r>
    </w:p>
    <w:p>
      <w:pPr>
        <w:spacing w:after="120" w:line="290"/>
      </w:pPr>
      <w:r>
        <w:rPr>
          <w:color w:val="303030"/>
          <w:sz w:val="21"/>
          <w:szCs w:val="21"/>
        </w:rPr>
        <w:t xml:space="preserve">Keep request IDs, timing and status, but do not return large raw debug structures unless debug mode is explicitly enabled.</w:t>
      </w:r>
    </w:p>
    <w:p>
      <w:pPr>
        <w:pStyle w:val="ListParagraph"/>
        <w:numPr>
          <w:ilvl w:val="0"/>
          <w:numId w:val="2"/>
        </w:numPr>
        <w:spacing w:after="80"/>
      </w:pPr>
      <w:r>
        <w:rPr>
          <w:color w:val="303030"/>
          <w:sz w:val="20"/>
          <w:szCs w:val="20"/>
        </w:rPr>
        <w:t xml:space="preserve">Benefit: smaller response and cleaner UI.</w:t>
      </w:r>
    </w:p>
    <w:p>
      <w:pPr>
        <w:pStyle w:val="ListParagraph"/>
        <w:numPr>
          <w:ilvl w:val="0"/>
          <w:numId w:val="2"/>
        </w:numPr>
        <w:spacing w:after="80"/>
      </w:pPr>
      <w:r>
        <w:rPr>
          <w:color w:val="303030"/>
          <w:sz w:val="20"/>
          <w:szCs w:val="20"/>
        </w:rPr>
        <w:t xml:space="preserve">Consequence: support staff must enable debug mode when deeper evidence is needed.</w:t>
      </w:r>
    </w:p>
    <w:p>
      <w:r>
        <w:br w:type="page"/>
      </w:r>
    </w:p>
    <w:p>
      <w:pPr>
        <w:pStyle w:val="Heading1"/>
        <w:spacing w:after="140" w:before="240"/>
      </w:pPr>
      <w:r>
        <w:rPr>
          <w:b/>
          <w:bCs/>
          <w:color w:val="182A3A"/>
        </w:rPr>
        <w:t xml:space="preserve">11. Optimization decision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50"/>
        <w:gridCol w:w="1750"/>
        <w:gridCol w:w="1250"/>
        <w:gridCol w:w="1350"/>
        <w:gridCol w:w="1760"/>
      </w:tblGrid>
      <w:tr>
        <w:trPr>
          <w:tblHeader/>
        </w:trPr>
        <w:tc>
          <w:tcPr>
            <w:tcW w:type="dxa" w:w="1800"/>
            <w:tcBorders>
              <w:top w:val="single" w:color="D2D5D8" w:sz="1"/>
              <w:left w:val="single" w:color="D2D5D8" w:sz="1"/>
              <w:bottom w:val="single" w:color="D2D5D8" w:sz="1"/>
              <w:right w:val="single" w:color="D2D5D8" w:sz="1"/>
            </w:tcBorders>
            <w:shd w:fill="182A3A" w:val="clear"/>
            <w:tcMar>
              <w:top w:type="dxa" w:w="110"/>
              <w:left w:type="dxa" w:w="120"/>
              <w:bottom w:type="dxa" w:w="110"/>
              <w:right w:type="dxa" w:w="120"/>
            </w:tcMar>
          </w:tcPr>
          <w:p>
            <w:pPr>
              <w:spacing w:after="0" w:line="250"/>
            </w:pPr>
            <w:r>
              <w:rPr>
                <w:b/>
                <w:bCs/>
                <w:color w:val="FFFFFF"/>
                <w:sz w:val="19"/>
                <w:szCs w:val="19"/>
              </w:rPr>
              <w:t xml:space="preserve">Option</w:t>
            </w:r>
          </w:p>
        </w:tc>
        <w:tc>
          <w:tcPr>
            <w:tcW w:type="dxa" w:w="1450"/>
            <w:tcBorders>
              <w:top w:val="single" w:color="D2D5D8" w:sz="1"/>
              <w:left w:val="single" w:color="D2D5D8" w:sz="1"/>
              <w:bottom w:val="single" w:color="D2D5D8" w:sz="1"/>
              <w:right w:val="single" w:color="D2D5D8" w:sz="1"/>
            </w:tcBorders>
            <w:shd w:fill="182A3A" w:val="clear"/>
            <w:tcMar>
              <w:top w:type="dxa" w:w="110"/>
              <w:left w:type="dxa" w:w="120"/>
              <w:bottom w:type="dxa" w:w="110"/>
              <w:right w:type="dxa" w:w="120"/>
            </w:tcMar>
          </w:tcPr>
          <w:p>
            <w:pPr>
              <w:spacing w:after="0" w:line="250"/>
            </w:pPr>
            <w:r>
              <w:rPr>
                <w:b/>
                <w:bCs/>
                <w:color w:val="FFFFFF"/>
                <w:sz w:val="19"/>
                <w:szCs w:val="19"/>
              </w:rPr>
              <w:t xml:space="preserve">Speed gain</w:t>
            </w:r>
          </w:p>
        </w:tc>
        <w:tc>
          <w:tcPr>
            <w:tcW w:type="dxa" w:w="1750"/>
            <w:tcBorders>
              <w:top w:val="single" w:color="D2D5D8" w:sz="1"/>
              <w:left w:val="single" w:color="D2D5D8" w:sz="1"/>
              <w:bottom w:val="single" w:color="D2D5D8" w:sz="1"/>
              <w:right w:val="single" w:color="D2D5D8" w:sz="1"/>
            </w:tcBorders>
            <w:shd w:fill="182A3A" w:val="clear"/>
            <w:tcMar>
              <w:top w:type="dxa" w:w="110"/>
              <w:left w:type="dxa" w:w="120"/>
              <w:bottom w:type="dxa" w:w="110"/>
              <w:right w:type="dxa" w:w="120"/>
            </w:tcMar>
          </w:tcPr>
          <w:p>
            <w:pPr>
              <w:spacing w:after="0" w:line="250"/>
            </w:pPr>
            <w:r>
              <w:rPr>
                <w:b/>
                <w:bCs/>
                <w:color w:val="FFFFFF"/>
                <w:sz w:val="19"/>
                <w:szCs w:val="19"/>
              </w:rPr>
              <w:t xml:space="preserve">Timeout/rate-limit gain</w:t>
            </w:r>
          </w:p>
        </w:tc>
        <w:tc>
          <w:tcPr>
            <w:tcW w:type="dxa" w:w="1250"/>
            <w:tcBorders>
              <w:top w:val="single" w:color="D2D5D8" w:sz="1"/>
              <w:left w:val="single" w:color="D2D5D8" w:sz="1"/>
              <w:bottom w:val="single" w:color="D2D5D8" w:sz="1"/>
              <w:right w:val="single" w:color="D2D5D8" w:sz="1"/>
            </w:tcBorders>
            <w:shd w:fill="182A3A" w:val="clear"/>
            <w:tcMar>
              <w:top w:type="dxa" w:w="110"/>
              <w:left w:type="dxa" w:w="120"/>
              <w:bottom w:type="dxa" w:w="110"/>
              <w:right w:type="dxa" w:w="120"/>
            </w:tcMar>
          </w:tcPr>
          <w:p>
            <w:pPr>
              <w:spacing w:after="0" w:line="250"/>
            </w:pPr>
            <w:r>
              <w:rPr>
                <w:b/>
                <w:bCs/>
                <w:color w:val="FFFFFF"/>
                <w:sz w:val="19"/>
                <w:szCs w:val="19"/>
              </w:rPr>
              <w:t xml:space="preserve">Complexity</w:t>
            </w:r>
          </w:p>
        </w:tc>
        <w:tc>
          <w:tcPr>
            <w:tcW w:type="dxa" w:w="1350"/>
            <w:tcBorders>
              <w:top w:val="single" w:color="D2D5D8" w:sz="1"/>
              <w:left w:val="single" w:color="D2D5D8" w:sz="1"/>
              <w:bottom w:val="single" w:color="D2D5D8" w:sz="1"/>
              <w:right w:val="single" w:color="D2D5D8" w:sz="1"/>
            </w:tcBorders>
            <w:shd w:fill="182A3A" w:val="clear"/>
            <w:tcMar>
              <w:top w:type="dxa" w:w="110"/>
              <w:left w:type="dxa" w:w="120"/>
              <w:bottom w:type="dxa" w:w="110"/>
              <w:right w:type="dxa" w:w="120"/>
            </w:tcMar>
          </w:tcPr>
          <w:p>
            <w:pPr>
              <w:spacing w:after="0" w:line="250"/>
            </w:pPr>
            <w:r>
              <w:rPr>
                <w:b/>
                <w:bCs/>
                <w:color w:val="FFFFFF"/>
                <w:sz w:val="19"/>
                <w:szCs w:val="19"/>
              </w:rPr>
              <w:t xml:space="preserve">Cost impact</w:t>
            </w:r>
          </w:p>
        </w:tc>
        <w:tc>
          <w:tcPr>
            <w:tcW w:type="dxa" w:w="1760"/>
            <w:tcBorders>
              <w:top w:val="single" w:color="D2D5D8" w:sz="1"/>
              <w:left w:val="single" w:color="D2D5D8" w:sz="1"/>
              <w:bottom w:val="single" w:color="D2D5D8" w:sz="1"/>
              <w:right w:val="single" w:color="D2D5D8" w:sz="1"/>
            </w:tcBorders>
            <w:shd w:fill="182A3A" w:val="clear"/>
            <w:tcMar>
              <w:top w:type="dxa" w:w="110"/>
              <w:left w:type="dxa" w:w="120"/>
              <w:bottom w:type="dxa" w:w="110"/>
              <w:right w:type="dxa" w:w="120"/>
            </w:tcMar>
          </w:tcPr>
          <w:p>
            <w:pPr>
              <w:spacing w:after="0" w:line="250"/>
            </w:pPr>
            <w:r>
              <w:rPr>
                <w:b/>
                <w:bCs/>
                <w:color w:val="FFFFFF"/>
                <w:sz w:val="19"/>
                <w:szCs w:val="19"/>
              </w:rPr>
              <w:t xml:space="preserve">Recommendation</w:t>
            </w:r>
          </w:p>
        </w:tc>
      </w:tr>
      <w:tr>
        <w:tc>
          <w:tcPr>
            <w:tcW w:type="dxa" w:w="1800"/>
            <w:tcBorders>
              <w:top w:val="single" w:color="D2D5D8" w:sz="1"/>
              <w:left w:val="single" w:color="D2D5D8" w:sz="1"/>
              <w:bottom w:val="single" w:color="D2D5D8" w:sz="1"/>
              <w:right w:val="single" w:color="D2D5D8" w:sz="1"/>
            </w:tcBorders>
            <w:shd w:fill="F7F7F8" w:val="clear"/>
            <w:tcMar>
              <w:top w:type="dxa" w:w="110"/>
              <w:left w:type="dxa" w:w="120"/>
              <w:bottom w:type="dxa" w:w="110"/>
              <w:right w:type="dxa" w:w="120"/>
            </w:tcMar>
          </w:tcPr>
          <w:p>
            <w:pPr>
              <w:spacing w:after="0" w:line="250"/>
            </w:pPr>
            <w:r>
              <w:rPr>
                <w:color w:val="303030"/>
                <w:sz w:val="19"/>
                <w:szCs w:val="19"/>
              </w:rPr>
              <w:t xml:space="preserve">Server-side aggregation</w:t>
            </w:r>
          </w:p>
        </w:tc>
        <w:tc>
          <w:tcPr>
            <w:tcW w:type="dxa" w:w="1450"/>
            <w:tcBorders>
              <w:top w:val="single" w:color="D2D5D8" w:sz="1"/>
              <w:left w:val="single" w:color="D2D5D8" w:sz="1"/>
              <w:bottom w:val="single" w:color="D2D5D8" w:sz="1"/>
              <w:right w:val="single" w:color="D2D5D8" w:sz="1"/>
            </w:tcBorders>
            <w:shd w:fill="F7F7F8" w:val="clear"/>
            <w:tcMar>
              <w:top w:type="dxa" w:w="110"/>
              <w:left w:type="dxa" w:w="120"/>
              <w:bottom w:type="dxa" w:w="110"/>
              <w:right w:type="dxa" w:w="120"/>
            </w:tcMar>
          </w:tcPr>
          <w:p>
            <w:pPr>
              <w:spacing w:after="0" w:line="250"/>
            </w:pPr>
            <w:r>
              <w:rPr>
                <w:color w:val="303030"/>
                <w:sz w:val="19"/>
                <w:szCs w:val="19"/>
              </w:rPr>
              <w:t xml:space="preserve">Very high</w:t>
            </w:r>
          </w:p>
        </w:tc>
        <w:tc>
          <w:tcPr>
            <w:tcW w:type="dxa" w:w="1750"/>
            <w:tcBorders>
              <w:top w:val="single" w:color="D2D5D8" w:sz="1"/>
              <w:left w:val="single" w:color="D2D5D8" w:sz="1"/>
              <w:bottom w:val="single" w:color="D2D5D8" w:sz="1"/>
              <w:right w:val="single" w:color="D2D5D8" w:sz="1"/>
            </w:tcBorders>
            <w:shd w:fill="F7F7F8" w:val="clear"/>
            <w:tcMar>
              <w:top w:type="dxa" w:w="110"/>
              <w:left w:type="dxa" w:w="120"/>
              <w:bottom w:type="dxa" w:w="110"/>
              <w:right w:type="dxa" w:w="120"/>
            </w:tcMar>
          </w:tcPr>
          <w:p>
            <w:pPr>
              <w:spacing w:after="0" w:line="250"/>
            </w:pPr>
            <w:r>
              <w:rPr>
                <w:color w:val="303030"/>
                <w:sz w:val="19"/>
                <w:szCs w:val="19"/>
              </w:rPr>
              <w:t xml:space="preserve">Medium</w:t>
            </w:r>
          </w:p>
        </w:tc>
        <w:tc>
          <w:tcPr>
            <w:tcW w:type="dxa" w:w="1250"/>
            <w:tcBorders>
              <w:top w:val="single" w:color="D2D5D8" w:sz="1"/>
              <w:left w:val="single" w:color="D2D5D8" w:sz="1"/>
              <w:bottom w:val="single" w:color="D2D5D8" w:sz="1"/>
              <w:right w:val="single" w:color="D2D5D8" w:sz="1"/>
            </w:tcBorders>
            <w:shd w:fill="F7F7F8" w:val="clear"/>
            <w:tcMar>
              <w:top w:type="dxa" w:w="110"/>
              <w:left w:type="dxa" w:w="120"/>
              <w:bottom w:type="dxa" w:w="110"/>
              <w:right w:type="dxa" w:w="120"/>
            </w:tcMar>
          </w:tcPr>
          <w:p>
            <w:pPr>
              <w:spacing w:after="0" w:line="250"/>
            </w:pPr>
            <w:r>
              <w:rPr>
                <w:color w:val="303030"/>
                <w:sz w:val="19"/>
                <w:szCs w:val="19"/>
              </w:rPr>
              <w:t xml:space="preserve">Medium</w:t>
            </w:r>
          </w:p>
        </w:tc>
        <w:tc>
          <w:tcPr>
            <w:tcW w:type="dxa" w:w="1350"/>
            <w:tcBorders>
              <w:top w:val="single" w:color="D2D5D8" w:sz="1"/>
              <w:left w:val="single" w:color="D2D5D8" w:sz="1"/>
              <w:bottom w:val="single" w:color="D2D5D8" w:sz="1"/>
              <w:right w:val="single" w:color="D2D5D8" w:sz="1"/>
            </w:tcBorders>
            <w:shd w:fill="F7F7F8" w:val="clear"/>
            <w:tcMar>
              <w:top w:type="dxa" w:w="110"/>
              <w:left w:type="dxa" w:w="120"/>
              <w:bottom w:type="dxa" w:w="110"/>
              <w:right w:type="dxa" w:w="120"/>
            </w:tcMar>
          </w:tcPr>
          <w:p>
            <w:pPr>
              <w:spacing w:after="0" w:line="250"/>
            </w:pPr>
            <w:r>
              <w:rPr>
                <w:color w:val="303030"/>
                <w:sz w:val="19"/>
                <w:szCs w:val="19"/>
              </w:rPr>
              <w:t xml:space="preserve">Low–medium</w:t>
            </w:r>
          </w:p>
        </w:tc>
        <w:tc>
          <w:tcPr>
            <w:tcW w:type="dxa" w:w="1760"/>
            <w:tcBorders>
              <w:top w:val="single" w:color="D2D5D8" w:sz="1"/>
              <w:left w:val="single" w:color="D2D5D8" w:sz="1"/>
              <w:bottom w:val="single" w:color="D2D5D8" w:sz="1"/>
              <w:right w:val="single" w:color="D2D5D8" w:sz="1"/>
            </w:tcBorders>
            <w:shd w:fill="F7F7F8" w:val="clear"/>
            <w:tcMar>
              <w:top w:type="dxa" w:w="110"/>
              <w:left w:type="dxa" w:w="120"/>
              <w:bottom w:type="dxa" w:w="110"/>
              <w:right w:type="dxa" w:w="120"/>
            </w:tcMar>
          </w:tcPr>
          <w:p>
            <w:pPr>
              <w:spacing w:after="0" w:line="250"/>
            </w:pPr>
            <w:r>
              <w:rPr>
                <w:color w:val="303030"/>
                <w:sz w:val="19"/>
                <w:szCs w:val="19"/>
              </w:rPr>
              <w:t xml:space="preserve">Do first</w:t>
            </w:r>
          </w:p>
        </w:tc>
      </w:tr>
      <w:tr>
        <w:tc>
          <w:tcPr>
            <w:tcW w:type="dxa" w:w="1800"/>
            <w:tcBorders>
              <w:top w:val="single" w:color="D2D5D8" w:sz="1"/>
              <w:left w:val="single" w:color="D2D5D8" w:sz="1"/>
              <w:bottom w:val="single" w:color="D2D5D8" w:sz="1"/>
              <w:right w:val="single" w:color="D2D5D8" w:sz="1"/>
            </w:tcBorders>
            <w:shd w:fill="FFFFFF" w:val="clear"/>
            <w:tcMar>
              <w:top w:type="dxa" w:w="110"/>
              <w:left w:type="dxa" w:w="120"/>
              <w:bottom w:type="dxa" w:w="110"/>
              <w:right w:type="dxa" w:w="120"/>
            </w:tcMar>
          </w:tcPr>
          <w:p>
            <w:pPr>
              <w:spacing w:after="0" w:line="250"/>
            </w:pPr>
            <w:r>
              <w:rPr>
                <w:color w:val="303030"/>
                <w:sz w:val="19"/>
                <w:szCs w:val="19"/>
              </w:rPr>
              <w:t xml:space="preserve">Server pagination/filter/sort</w:t>
            </w:r>
          </w:p>
        </w:tc>
        <w:tc>
          <w:tcPr>
            <w:tcW w:type="dxa" w:w="1450"/>
            <w:tcBorders>
              <w:top w:val="single" w:color="D2D5D8" w:sz="1"/>
              <w:left w:val="single" w:color="D2D5D8" w:sz="1"/>
              <w:bottom w:val="single" w:color="D2D5D8" w:sz="1"/>
              <w:right w:val="single" w:color="D2D5D8" w:sz="1"/>
            </w:tcBorders>
            <w:shd w:fill="FFFFFF" w:val="clear"/>
            <w:tcMar>
              <w:top w:type="dxa" w:w="110"/>
              <w:left w:type="dxa" w:w="120"/>
              <w:bottom w:type="dxa" w:w="110"/>
              <w:right w:type="dxa" w:w="120"/>
            </w:tcMar>
          </w:tcPr>
          <w:p>
            <w:pPr>
              <w:spacing w:after="0" w:line="250"/>
            </w:pPr>
            <w:r>
              <w:rPr>
                <w:color w:val="303030"/>
                <w:sz w:val="19"/>
                <w:szCs w:val="19"/>
              </w:rPr>
              <w:t xml:space="preserve">Very high</w:t>
            </w:r>
          </w:p>
        </w:tc>
        <w:tc>
          <w:tcPr>
            <w:tcW w:type="dxa" w:w="1750"/>
            <w:tcBorders>
              <w:top w:val="single" w:color="D2D5D8" w:sz="1"/>
              <w:left w:val="single" w:color="D2D5D8" w:sz="1"/>
              <w:bottom w:val="single" w:color="D2D5D8" w:sz="1"/>
              <w:right w:val="single" w:color="D2D5D8" w:sz="1"/>
            </w:tcBorders>
            <w:shd w:fill="FFFFFF" w:val="clear"/>
            <w:tcMar>
              <w:top w:type="dxa" w:w="110"/>
              <w:left w:type="dxa" w:w="120"/>
              <w:bottom w:type="dxa" w:w="110"/>
              <w:right w:type="dxa" w:w="120"/>
            </w:tcMar>
          </w:tcPr>
          <w:p>
            <w:pPr>
              <w:spacing w:after="0" w:line="250"/>
            </w:pPr>
            <w:r>
              <w:rPr>
                <w:color w:val="303030"/>
                <w:sz w:val="19"/>
                <w:szCs w:val="19"/>
              </w:rPr>
              <w:t xml:space="preserve">Low</w:t>
            </w:r>
          </w:p>
        </w:tc>
        <w:tc>
          <w:tcPr>
            <w:tcW w:type="dxa" w:w="1250"/>
            <w:tcBorders>
              <w:top w:val="single" w:color="D2D5D8" w:sz="1"/>
              <w:left w:val="single" w:color="D2D5D8" w:sz="1"/>
              <w:bottom w:val="single" w:color="D2D5D8" w:sz="1"/>
              <w:right w:val="single" w:color="D2D5D8" w:sz="1"/>
            </w:tcBorders>
            <w:shd w:fill="FFFFFF" w:val="clear"/>
            <w:tcMar>
              <w:top w:type="dxa" w:w="110"/>
              <w:left w:type="dxa" w:w="120"/>
              <w:bottom w:type="dxa" w:w="110"/>
              <w:right w:type="dxa" w:w="120"/>
            </w:tcMar>
          </w:tcPr>
          <w:p>
            <w:pPr>
              <w:spacing w:after="0" w:line="250"/>
            </w:pPr>
            <w:r>
              <w:rPr>
                <w:color w:val="303030"/>
                <w:sz w:val="19"/>
                <w:szCs w:val="19"/>
              </w:rPr>
              <w:t xml:space="preserve">Medium</w:t>
            </w:r>
          </w:p>
        </w:tc>
        <w:tc>
          <w:tcPr>
            <w:tcW w:type="dxa" w:w="1350"/>
            <w:tcBorders>
              <w:top w:val="single" w:color="D2D5D8" w:sz="1"/>
              <w:left w:val="single" w:color="D2D5D8" w:sz="1"/>
              <w:bottom w:val="single" w:color="D2D5D8" w:sz="1"/>
              <w:right w:val="single" w:color="D2D5D8" w:sz="1"/>
            </w:tcBorders>
            <w:shd w:fill="FFFFFF" w:val="clear"/>
            <w:tcMar>
              <w:top w:type="dxa" w:w="110"/>
              <w:left w:type="dxa" w:w="120"/>
              <w:bottom w:type="dxa" w:w="110"/>
              <w:right w:type="dxa" w:w="120"/>
            </w:tcMar>
          </w:tcPr>
          <w:p>
            <w:pPr>
              <w:spacing w:after="0" w:line="250"/>
            </w:pPr>
            <w:r>
              <w:rPr>
                <w:color w:val="303030"/>
                <w:sz w:val="19"/>
                <w:szCs w:val="19"/>
              </w:rPr>
              <w:t xml:space="preserve">Low–medium</w:t>
            </w:r>
          </w:p>
        </w:tc>
        <w:tc>
          <w:tcPr>
            <w:tcW w:type="dxa" w:w="1760"/>
            <w:tcBorders>
              <w:top w:val="single" w:color="D2D5D8" w:sz="1"/>
              <w:left w:val="single" w:color="D2D5D8" w:sz="1"/>
              <w:bottom w:val="single" w:color="D2D5D8" w:sz="1"/>
              <w:right w:val="single" w:color="D2D5D8" w:sz="1"/>
            </w:tcBorders>
            <w:shd w:fill="FFFFFF" w:val="clear"/>
            <w:tcMar>
              <w:top w:type="dxa" w:w="110"/>
              <w:left w:type="dxa" w:w="120"/>
              <w:bottom w:type="dxa" w:w="110"/>
              <w:right w:type="dxa" w:w="120"/>
            </w:tcMar>
          </w:tcPr>
          <w:p>
            <w:pPr>
              <w:spacing w:after="0" w:line="250"/>
            </w:pPr>
            <w:r>
              <w:rPr>
                <w:color w:val="303030"/>
                <w:sz w:val="19"/>
                <w:szCs w:val="19"/>
              </w:rPr>
              <w:t xml:space="preserve">Do with aggregation</w:t>
            </w:r>
          </w:p>
        </w:tc>
      </w:tr>
      <w:tr>
        <w:tc>
          <w:tcPr>
            <w:tcW w:type="dxa" w:w="1800"/>
            <w:tcBorders>
              <w:top w:val="single" w:color="D2D5D8" w:sz="1"/>
              <w:left w:val="single" w:color="D2D5D8" w:sz="1"/>
              <w:bottom w:val="single" w:color="D2D5D8" w:sz="1"/>
              <w:right w:val="single" w:color="D2D5D8" w:sz="1"/>
            </w:tcBorders>
            <w:shd w:fill="F7F7F8" w:val="clear"/>
            <w:tcMar>
              <w:top w:type="dxa" w:w="110"/>
              <w:left w:type="dxa" w:w="120"/>
              <w:bottom w:type="dxa" w:w="110"/>
              <w:right w:type="dxa" w:w="120"/>
            </w:tcMar>
          </w:tcPr>
          <w:p>
            <w:pPr>
              <w:spacing w:after="0" w:line="250"/>
            </w:pPr>
            <w:r>
              <w:rPr>
                <w:color w:val="303030"/>
                <w:sz w:val="19"/>
                <w:szCs w:val="19"/>
              </w:rPr>
              <w:t xml:space="preserve">Canonical cache chunks</w:t>
            </w:r>
          </w:p>
        </w:tc>
        <w:tc>
          <w:tcPr>
            <w:tcW w:type="dxa" w:w="1450"/>
            <w:tcBorders>
              <w:top w:val="single" w:color="D2D5D8" w:sz="1"/>
              <w:left w:val="single" w:color="D2D5D8" w:sz="1"/>
              <w:bottom w:val="single" w:color="D2D5D8" w:sz="1"/>
              <w:right w:val="single" w:color="D2D5D8" w:sz="1"/>
            </w:tcBorders>
            <w:shd w:fill="F7F7F8" w:val="clear"/>
            <w:tcMar>
              <w:top w:type="dxa" w:w="110"/>
              <w:left w:type="dxa" w:w="120"/>
              <w:bottom w:type="dxa" w:w="110"/>
              <w:right w:type="dxa" w:w="120"/>
            </w:tcMar>
          </w:tcPr>
          <w:p>
            <w:pPr>
              <w:spacing w:after="0" w:line="250"/>
            </w:pPr>
            <w:r>
              <w:rPr>
                <w:color w:val="303030"/>
                <w:sz w:val="19"/>
                <w:szCs w:val="19"/>
              </w:rPr>
              <w:t xml:space="preserve">High on repeat/overlap</w:t>
            </w:r>
          </w:p>
        </w:tc>
        <w:tc>
          <w:tcPr>
            <w:tcW w:type="dxa" w:w="1750"/>
            <w:tcBorders>
              <w:top w:val="single" w:color="D2D5D8" w:sz="1"/>
              <w:left w:val="single" w:color="D2D5D8" w:sz="1"/>
              <w:bottom w:val="single" w:color="D2D5D8" w:sz="1"/>
              <w:right w:val="single" w:color="D2D5D8" w:sz="1"/>
            </w:tcBorders>
            <w:shd w:fill="F7F7F8" w:val="clear"/>
            <w:tcMar>
              <w:top w:type="dxa" w:w="110"/>
              <w:left w:type="dxa" w:w="120"/>
              <w:bottom w:type="dxa" w:w="110"/>
              <w:right w:type="dxa" w:w="120"/>
            </w:tcMar>
          </w:tcPr>
          <w:p>
            <w:pPr>
              <w:spacing w:after="0" w:line="250"/>
            </w:pPr>
            <w:r>
              <w:rPr>
                <w:color w:val="303030"/>
                <w:sz w:val="19"/>
                <w:szCs w:val="19"/>
              </w:rPr>
              <w:t xml:space="preserve">High</w:t>
            </w:r>
          </w:p>
        </w:tc>
        <w:tc>
          <w:tcPr>
            <w:tcW w:type="dxa" w:w="1250"/>
            <w:tcBorders>
              <w:top w:val="single" w:color="D2D5D8" w:sz="1"/>
              <w:left w:val="single" w:color="D2D5D8" w:sz="1"/>
              <w:bottom w:val="single" w:color="D2D5D8" w:sz="1"/>
              <w:right w:val="single" w:color="D2D5D8" w:sz="1"/>
            </w:tcBorders>
            <w:shd w:fill="F7F7F8" w:val="clear"/>
            <w:tcMar>
              <w:top w:type="dxa" w:w="110"/>
              <w:left w:type="dxa" w:w="120"/>
              <w:bottom w:type="dxa" w:w="110"/>
              <w:right w:type="dxa" w:w="120"/>
            </w:tcMar>
          </w:tcPr>
          <w:p>
            <w:pPr>
              <w:spacing w:after="0" w:line="250"/>
            </w:pPr>
            <w:r>
              <w:rPr>
                <w:color w:val="303030"/>
                <w:sz w:val="19"/>
                <w:szCs w:val="19"/>
              </w:rPr>
              <w:t xml:space="preserve">Medium</w:t>
            </w:r>
          </w:p>
        </w:tc>
        <w:tc>
          <w:tcPr>
            <w:tcW w:type="dxa" w:w="1350"/>
            <w:tcBorders>
              <w:top w:val="single" w:color="D2D5D8" w:sz="1"/>
              <w:left w:val="single" w:color="D2D5D8" w:sz="1"/>
              <w:bottom w:val="single" w:color="D2D5D8" w:sz="1"/>
              <w:right w:val="single" w:color="D2D5D8" w:sz="1"/>
            </w:tcBorders>
            <w:shd w:fill="F7F7F8" w:val="clear"/>
            <w:tcMar>
              <w:top w:type="dxa" w:w="110"/>
              <w:left w:type="dxa" w:w="120"/>
              <w:bottom w:type="dxa" w:w="110"/>
              <w:right w:type="dxa" w:w="120"/>
            </w:tcMar>
          </w:tcPr>
          <w:p>
            <w:pPr>
              <w:spacing w:after="0" w:line="250"/>
            </w:pPr>
            <w:r>
              <w:rPr>
                <w:color w:val="303030"/>
                <w:sz w:val="19"/>
                <w:szCs w:val="19"/>
              </w:rPr>
              <w:t xml:space="preserve">Low–medium</w:t>
            </w:r>
          </w:p>
        </w:tc>
        <w:tc>
          <w:tcPr>
            <w:tcW w:type="dxa" w:w="1760"/>
            <w:tcBorders>
              <w:top w:val="single" w:color="D2D5D8" w:sz="1"/>
              <w:left w:val="single" w:color="D2D5D8" w:sz="1"/>
              <w:bottom w:val="single" w:color="D2D5D8" w:sz="1"/>
              <w:right w:val="single" w:color="D2D5D8" w:sz="1"/>
            </w:tcBorders>
            <w:shd w:fill="F7F7F8" w:val="clear"/>
            <w:tcMar>
              <w:top w:type="dxa" w:w="110"/>
              <w:left w:type="dxa" w:w="120"/>
              <w:bottom w:type="dxa" w:w="110"/>
              <w:right w:type="dxa" w:w="120"/>
            </w:tcMar>
          </w:tcPr>
          <w:p>
            <w:pPr>
              <w:spacing w:after="0" w:line="250"/>
            </w:pPr>
            <w:r>
              <w:rPr>
                <w:color w:val="303030"/>
                <w:sz w:val="19"/>
                <w:szCs w:val="19"/>
              </w:rPr>
              <w:t xml:space="preserve">Next</w:t>
            </w:r>
          </w:p>
        </w:tc>
      </w:tr>
      <w:tr>
        <w:tc>
          <w:tcPr>
            <w:tcW w:type="dxa" w:w="1800"/>
            <w:tcBorders>
              <w:top w:val="single" w:color="D2D5D8" w:sz="1"/>
              <w:left w:val="single" w:color="D2D5D8" w:sz="1"/>
              <w:bottom w:val="single" w:color="D2D5D8" w:sz="1"/>
              <w:right w:val="single" w:color="D2D5D8" w:sz="1"/>
            </w:tcBorders>
            <w:shd w:fill="FFFFFF" w:val="clear"/>
            <w:tcMar>
              <w:top w:type="dxa" w:w="110"/>
              <w:left w:type="dxa" w:w="120"/>
              <w:bottom w:type="dxa" w:w="110"/>
              <w:right w:type="dxa" w:w="120"/>
            </w:tcMar>
          </w:tcPr>
          <w:p>
            <w:pPr>
              <w:spacing w:after="0" w:line="250"/>
            </w:pPr>
            <w:r>
              <w:rPr>
                <w:color w:val="303030"/>
                <w:sz w:val="19"/>
                <w:szCs w:val="19"/>
              </w:rPr>
              <w:t xml:space="preserve">Global request scheduler</w:t>
            </w:r>
          </w:p>
        </w:tc>
        <w:tc>
          <w:tcPr>
            <w:tcW w:type="dxa" w:w="1450"/>
            <w:tcBorders>
              <w:top w:val="single" w:color="D2D5D8" w:sz="1"/>
              <w:left w:val="single" w:color="D2D5D8" w:sz="1"/>
              <w:bottom w:val="single" w:color="D2D5D8" w:sz="1"/>
              <w:right w:val="single" w:color="D2D5D8" w:sz="1"/>
            </w:tcBorders>
            <w:shd w:fill="FFFFFF" w:val="clear"/>
            <w:tcMar>
              <w:top w:type="dxa" w:w="110"/>
              <w:left w:type="dxa" w:w="120"/>
              <w:bottom w:type="dxa" w:w="110"/>
              <w:right w:type="dxa" w:w="120"/>
            </w:tcMar>
          </w:tcPr>
          <w:p>
            <w:pPr>
              <w:spacing w:after="0" w:line="250"/>
            </w:pPr>
            <w:r>
              <w:rPr>
                <w:color w:val="303030"/>
                <w:sz w:val="19"/>
                <w:szCs w:val="19"/>
              </w:rPr>
              <w:t xml:space="preserve">Neutral/slightly slower</w:t>
            </w:r>
          </w:p>
        </w:tc>
        <w:tc>
          <w:tcPr>
            <w:tcW w:type="dxa" w:w="1750"/>
            <w:tcBorders>
              <w:top w:val="single" w:color="D2D5D8" w:sz="1"/>
              <w:left w:val="single" w:color="D2D5D8" w:sz="1"/>
              <w:bottom w:val="single" w:color="D2D5D8" w:sz="1"/>
              <w:right w:val="single" w:color="D2D5D8" w:sz="1"/>
            </w:tcBorders>
            <w:shd w:fill="FFFFFF" w:val="clear"/>
            <w:tcMar>
              <w:top w:type="dxa" w:w="110"/>
              <w:left w:type="dxa" w:w="120"/>
              <w:bottom w:type="dxa" w:w="110"/>
              <w:right w:type="dxa" w:w="120"/>
            </w:tcMar>
          </w:tcPr>
          <w:p>
            <w:pPr>
              <w:spacing w:after="0" w:line="250"/>
            </w:pPr>
            <w:r>
              <w:rPr>
                <w:color w:val="303030"/>
                <w:sz w:val="19"/>
                <w:szCs w:val="19"/>
              </w:rPr>
              <w:t xml:space="preserve">Very high</w:t>
            </w:r>
          </w:p>
        </w:tc>
        <w:tc>
          <w:tcPr>
            <w:tcW w:type="dxa" w:w="1250"/>
            <w:tcBorders>
              <w:top w:val="single" w:color="D2D5D8" w:sz="1"/>
              <w:left w:val="single" w:color="D2D5D8" w:sz="1"/>
              <w:bottom w:val="single" w:color="D2D5D8" w:sz="1"/>
              <w:right w:val="single" w:color="D2D5D8" w:sz="1"/>
            </w:tcBorders>
            <w:shd w:fill="FFFFFF" w:val="clear"/>
            <w:tcMar>
              <w:top w:type="dxa" w:w="110"/>
              <w:left w:type="dxa" w:w="120"/>
              <w:bottom w:type="dxa" w:w="110"/>
              <w:right w:type="dxa" w:w="120"/>
            </w:tcMar>
          </w:tcPr>
          <w:p>
            <w:pPr>
              <w:spacing w:after="0" w:line="250"/>
            </w:pPr>
            <w:r>
              <w:rPr>
                <w:color w:val="303030"/>
                <w:sz w:val="19"/>
                <w:szCs w:val="19"/>
              </w:rPr>
              <w:t xml:space="preserve">Medium</w:t>
            </w:r>
          </w:p>
        </w:tc>
        <w:tc>
          <w:tcPr>
            <w:tcW w:type="dxa" w:w="1350"/>
            <w:tcBorders>
              <w:top w:val="single" w:color="D2D5D8" w:sz="1"/>
              <w:left w:val="single" w:color="D2D5D8" w:sz="1"/>
              <w:bottom w:val="single" w:color="D2D5D8" w:sz="1"/>
              <w:right w:val="single" w:color="D2D5D8" w:sz="1"/>
            </w:tcBorders>
            <w:shd w:fill="FFFFFF" w:val="clear"/>
            <w:tcMar>
              <w:top w:type="dxa" w:w="110"/>
              <w:left w:type="dxa" w:w="120"/>
              <w:bottom w:type="dxa" w:w="110"/>
              <w:right w:type="dxa" w:w="120"/>
            </w:tcMar>
          </w:tcPr>
          <w:p>
            <w:pPr>
              <w:spacing w:after="0" w:line="250"/>
            </w:pPr>
            <w:r>
              <w:rPr>
                <w:color w:val="303030"/>
                <w:sz w:val="19"/>
                <w:szCs w:val="19"/>
              </w:rPr>
              <w:t xml:space="preserve">Low</w:t>
            </w:r>
          </w:p>
        </w:tc>
        <w:tc>
          <w:tcPr>
            <w:tcW w:type="dxa" w:w="1760"/>
            <w:tcBorders>
              <w:top w:val="single" w:color="D2D5D8" w:sz="1"/>
              <w:left w:val="single" w:color="D2D5D8" w:sz="1"/>
              <w:bottom w:val="single" w:color="D2D5D8" w:sz="1"/>
              <w:right w:val="single" w:color="D2D5D8" w:sz="1"/>
            </w:tcBorders>
            <w:shd w:fill="FFFFFF" w:val="clear"/>
            <w:tcMar>
              <w:top w:type="dxa" w:w="110"/>
              <w:left w:type="dxa" w:w="120"/>
              <w:bottom w:type="dxa" w:w="110"/>
              <w:right w:type="dxa" w:w="120"/>
            </w:tcMar>
          </w:tcPr>
          <w:p>
            <w:pPr>
              <w:spacing w:after="0" w:line="250"/>
            </w:pPr>
            <w:r>
              <w:rPr>
                <w:color w:val="303030"/>
                <w:sz w:val="19"/>
                <w:szCs w:val="19"/>
              </w:rPr>
              <w:t xml:space="preserve">Next</w:t>
            </w:r>
          </w:p>
        </w:tc>
      </w:tr>
      <w:tr>
        <w:tc>
          <w:tcPr>
            <w:tcW w:type="dxa" w:w="1800"/>
            <w:tcBorders>
              <w:top w:val="single" w:color="D2D5D8" w:sz="1"/>
              <w:left w:val="single" w:color="D2D5D8" w:sz="1"/>
              <w:bottom w:val="single" w:color="D2D5D8" w:sz="1"/>
              <w:right w:val="single" w:color="D2D5D8" w:sz="1"/>
            </w:tcBorders>
            <w:shd w:fill="F7F7F8" w:val="clear"/>
            <w:tcMar>
              <w:top w:type="dxa" w:w="110"/>
              <w:left w:type="dxa" w:w="120"/>
              <w:bottom w:type="dxa" w:w="110"/>
              <w:right w:type="dxa" w:w="120"/>
            </w:tcMar>
          </w:tcPr>
          <w:p>
            <w:pPr>
              <w:spacing w:after="0" w:line="250"/>
            </w:pPr>
            <w:r>
              <w:rPr>
                <w:color w:val="303030"/>
                <w:sz w:val="19"/>
                <w:szCs w:val="19"/>
              </w:rPr>
              <w:t xml:space="preserve">Daily analytics database</w:t>
            </w:r>
          </w:p>
        </w:tc>
        <w:tc>
          <w:tcPr>
            <w:tcW w:type="dxa" w:w="1450"/>
            <w:tcBorders>
              <w:top w:val="single" w:color="D2D5D8" w:sz="1"/>
              <w:left w:val="single" w:color="D2D5D8" w:sz="1"/>
              <w:bottom w:val="single" w:color="D2D5D8" w:sz="1"/>
              <w:right w:val="single" w:color="D2D5D8" w:sz="1"/>
            </w:tcBorders>
            <w:shd w:fill="F7F7F8" w:val="clear"/>
            <w:tcMar>
              <w:top w:type="dxa" w:w="110"/>
              <w:left w:type="dxa" w:w="120"/>
              <w:bottom w:type="dxa" w:w="110"/>
              <w:right w:type="dxa" w:w="120"/>
            </w:tcMar>
          </w:tcPr>
          <w:p>
            <w:pPr>
              <w:spacing w:after="0" w:line="250"/>
            </w:pPr>
            <w:r>
              <w:rPr>
                <w:color w:val="303030"/>
                <w:sz w:val="19"/>
                <w:szCs w:val="19"/>
              </w:rPr>
              <w:t xml:space="preserve">Very high</w:t>
            </w:r>
          </w:p>
        </w:tc>
        <w:tc>
          <w:tcPr>
            <w:tcW w:type="dxa" w:w="1750"/>
            <w:tcBorders>
              <w:top w:val="single" w:color="D2D5D8" w:sz="1"/>
              <w:left w:val="single" w:color="D2D5D8" w:sz="1"/>
              <w:bottom w:val="single" w:color="D2D5D8" w:sz="1"/>
              <w:right w:val="single" w:color="D2D5D8" w:sz="1"/>
            </w:tcBorders>
            <w:shd w:fill="F7F7F8" w:val="clear"/>
            <w:tcMar>
              <w:top w:type="dxa" w:w="110"/>
              <w:left w:type="dxa" w:w="120"/>
              <w:bottom w:type="dxa" w:w="110"/>
              <w:right w:type="dxa" w:w="120"/>
            </w:tcMar>
          </w:tcPr>
          <w:p>
            <w:pPr>
              <w:spacing w:after="0" w:line="250"/>
            </w:pPr>
            <w:r>
              <w:rPr>
                <w:color w:val="303030"/>
                <w:sz w:val="19"/>
                <w:szCs w:val="19"/>
              </w:rPr>
              <w:t xml:space="preserve">Very high</w:t>
            </w:r>
          </w:p>
        </w:tc>
        <w:tc>
          <w:tcPr>
            <w:tcW w:type="dxa" w:w="1250"/>
            <w:tcBorders>
              <w:top w:val="single" w:color="D2D5D8" w:sz="1"/>
              <w:left w:val="single" w:color="D2D5D8" w:sz="1"/>
              <w:bottom w:val="single" w:color="D2D5D8" w:sz="1"/>
              <w:right w:val="single" w:color="D2D5D8" w:sz="1"/>
            </w:tcBorders>
            <w:shd w:fill="F7F7F8" w:val="clear"/>
            <w:tcMar>
              <w:top w:type="dxa" w:w="110"/>
              <w:left w:type="dxa" w:w="120"/>
              <w:bottom w:type="dxa" w:w="110"/>
              <w:right w:type="dxa" w:w="120"/>
            </w:tcMar>
          </w:tcPr>
          <w:p>
            <w:pPr>
              <w:spacing w:after="0" w:line="250"/>
            </w:pPr>
            <w:r>
              <w:rPr>
                <w:color w:val="303030"/>
                <w:sz w:val="19"/>
                <w:szCs w:val="19"/>
              </w:rPr>
              <w:t xml:space="preserve">High</w:t>
            </w:r>
          </w:p>
        </w:tc>
        <w:tc>
          <w:tcPr>
            <w:tcW w:type="dxa" w:w="1350"/>
            <w:tcBorders>
              <w:top w:val="single" w:color="D2D5D8" w:sz="1"/>
              <w:left w:val="single" w:color="D2D5D8" w:sz="1"/>
              <w:bottom w:val="single" w:color="D2D5D8" w:sz="1"/>
              <w:right w:val="single" w:color="D2D5D8" w:sz="1"/>
            </w:tcBorders>
            <w:shd w:fill="F7F7F8" w:val="clear"/>
            <w:tcMar>
              <w:top w:type="dxa" w:w="110"/>
              <w:left w:type="dxa" w:w="120"/>
              <w:bottom w:type="dxa" w:w="110"/>
              <w:right w:type="dxa" w:w="120"/>
            </w:tcMar>
          </w:tcPr>
          <w:p>
            <w:pPr>
              <w:spacing w:after="0" w:line="250"/>
            </w:pPr>
            <w:r>
              <w:rPr>
                <w:color w:val="303030"/>
                <w:sz w:val="19"/>
                <w:szCs w:val="19"/>
              </w:rPr>
              <w:t xml:space="preserve">Medium–high</w:t>
            </w:r>
          </w:p>
        </w:tc>
        <w:tc>
          <w:tcPr>
            <w:tcW w:type="dxa" w:w="1760"/>
            <w:tcBorders>
              <w:top w:val="single" w:color="D2D5D8" w:sz="1"/>
              <w:left w:val="single" w:color="D2D5D8" w:sz="1"/>
              <w:bottom w:val="single" w:color="D2D5D8" w:sz="1"/>
              <w:right w:val="single" w:color="D2D5D8" w:sz="1"/>
            </w:tcBorders>
            <w:shd w:fill="F7F7F8" w:val="clear"/>
            <w:tcMar>
              <w:top w:type="dxa" w:w="110"/>
              <w:left w:type="dxa" w:w="120"/>
              <w:bottom w:type="dxa" w:w="110"/>
              <w:right w:type="dxa" w:w="120"/>
            </w:tcMar>
          </w:tcPr>
          <w:p>
            <w:pPr>
              <w:spacing w:after="0" w:line="250"/>
            </w:pPr>
            <w:r>
              <w:rPr>
                <w:color w:val="303030"/>
                <w:sz w:val="19"/>
                <w:szCs w:val="19"/>
              </w:rPr>
              <w:t xml:space="preserve">Best long-term scale</w:t>
            </w:r>
          </w:p>
        </w:tc>
      </w:tr>
      <w:tr>
        <w:tc>
          <w:tcPr>
            <w:tcW w:type="dxa" w:w="1800"/>
            <w:tcBorders>
              <w:top w:val="single" w:color="D2D5D8" w:sz="1"/>
              <w:left w:val="single" w:color="D2D5D8" w:sz="1"/>
              <w:bottom w:val="single" w:color="D2D5D8" w:sz="1"/>
              <w:right w:val="single" w:color="D2D5D8" w:sz="1"/>
            </w:tcBorders>
            <w:shd w:fill="FFFFFF" w:val="clear"/>
            <w:tcMar>
              <w:top w:type="dxa" w:w="110"/>
              <w:left w:type="dxa" w:w="120"/>
              <w:bottom w:type="dxa" w:w="110"/>
              <w:right w:type="dxa" w:w="120"/>
            </w:tcMar>
          </w:tcPr>
          <w:p>
            <w:pPr>
              <w:spacing w:after="0" w:line="250"/>
            </w:pPr>
            <w:r>
              <w:rPr>
                <w:color w:val="303030"/>
                <w:sz w:val="19"/>
                <w:szCs w:val="19"/>
              </w:rPr>
              <w:t xml:space="preserve">Background report jobs</w:t>
            </w:r>
          </w:p>
        </w:tc>
        <w:tc>
          <w:tcPr>
            <w:tcW w:type="dxa" w:w="1450"/>
            <w:tcBorders>
              <w:top w:val="single" w:color="D2D5D8" w:sz="1"/>
              <w:left w:val="single" w:color="D2D5D8" w:sz="1"/>
              <w:bottom w:val="single" w:color="D2D5D8" w:sz="1"/>
              <w:right w:val="single" w:color="D2D5D8" w:sz="1"/>
            </w:tcBorders>
            <w:shd w:fill="FFFFFF" w:val="clear"/>
            <w:tcMar>
              <w:top w:type="dxa" w:w="110"/>
              <w:left w:type="dxa" w:w="120"/>
              <w:bottom w:type="dxa" w:w="110"/>
              <w:right w:type="dxa" w:w="120"/>
            </w:tcMar>
          </w:tcPr>
          <w:p>
            <w:pPr>
              <w:spacing w:after="0" w:line="250"/>
            </w:pPr>
            <w:r>
              <w:rPr>
                <w:color w:val="303030"/>
                <w:sz w:val="19"/>
                <w:szCs w:val="19"/>
              </w:rPr>
              <w:t xml:space="preserve">High perceived reliability</w:t>
            </w:r>
          </w:p>
        </w:tc>
        <w:tc>
          <w:tcPr>
            <w:tcW w:type="dxa" w:w="1750"/>
            <w:tcBorders>
              <w:top w:val="single" w:color="D2D5D8" w:sz="1"/>
              <w:left w:val="single" w:color="D2D5D8" w:sz="1"/>
              <w:bottom w:val="single" w:color="D2D5D8" w:sz="1"/>
              <w:right w:val="single" w:color="D2D5D8" w:sz="1"/>
            </w:tcBorders>
            <w:shd w:fill="FFFFFF" w:val="clear"/>
            <w:tcMar>
              <w:top w:type="dxa" w:w="110"/>
              <w:left w:type="dxa" w:w="120"/>
              <w:bottom w:type="dxa" w:w="110"/>
              <w:right w:type="dxa" w:w="120"/>
            </w:tcMar>
          </w:tcPr>
          <w:p>
            <w:pPr>
              <w:spacing w:after="0" w:line="250"/>
            </w:pPr>
            <w:r>
              <w:rPr>
                <w:color w:val="303030"/>
                <w:sz w:val="19"/>
                <w:szCs w:val="19"/>
              </w:rPr>
              <w:t xml:space="preserve">Very high</w:t>
            </w:r>
          </w:p>
        </w:tc>
        <w:tc>
          <w:tcPr>
            <w:tcW w:type="dxa" w:w="1250"/>
            <w:tcBorders>
              <w:top w:val="single" w:color="D2D5D8" w:sz="1"/>
              <w:left w:val="single" w:color="D2D5D8" w:sz="1"/>
              <w:bottom w:val="single" w:color="D2D5D8" w:sz="1"/>
              <w:right w:val="single" w:color="D2D5D8" w:sz="1"/>
            </w:tcBorders>
            <w:shd w:fill="FFFFFF" w:val="clear"/>
            <w:tcMar>
              <w:top w:type="dxa" w:w="110"/>
              <w:left w:type="dxa" w:w="120"/>
              <w:bottom w:type="dxa" w:w="110"/>
              <w:right w:type="dxa" w:w="120"/>
            </w:tcMar>
          </w:tcPr>
          <w:p>
            <w:pPr>
              <w:spacing w:after="0" w:line="250"/>
            </w:pPr>
            <w:r>
              <w:rPr>
                <w:color w:val="303030"/>
                <w:sz w:val="19"/>
                <w:szCs w:val="19"/>
              </w:rPr>
              <w:t xml:space="preserve">High</w:t>
            </w:r>
          </w:p>
        </w:tc>
        <w:tc>
          <w:tcPr>
            <w:tcW w:type="dxa" w:w="1350"/>
            <w:tcBorders>
              <w:top w:val="single" w:color="D2D5D8" w:sz="1"/>
              <w:left w:val="single" w:color="D2D5D8" w:sz="1"/>
              <w:bottom w:val="single" w:color="D2D5D8" w:sz="1"/>
              <w:right w:val="single" w:color="D2D5D8" w:sz="1"/>
            </w:tcBorders>
            <w:shd w:fill="FFFFFF" w:val="clear"/>
            <w:tcMar>
              <w:top w:type="dxa" w:w="110"/>
              <w:left w:type="dxa" w:w="120"/>
              <w:bottom w:type="dxa" w:w="110"/>
              <w:right w:type="dxa" w:w="120"/>
            </w:tcMar>
          </w:tcPr>
          <w:p>
            <w:pPr>
              <w:spacing w:after="0" w:line="250"/>
            </w:pPr>
            <w:r>
              <w:rPr>
                <w:color w:val="303030"/>
                <w:sz w:val="19"/>
                <w:szCs w:val="19"/>
              </w:rPr>
              <w:t xml:space="preserve">Medium</w:t>
            </w:r>
          </w:p>
        </w:tc>
        <w:tc>
          <w:tcPr>
            <w:tcW w:type="dxa" w:w="1760"/>
            <w:tcBorders>
              <w:top w:val="single" w:color="D2D5D8" w:sz="1"/>
              <w:left w:val="single" w:color="D2D5D8" w:sz="1"/>
              <w:bottom w:val="single" w:color="D2D5D8" w:sz="1"/>
              <w:right w:val="single" w:color="D2D5D8" w:sz="1"/>
            </w:tcBorders>
            <w:shd w:fill="FFFFFF" w:val="clear"/>
            <w:tcMar>
              <w:top w:type="dxa" w:w="110"/>
              <w:left w:type="dxa" w:w="120"/>
              <w:bottom w:type="dxa" w:w="110"/>
              <w:right w:type="dxa" w:w="120"/>
            </w:tcMar>
          </w:tcPr>
          <w:p>
            <w:pPr>
              <w:spacing w:after="0" w:line="250"/>
            </w:pPr>
            <w:r>
              <w:rPr>
                <w:color w:val="303030"/>
                <w:sz w:val="19"/>
                <w:szCs w:val="19"/>
              </w:rPr>
              <w:t xml:space="preserve">For heavy ranges/exports</w:t>
            </w:r>
          </w:p>
        </w:tc>
      </w:tr>
      <w:tr>
        <w:tc>
          <w:tcPr>
            <w:tcW w:type="dxa" w:w="1800"/>
            <w:tcBorders>
              <w:top w:val="single" w:color="D2D5D8" w:sz="1"/>
              <w:left w:val="single" w:color="D2D5D8" w:sz="1"/>
              <w:bottom w:val="single" w:color="D2D5D8" w:sz="1"/>
              <w:right w:val="single" w:color="D2D5D8" w:sz="1"/>
            </w:tcBorders>
            <w:shd w:fill="F7F7F8" w:val="clear"/>
            <w:tcMar>
              <w:top w:type="dxa" w:w="110"/>
              <w:left w:type="dxa" w:w="120"/>
              <w:bottom w:type="dxa" w:w="110"/>
              <w:right w:type="dxa" w:w="120"/>
            </w:tcMar>
          </w:tcPr>
          <w:p>
            <w:pPr>
              <w:spacing w:after="0" w:line="250"/>
            </w:pPr>
            <w:r>
              <w:rPr>
                <w:color w:val="303030"/>
                <w:sz w:val="19"/>
                <w:szCs w:val="19"/>
              </w:rPr>
              <w:t xml:space="preserve">Precomputed summaries</w:t>
            </w:r>
          </w:p>
        </w:tc>
        <w:tc>
          <w:tcPr>
            <w:tcW w:type="dxa" w:w="1450"/>
            <w:tcBorders>
              <w:top w:val="single" w:color="D2D5D8" w:sz="1"/>
              <w:left w:val="single" w:color="D2D5D8" w:sz="1"/>
              <w:bottom w:val="single" w:color="D2D5D8" w:sz="1"/>
              <w:right w:val="single" w:color="D2D5D8" w:sz="1"/>
            </w:tcBorders>
            <w:shd w:fill="F7F7F8" w:val="clear"/>
            <w:tcMar>
              <w:top w:type="dxa" w:w="110"/>
              <w:left w:type="dxa" w:w="120"/>
              <w:bottom w:type="dxa" w:w="110"/>
              <w:right w:type="dxa" w:w="120"/>
            </w:tcMar>
          </w:tcPr>
          <w:p>
            <w:pPr>
              <w:spacing w:after="0" w:line="250"/>
            </w:pPr>
            <w:r>
              <w:rPr>
                <w:color w:val="303030"/>
                <w:sz w:val="19"/>
                <w:szCs w:val="19"/>
              </w:rPr>
              <w:t xml:space="preserve">Very high for common views</w:t>
            </w:r>
          </w:p>
        </w:tc>
        <w:tc>
          <w:tcPr>
            <w:tcW w:type="dxa" w:w="1750"/>
            <w:tcBorders>
              <w:top w:val="single" w:color="D2D5D8" w:sz="1"/>
              <w:left w:val="single" w:color="D2D5D8" w:sz="1"/>
              <w:bottom w:val="single" w:color="D2D5D8" w:sz="1"/>
              <w:right w:val="single" w:color="D2D5D8" w:sz="1"/>
            </w:tcBorders>
            <w:shd w:fill="F7F7F8" w:val="clear"/>
            <w:tcMar>
              <w:top w:type="dxa" w:w="110"/>
              <w:left w:type="dxa" w:w="120"/>
              <w:bottom w:type="dxa" w:w="110"/>
              <w:right w:type="dxa" w:w="120"/>
            </w:tcMar>
          </w:tcPr>
          <w:p>
            <w:pPr>
              <w:spacing w:after="0" w:line="250"/>
            </w:pPr>
            <w:r>
              <w:rPr>
                <w:color w:val="303030"/>
                <w:sz w:val="19"/>
                <w:szCs w:val="19"/>
              </w:rPr>
              <w:t xml:space="preserve">High</w:t>
            </w:r>
          </w:p>
        </w:tc>
        <w:tc>
          <w:tcPr>
            <w:tcW w:type="dxa" w:w="1250"/>
            <w:tcBorders>
              <w:top w:val="single" w:color="D2D5D8" w:sz="1"/>
              <w:left w:val="single" w:color="D2D5D8" w:sz="1"/>
              <w:bottom w:val="single" w:color="D2D5D8" w:sz="1"/>
              <w:right w:val="single" w:color="D2D5D8" w:sz="1"/>
            </w:tcBorders>
            <w:shd w:fill="F7F7F8" w:val="clear"/>
            <w:tcMar>
              <w:top w:type="dxa" w:w="110"/>
              <w:left w:type="dxa" w:w="120"/>
              <w:bottom w:type="dxa" w:w="110"/>
              <w:right w:type="dxa" w:w="120"/>
            </w:tcMar>
          </w:tcPr>
          <w:p>
            <w:pPr>
              <w:spacing w:after="0" w:line="250"/>
            </w:pPr>
            <w:r>
              <w:rPr>
                <w:color w:val="303030"/>
                <w:sz w:val="19"/>
                <w:szCs w:val="19"/>
              </w:rPr>
              <w:t xml:space="preserve">Medium–high</w:t>
            </w:r>
          </w:p>
        </w:tc>
        <w:tc>
          <w:tcPr>
            <w:tcW w:type="dxa" w:w="1350"/>
            <w:tcBorders>
              <w:top w:val="single" w:color="D2D5D8" w:sz="1"/>
              <w:left w:val="single" w:color="D2D5D8" w:sz="1"/>
              <w:bottom w:val="single" w:color="D2D5D8" w:sz="1"/>
              <w:right w:val="single" w:color="D2D5D8" w:sz="1"/>
            </w:tcBorders>
            <w:shd w:fill="F7F7F8" w:val="clear"/>
            <w:tcMar>
              <w:top w:type="dxa" w:w="110"/>
              <w:left w:type="dxa" w:w="120"/>
              <w:bottom w:type="dxa" w:w="110"/>
              <w:right w:type="dxa" w:w="120"/>
            </w:tcMar>
          </w:tcPr>
          <w:p>
            <w:pPr>
              <w:spacing w:after="0" w:line="250"/>
            </w:pPr>
            <w:r>
              <w:rPr>
                <w:color w:val="303030"/>
                <w:sz w:val="19"/>
                <w:szCs w:val="19"/>
              </w:rPr>
              <w:t xml:space="preserve">Medium</w:t>
            </w:r>
          </w:p>
        </w:tc>
        <w:tc>
          <w:tcPr>
            <w:tcW w:type="dxa" w:w="1760"/>
            <w:tcBorders>
              <w:top w:val="single" w:color="D2D5D8" w:sz="1"/>
              <w:left w:val="single" w:color="D2D5D8" w:sz="1"/>
              <w:bottom w:val="single" w:color="D2D5D8" w:sz="1"/>
              <w:right w:val="single" w:color="D2D5D8" w:sz="1"/>
            </w:tcBorders>
            <w:shd w:fill="F7F7F8" w:val="clear"/>
            <w:tcMar>
              <w:top w:type="dxa" w:w="110"/>
              <w:left w:type="dxa" w:w="120"/>
              <w:bottom w:type="dxa" w:w="110"/>
              <w:right w:type="dxa" w:w="120"/>
            </w:tcMar>
          </w:tcPr>
          <w:p>
            <w:pPr>
              <w:spacing w:after="0" w:line="250"/>
            </w:pPr>
            <w:r>
              <w:rPr>
                <w:color w:val="303030"/>
                <w:sz w:val="19"/>
                <w:szCs w:val="19"/>
              </w:rPr>
              <w:t xml:space="preserve">After daily store</w:t>
            </w:r>
          </w:p>
        </w:tc>
      </w:tr>
      <w:tr>
        <w:tc>
          <w:tcPr>
            <w:tcW w:type="dxa" w:w="1800"/>
            <w:tcBorders>
              <w:top w:val="single" w:color="D2D5D8" w:sz="1"/>
              <w:left w:val="single" w:color="D2D5D8" w:sz="1"/>
              <w:bottom w:val="single" w:color="D2D5D8" w:sz="1"/>
              <w:right w:val="single" w:color="D2D5D8" w:sz="1"/>
            </w:tcBorders>
            <w:shd w:fill="FFFFFF" w:val="clear"/>
            <w:tcMar>
              <w:top w:type="dxa" w:w="110"/>
              <w:left w:type="dxa" w:w="120"/>
              <w:bottom w:type="dxa" w:w="110"/>
              <w:right w:type="dxa" w:w="120"/>
            </w:tcMar>
          </w:tcPr>
          <w:p>
            <w:pPr>
              <w:spacing w:after="0" w:line="250"/>
            </w:pPr>
            <w:r>
              <w:rPr>
                <w:color w:val="303030"/>
                <w:sz w:val="19"/>
                <w:szCs w:val="19"/>
              </w:rPr>
              <w:t xml:space="preserve">Reduced debug payload</w:t>
            </w:r>
          </w:p>
        </w:tc>
        <w:tc>
          <w:tcPr>
            <w:tcW w:type="dxa" w:w="1450"/>
            <w:tcBorders>
              <w:top w:val="single" w:color="D2D5D8" w:sz="1"/>
              <w:left w:val="single" w:color="D2D5D8" w:sz="1"/>
              <w:bottom w:val="single" w:color="D2D5D8" w:sz="1"/>
              <w:right w:val="single" w:color="D2D5D8" w:sz="1"/>
            </w:tcBorders>
            <w:shd w:fill="FFFFFF" w:val="clear"/>
            <w:tcMar>
              <w:top w:type="dxa" w:w="110"/>
              <w:left w:type="dxa" w:w="120"/>
              <w:bottom w:type="dxa" w:w="110"/>
              <w:right w:type="dxa" w:w="120"/>
            </w:tcMar>
          </w:tcPr>
          <w:p>
            <w:pPr>
              <w:spacing w:after="0" w:line="250"/>
            </w:pPr>
            <w:r>
              <w:rPr>
                <w:color w:val="303030"/>
                <w:sz w:val="19"/>
                <w:szCs w:val="19"/>
              </w:rPr>
              <w:t xml:space="preserve">Low–medium</w:t>
            </w:r>
          </w:p>
        </w:tc>
        <w:tc>
          <w:tcPr>
            <w:tcW w:type="dxa" w:w="1750"/>
            <w:tcBorders>
              <w:top w:val="single" w:color="D2D5D8" w:sz="1"/>
              <w:left w:val="single" w:color="D2D5D8" w:sz="1"/>
              <w:bottom w:val="single" w:color="D2D5D8" w:sz="1"/>
              <w:right w:val="single" w:color="D2D5D8" w:sz="1"/>
            </w:tcBorders>
            <w:shd w:fill="FFFFFF" w:val="clear"/>
            <w:tcMar>
              <w:top w:type="dxa" w:w="110"/>
              <w:left w:type="dxa" w:w="120"/>
              <w:bottom w:type="dxa" w:w="110"/>
              <w:right w:type="dxa" w:w="120"/>
            </w:tcMar>
          </w:tcPr>
          <w:p>
            <w:pPr>
              <w:spacing w:after="0" w:line="250"/>
            </w:pPr>
            <w:r>
              <w:rPr>
                <w:color w:val="303030"/>
                <w:sz w:val="19"/>
                <w:szCs w:val="19"/>
              </w:rPr>
              <w:t xml:space="preserve">None</w:t>
            </w:r>
          </w:p>
        </w:tc>
        <w:tc>
          <w:tcPr>
            <w:tcW w:type="dxa" w:w="1250"/>
            <w:tcBorders>
              <w:top w:val="single" w:color="D2D5D8" w:sz="1"/>
              <w:left w:val="single" w:color="D2D5D8" w:sz="1"/>
              <w:bottom w:val="single" w:color="D2D5D8" w:sz="1"/>
              <w:right w:val="single" w:color="D2D5D8" w:sz="1"/>
            </w:tcBorders>
            <w:shd w:fill="FFFFFF" w:val="clear"/>
            <w:tcMar>
              <w:top w:type="dxa" w:w="110"/>
              <w:left w:type="dxa" w:w="120"/>
              <w:bottom w:type="dxa" w:w="110"/>
              <w:right w:type="dxa" w:w="120"/>
            </w:tcMar>
          </w:tcPr>
          <w:p>
            <w:pPr>
              <w:spacing w:after="0" w:line="250"/>
            </w:pPr>
            <w:r>
              <w:rPr>
                <w:color w:val="303030"/>
                <w:sz w:val="19"/>
                <w:szCs w:val="19"/>
              </w:rPr>
              <w:t xml:space="preserve">Low</w:t>
            </w:r>
          </w:p>
        </w:tc>
        <w:tc>
          <w:tcPr>
            <w:tcW w:type="dxa" w:w="1350"/>
            <w:tcBorders>
              <w:top w:val="single" w:color="D2D5D8" w:sz="1"/>
              <w:left w:val="single" w:color="D2D5D8" w:sz="1"/>
              <w:bottom w:val="single" w:color="D2D5D8" w:sz="1"/>
              <w:right w:val="single" w:color="D2D5D8" w:sz="1"/>
            </w:tcBorders>
            <w:shd w:fill="FFFFFF" w:val="clear"/>
            <w:tcMar>
              <w:top w:type="dxa" w:w="110"/>
              <w:left w:type="dxa" w:w="120"/>
              <w:bottom w:type="dxa" w:w="110"/>
              <w:right w:type="dxa" w:w="120"/>
            </w:tcMar>
          </w:tcPr>
          <w:p>
            <w:pPr>
              <w:spacing w:after="0" w:line="250"/>
            </w:pPr>
            <w:r>
              <w:rPr>
                <w:color w:val="303030"/>
                <w:sz w:val="19"/>
                <w:szCs w:val="19"/>
              </w:rPr>
              <w:t xml:space="preserve">Low</w:t>
            </w:r>
          </w:p>
        </w:tc>
        <w:tc>
          <w:tcPr>
            <w:tcW w:type="dxa" w:w="1760"/>
            <w:tcBorders>
              <w:top w:val="single" w:color="D2D5D8" w:sz="1"/>
              <w:left w:val="single" w:color="D2D5D8" w:sz="1"/>
              <w:bottom w:val="single" w:color="D2D5D8" w:sz="1"/>
              <w:right w:val="single" w:color="D2D5D8" w:sz="1"/>
            </w:tcBorders>
            <w:shd w:fill="FFFFFF" w:val="clear"/>
            <w:tcMar>
              <w:top w:type="dxa" w:w="110"/>
              <w:left w:type="dxa" w:w="120"/>
              <w:bottom w:type="dxa" w:w="110"/>
              <w:right w:type="dxa" w:w="120"/>
            </w:tcMar>
          </w:tcPr>
          <w:p>
            <w:pPr>
              <w:spacing w:after="0" w:line="250"/>
            </w:pPr>
            <w:r>
              <w:rPr>
                <w:color w:val="303030"/>
                <w:sz w:val="19"/>
                <w:szCs w:val="19"/>
              </w:rPr>
              <w:t xml:space="preserve">Quick win</w:t>
            </w:r>
          </w:p>
        </w:tc>
      </w:tr>
    </w:tbl>
    <w:p>
      <w:pPr>
        <w:pStyle w:val="Heading1"/>
        <w:spacing w:after="140" w:before="240"/>
      </w:pPr>
      <w:r>
        <w:rPr>
          <w:b/>
          <w:bCs/>
          <w:color w:val="182A3A"/>
        </w:rPr>
        <w:t xml:space="preserve">12. Recommended roadmap</w:t>
      </w:r>
    </w:p>
    <w:p>
      <w:pPr>
        <w:pStyle w:val="Heading2"/>
        <w:spacing w:after="100" w:before="180"/>
      </w:pPr>
      <w:r>
        <w:rPr>
          <w:b/>
          <w:bCs/>
          <w:color w:val="008060"/>
        </w:rPr>
        <w:t xml:space="preserve">Phase 1 — Stabilize current live-query design</w:t>
      </w:r>
    </w:p>
    <w:p>
      <w:pPr>
        <w:pStyle w:val="ListParagraph"/>
        <w:numPr>
          <w:ilvl w:val="0"/>
          <w:numId w:val="2"/>
        </w:numPr>
        <w:spacing w:after="80"/>
      </w:pPr>
      <w:r>
        <w:rPr>
          <w:color w:val="303030"/>
          <w:sz w:val="20"/>
          <w:szCs w:val="20"/>
        </w:rPr>
        <w:t xml:space="preserve">Create a global per-shop ShopifyQL scheduler with adaptive cooldown.</w:t>
      </w:r>
    </w:p>
    <w:p>
      <w:pPr>
        <w:pStyle w:val="ListParagraph"/>
        <w:numPr>
          <w:ilvl w:val="0"/>
          <w:numId w:val="2"/>
        </w:numPr>
        <w:spacing w:after="80"/>
      </w:pPr>
      <w:r>
        <w:rPr>
          <w:color w:val="303030"/>
          <w:sz w:val="20"/>
          <w:szCs w:val="20"/>
        </w:rPr>
        <w:t xml:space="preserve">Convert cache keys to reusable canonical day/week chunks.</w:t>
      </w:r>
    </w:p>
    <w:p>
      <w:pPr>
        <w:pStyle w:val="ListParagraph"/>
        <w:numPr>
          <w:ilvl w:val="0"/>
          <w:numId w:val="2"/>
        </w:numPr>
        <w:spacing w:after="80"/>
      </w:pPr>
      <w:r>
        <w:rPr>
          <w:color w:val="303030"/>
          <w:sz w:val="20"/>
          <w:szCs w:val="20"/>
        </w:rPr>
        <w:t xml:space="preserve">Return compact debug metadata by default.</w:t>
      </w:r>
    </w:p>
    <w:p>
      <w:pPr>
        <w:pStyle w:val="ListParagraph"/>
        <w:numPr>
          <w:ilvl w:val="0"/>
          <w:numId w:val="2"/>
        </w:numPr>
        <w:spacing w:after="80"/>
      </w:pPr>
      <w:r>
        <w:rPr>
          <w:color w:val="303030"/>
          <w:sz w:val="20"/>
          <w:szCs w:val="20"/>
        </w:rPr>
        <w:t xml:space="preserve">Add query-stage timings: cache, Shopify wait, merge, serialization and browser render.</w:t>
      </w:r>
    </w:p>
    <w:p>
      <w:pPr>
        <w:spacing w:after="120" w:line="290"/>
      </w:pPr>
      <w:r>
        <w:rPr>
          <w:color w:val="303030"/>
          <w:sz w:val="21"/>
          <w:szCs w:val="21"/>
        </w:rPr>
        <w:t xml:space="preserve">Expected result: fewer incomplete reports and clearer RCA with limited infrastructure change.</w:t>
      </w:r>
    </w:p>
    <w:p>
      <w:pPr>
        <w:pStyle w:val="Heading2"/>
        <w:spacing w:after="100" w:before="180"/>
      </w:pPr>
      <w:r>
        <w:rPr>
          <w:b/>
          <w:bCs/>
          <w:color w:val="008060"/>
        </w:rPr>
        <w:t xml:space="preserve">Phase 2 — Move Product Audit computation to the server</w:t>
      </w:r>
    </w:p>
    <w:p>
      <w:pPr>
        <w:pStyle w:val="ListParagraph"/>
        <w:numPr>
          <w:ilvl w:val="0"/>
          <w:numId w:val="2"/>
        </w:numPr>
        <w:spacing w:after="80"/>
      </w:pPr>
      <w:r>
        <w:rPr>
          <w:color w:val="303030"/>
          <w:sz w:val="20"/>
          <w:szCs w:val="20"/>
        </w:rPr>
        <w:t xml:space="preserve">Send selected dimensions, filters, sort and page to the loader.</w:t>
      </w:r>
    </w:p>
    <w:p>
      <w:pPr>
        <w:pStyle w:val="ListParagraph"/>
        <w:numPr>
          <w:ilvl w:val="0"/>
          <w:numId w:val="2"/>
        </w:numPr>
        <w:spacing w:after="80"/>
      </w:pPr>
      <w:r>
        <w:rPr>
          <w:color w:val="303030"/>
          <w:sz w:val="20"/>
          <w:szCs w:val="20"/>
        </w:rPr>
        <w:t xml:space="preserve">Aggregate, filter, sort and paginate on the server.</w:t>
      </w:r>
    </w:p>
    <w:p>
      <w:pPr>
        <w:pStyle w:val="ListParagraph"/>
        <w:numPr>
          <w:ilvl w:val="0"/>
          <w:numId w:val="2"/>
        </w:numPr>
        <w:spacing w:after="80"/>
      </w:pPr>
      <w:r>
        <w:rPr>
          <w:color w:val="303030"/>
          <w:sz w:val="20"/>
          <w:szCs w:val="20"/>
        </w:rPr>
        <w:t xml:space="preserve">Return only summary totals and the selected page.</w:t>
      </w:r>
    </w:p>
    <w:p>
      <w:pPr>
        <w:pStyle w:val="ListParagraph"/>
        <w:numPr>
          <w:ilvl w:val="0"/>
          <w:numId w:val="2"/>
        </w:numPr>
        <w:spacing w:after="80"/>
      </w:pPr>
      <w:r>
        <w:rPr>
          <w:color w:val="303030"/>
          <w:sz w:val="20"/>
          <w:szCs w:val="20"/>
        </w:rPr>
        <w:t xml:space="preserve">Run all-results exports on the server.</w:t>
      </w:r>
    </w:p>
    <w:p>
      <w:pPr>
        <w:spacing w:after="120" w:line="290"/>
      </w:pPr>
      <w:r>
        <w:rPr>
          <w:color w:val="303030"/>
          <w:sz w:val="21"/>
          <w:szCs w:val="21"/>
        </w:rPr>
        <w:t xml:space="preserve">Expected result: major reduction in browser hangs and response size.</w:t>
      </w:r>
    </w:p>
    <w:p>
      <w:pPr>
        <w:pStyle w:val="Heading2"/>
        <w:spacing w:after="100" w:before="180"/>
      </w:pPr>
      <w:r>
        <w:rPr>
          <w:b/>
          <w:bCs/>
          <w:color w:val="008060"/>
        </w:rPr>
        <w:t xml:space="preserve">Phase 3 — Production analytics foundation</w:t>
      </w:r>
    </w:p>
    <w:p>
      <w:pPr>
        <w:pStyle w:val="ListParagraph"/>
        <w:numPr>
          <w:ilvl w:val="0"/>
          <w:numId w:val="2"/>
        </w:numPr>
        <w:spacing w:after="80"/>
      </w:pPr>
      <w:r>
        <w:rPr>
          <w:color w:val="303030"/>
          <w:sz w:val="20"/>
          <w:szCs w:val="20"/>
        </w:rPr>
        <w:t xml:space="preserve">Migrate production cache/session storage from SQLite to managed PostgreSQL.</w:t>
      </w:r>
    </w:p>
    <w:p>
      <w:pPr>
        <w:pStyle w:val="ListParagraph"/>
        <w:numPr>
          <w:ilvl w:val="0"/>
          <w:numId w:val="2"/>
        </w:numPr>
        <w:spacing w:after="80"/>
      </w:pPr>
      <w:r>
        <w:rPr>
          <w:color w:val="303030"/>
          <w:sz w:val="20"/>
          <w:szCs w:val="20"/>
        </w:rPr>
        <w:t xml:space="preserve">Store normalized shop-product-day facts with unique keys to prevent duplicates.</w:t>
      </w:r>
    </w:p>
    <w:p>
      <w:pPr>
        <w:pStyle w:val="ListParagraph"/>
        <w:numPr>
          <w:ilvl w:val="0"/>
          <w:numId w:val="2"/>
        </w:numPr>
        <w:spacing w:after="80"/>
      </w:pPr>
      <w:r>
        <w:rPr>
          <w:color w:val="303030"/>
          <w:sz w:val="20"/>
          <w:szCs w:val="20"/>
        </w:rPr>
        <w:t xml:space="preserve">Backfill historical data gradually with rate-aware workers.</w:t>
      </w:r>
    </w:p>
    <w:p>
      <w:pPr>
        <w:pStyle w:val="ListParagraph"/>
        <w:numPr>
          <w:ilvl w:val="0"/>
          <w:numId w:val="2"/>
        </w:numPr>
        <w:spacing w:after="80"/>
      </w:pPr>
      <w:r>
        <w:rPr>
          <w:color w:val="303030"/>
          <w:sz w:val="20"/>
          <w:szCs w:val="20"/>
        </w:rPr>
        <w:t xml:space="preserve">Refresh yesterday and recent mutable dates on schedule.</w:t>
      </w:r>
    </w:p>
    <w:p>
      <w:pPr>
        <w:pStyle w:val="ListParagraph"/>
        <w:numPr>
          <w:ilvl w:val="0"/>
          <w:numId w:val="2"/>
        </w:numPr>
        <w:spacing w:after="80"/>
      </w:pPr>
      <w:r>
        <w:rPr>
          <w:color w:val="303030"/>
          <w:sz w:val="20"/>
          <w:szCs w:val="20"/>
        </w:rPr>
        <w:t xml:space="preserve">Build Product Audit and New Arrival reports from the shared local fact table.</w:t>
      </w:r>
    </w:p>
    <w:p>
      <w:pPr>
        <w:spacing w:after="120" w:line="290"/>
      </w:pPr>
      <w:r>
        <w:rPr>
          <w:color w:val="303030"/>
          <w:sz w:val="21"/>
          <w:szCs w:val="21"/>
        </w:rPr>
        <w:t xml:space="preserve">Expected result: scalable multi-store reporting, predictable page load time and minimal dependence on live ShopifyQL during page opening.</w:t>
      </w:r>
    </w:p>
    <w:p>
      <w:pPr>
        <w:pStyle w:val="Heading2"/>
        <w:spacing w:after="100" w:before="180"/>
      </w:pPr>
      <w:r>
        <w:rPr>
          <w:b/>
          <w:bCs/>
          <w:color w:val="008060"/>
        </w:rPr>
        <w:t xml:space="preserve">Recommended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2D5D8" w:sz="1"/>
              <w:left w:val="single" w:color="D2D5D8" w:sz="1"/>
              <w:bottom w:val="single" w:color="D2D5D8" w:sz="1"/>
              <w:right w:val="single" w:color="D2D5D8" w:sz="1"/>
            </w:tcBorders>
            <w:shd w:fill="E3F1DF" w:val="clear"/>
            <w:tcMar>
              <w:top w:type="dxa" w:w="150"/>
              <w:left w:type="dxa" w:w="180"/>
              <w:bottom w:type="dxa" w:w="150"/>
              <w:right w:type="dxa" w:w="180"/>
            </w:tcMar>
          </w:tcPr>
          <w:p>
            <w:pPr>
              <w:spacing w:after="70"/>
            </w:pPr>
            <w:r>
              <w:rPr>
                <w:b/>
                <w:bCs/>
                <w:color w:val="182A3A"/>
                <w:sz w:val="21"/>
                <w:szCs w:val="21"/>
              </w:rPr>
              <w:t xml:space="preserve">Balanced path</w:t>
            </w:r>
          </w:p>
          <w:p>
            <w:pPr>
              <w:spacing w:after="0" w:line="280"/>
            </w:pPr>
            <w:r>
              <w:rPr>
                <w:color w:val="303030"/>
                <w:sz w:val="20"/>
                <w:szCs w:val="20"/>
              </w:rPr>
              <w:t xml:space="preserve">Implement server-side aggregation/pagination and a global request scheduler first. Then introduce canonical cache chunks. Move to a managed daily analytics store when live stores or report volume justify the recurring database and worker cost.</w:t>
            </w:r>
          </w:p>
        </w:tc>
      </w:tr>
    </w:tbl>
    <w:p>
      <w:r>
        <w:br w:type="page"/>
      </w:r>
    </w:p>
    <w:p>
      <w:pPr>
        <w:pStyle w:val="Heading1"/>
        <w:spacing w:after="140" w:before="240"/>
      </w:pPr>
      <w:r>
        <w:rPr>
          <w:b/>
          <w:bCs/>
          <w:color w:val="182A3A"/>
        </w:rPr>
        <w:t xml:space="preserve">13. Acceptance criteria</w:t>
      </w:r>
    </w:p>
    <w:p>
      <w:pPr>
        <w:pStyle w:val="Heading2"/>
        <w:spacing w:after="100" w:before="180"/>
      </w:pPr>
      <w:r>
        <w:rPr>
          <w:b/>
          <w:bCs/>
          <w:color w:val="008060"/>
        </w:rPr>
        <w:t xml:space="preserve">Report correctness</w:t>
      </w:r>
    </w:p>
    <w:p>
      <w:pPr>
        <w:pStyle w:val="ListParagraph"/>
        <w:numPr>
          <w:ilvl w:val="0"/>
          <w:numId w:val="2"/>
        </w:numPr>
        <w:spacing w:after="80"/>
      </w:pPr>
      <w:r>
        <w:rPr>
          <w:color w:val="303030"/>
          <w:sz w:val="20"/>
          <w:szCs w:val="20"/>
        </w:rPr>
        <w:t xml:space="preserve">Every money value uses the store's default currency.</w:t>
      </w:r>
    </w:p>
    <w:p>
      <w:pPr>
        <w:pStyle w:val="ListParagraph"/>
        <w:numPr>
          <w:ilvl w:val="0"/>
          <w:numId w:val="2"/>
        </w:numPr>
        <w:spacing w:after="80"/>
      </w:pPr>
      <w:r>
        <w:rPr>
          <w:color w:val="303030"/>
          <w:sz w:val="20"/>
          <w:szCs w:val="20"/>
        </w:rPr>
        <w:t xml:space="preserve">Product totals and unique-order totals use their documented grouping rules.</w:t>
      </w:r>
    </w:p>
    <w:p>
      <w:pPr>
        <w:pStyle w:val="ListParagraph"/>
        <w:numPr>
          <w:ilvl w:val="0"/>
          <w:numId w:val="2"/>
        </w:numPr>
        <w:spacing w:after="80"/>
      </w:pPr>
      <w:r>
        <w:rPr>
          <w:color w:val="303030"/>
          <w:sz w:val="20"/>
          <w:szCs w:val="20"/>
        </w:rPr>
        <w:t xml:space="preserve">No truncated or failed dataset is silently presented as complete.</w:t>
      </w:r>
    </w:p>
    <w:p>
      <w:pPr>
        <w:pStyle w:val="ListParagraph"/>
        <w:numPr>
          <w:ilvl w:val="0"/>
          <w:numId w:val="2"/>
        </w:numPr>
        <w:spacing w:after="80"/>
      </w:pPr>
      <w:r>
        <w:rPr>
          <w:color w:val="303030"/>
          <w:sz w:val="20"/>
          <w:szCs w:val="20"/>
        </w:rPr>
        <w:t xml:space="preserve">New Arrival first-cohort lookback and Product Tag duplication rules remain unchanged during optimization.</w:t>
      </w:r>
    </w:p>
    <w:p>
      <w:pPr>
        <w:pStyle w:val="Heading2"/>
        <w:spacing w:after="100" w:before="180"/>
      </w:pPr>
      <w:r>
        <w:rPr>
          <w:b/>
          <w:bCs/>
          <w:color w:val="008060"/>
        </w:rPr>
        <w:t xml:space="preserve">Performance targets for the next architecture</w:t>
      </w:r>
    </w:p>
    <w:p>
      <w:pPr>
        <w:pStyle w:val="ListParagraph"/>
        <w:numPr>
          <w:ilvl w:val="0"/>
          <w:numId w:val="2"/>
        </w:numPr>
        <w:spacing w:after="80"/>
      </w:pPr>
      <w:r>
        <w:rPr>
          <w:color w:val="303030"/>
          <w:sz w:val="20"/>
          <w:szCs w:val="20"/>
        </w:rPr>
        <w:t xml:space="preserve">Cached report first response target: under 2 seconds.</w:t>
      </w:r>
    </w:p>
    <w:p>
      <w:pPr>
        <w:pStyle w:val="ListParagraph"/>
        <w:numPr>
          <w:ilvl w:val="0"/>
          <w:numId w:val="2"/>
        </w:numPr>
        <w:spacing w:after="80"/>
      </w:pPr>
      <w:r>
        <w:rPr>
          <w:color w:val="303030"/>
          <w:sz w:val="20"/>
          <w:szCs w:val="20"/>
        </w:rPr>
        <w:t xml:space="preserve">Uncached standard report target: visible progress immediately and completion without browser unresponsiveness.</w:t>
      </w:r>
    </w:p>
    <w:p>
      <w:pPr>
        <w:pStyle w:val="ListParagraph"/>
        <w:numPr>
          <w:ilvl w:val="0"/>
          <w:numId w:val="2"/>
        </w:numPr>
        <w:spacing w:after="80"/>
      </w:pPr>
      <w:r>
        <w:rPr>
          <w:color w:val="303030"/>
          <w:sz w:val="20"/>
          <w:szCs w:val="20"/>
        </w:rPr>
        <w:t xml:space="preserve">Browser receives only the rows necessary for the current view.</w:t>
      </w:r>
    </w:p>
    <w:p>
      <w:pPr>
        <w:pStyle w:val="ListParagraph"/>
        <w:numPr>
          <w:ilvl w:val="0"/>
          <w:numId w:val="2"/>
        </w:numPr>
        <w:spacing w:after="80"/>
      </w:pPr>
      <w:r>
        <w:rPr>
          <w:color w:val="303030"/>
          <w:sz w:val="20"/>
          <w:szCs w:val="20"/>
        </w:rPr>
        <w:t xml:space="preserve">Heavy export/report work survives normal web-request timeout boundaries through background jobs.</w:t>
      </w:r>
    </w:p>
    <w:p>
      <w:pPr>
        <w:pStyle w:val="Heading2"/>
        <w:spacing w:after="100" w:before="180"/>
      </w:pPr>
      <w:r>
        <w:rPr>
          <w:b/>
          <w:bCs/>
          <w:color w:val="008060"/>
        </w:rPr>
        <w:t xml:space="preserve">Reliability and operations</w:t>
      </w:r>
    </w:p>
    <w:p>
      <w:pPr>
        <w:pStyle w:val="ListParagraph"/>
        <w:numPr>
          <w:ilvl w:val="0"/>
          <w:numId w:val="2"/>
        </w:numPr>
        <w:spacing w:after="80"/>
      </w:pPr>
      <w:r>
        <w:rPr>
          <w:color w:val="303030"/>
          <w:sz w:val="20"/>
          <w:szCs w:val="20"/>
        </w:rPr>
        <w:t xml:space="preserve">Per-shop queue prevents uncontrolled concurrent ShopifyQL bursts.</w:t>
      </w:r>
    </w:p>
    <w:p>
      <w:pPr>
        <w:pStyle w:val="ListParagraph"/>
        <w:numPr>
          <w:ilvl w:val="0"/>
          <w:numId w:val="2"/>
        </w:numPr>
        <w:spacing w:after="80"/>
      </w:pPr>
      <w:r>
        <w:rPr>
          <w:color w:val="303030"/>
          <w:sz w:val="20"/>
          <w:szCs w:val="20"/>
        </w:rPr>
        <w:t xml:space="preserve">Retries use bounded exponential/adaptive backoff and never loop forever.</w:t>
      </w:r>
    </w:p>
    <w:p>
      <w:pPr>
        <w:pStyle w:val="ListParagraph"/>
        <w:numPr>
          <w:ilvl w:val="0"/>
          <w:numId w:val="2"/>
        </w:numPr>
        <w:spacing w:after="80"/>
      </w:pPr>
      <w:r>
        <w:rPr>
          <w:color w:val="303030"/>
          <w:sz w:val="20"/>
          <w:szCs w:val="20"/>
        </w:rPr>
        <w:t xml:space="preserve">Successful chunks are retained when another chunk fails.</w:t>
      </w:r>
    </w:p>
    <w:p>
      <w:pPr>
        <w:pStyle w:val="ListParagraph"/>
        <w:numPr>
          <w:ilvl w:val="0"/>
          <w:numId w:val="2"/>
        </w:numPr>
        <w:spacing w:after="80"/>
      </w:pPr>
      <w:r>
        <w:rPr>
          <w:color w:val="303030"/>
          <w:sz w:val="20"/>
          <w:szCs w:val="20"/>
        </w:rPr>
        <w:t xml:space="preserve">Monitoring separates cache time, Shopify time, server calculation time and browser rendering time.</w:t>
      </w:r>
    </w:p>
    <w:p>
      <w:pPr>
        <w:pStyle w:val="Heading1"/>
        <w:spacing w:after="140" w:before="240"/>
      </w:pPr>
      <w:r>
        <w:rPr>
          <w:b/>
          <w:bCs/>
          <w:color w:val="182A3A"/>
        </w:rPr>
        <w:t xml:space="preserve">14. Plain-language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50"/>
        <w:gridCol w:w="6910"/>
      </w:tblGrid>
      <w:tr>
        <w:trPr>
          <w:tblHeader/>
        </w:trPr>
        <w:tc>
          <w:tcPr>
            <w:tcW w:type="dxa" w:w="2450"/>
            <w:tcBorders>
              <w:top w:val="single" w:color="D2D5D8" w:sz="1"/>
              <w:left w:val="single" w:color="D2D5D8" w:sz="1"/>
              <w:bottom w:val="single" w:color="D2D5D8" w:sz="1"/>
              <w:right w:val="single" w:color="D2D5D8" w:sz="1"/>
            </w:tcBorders>
            <w:shd w:fill="182A3A" w:val="clear"/>
            <w:tcMar>
              <w:top w:type="dxa" w:w="110"/>
              <w:left w:type="dxa" w:w="120"/>
              <w:bottom w:type="dxa" w:w="110"/>
              <w:right w:type="dxa" w:w="120"/>
            </w:tcMar>
          </w:tcPr>
          <w:p>
            <w:pPr>
              <w:spacing w:after="0" w:line="250"/>
            </w:pPr>
            <w:r>
              <w:rPr>
                <w:b/>
                <w:bCs/>
                <w:color w:val="FFFFFF"/>
                <w:sz w:val="19"/>
                <w:szCs w:val="19"/>
              </w:rPr>
              <w:t xml:space="preserve">Term</w:t>
            </w:r>
          </w:p>
        </w:tc>
        <w:tc>
          <w:tcPr>
            <w:tcW w:type="dxa" w:w="6910"/>
            <w:tcBorders>
              <w:top w:val="single" w:color="D2D5D8" w:sz="1"/>
              <w:left w:val="single" w:color="D2D5D8" w:sz="1"/>
              <w:bottom w:val="single" w:color="D2D5D8" w:sz="1"/>
              <w:right w:val="single" w:color="D2D5D8" w:sz="1"/>
            </w:tcBorders>
            <w:shd w:fill="182A3A" w:val="clear"/>
            <w:tcMar>
              <w:top w:type="dxa" w:w="110"/>
              <w:left w:type="dxa" w:w="120"/>
              <w:bottom w:type="dxa" w:w="110"/>
              <w:right w:type="dxa" w:w="120"/>
            </w:tcMar>
          </w:tcPr>
          <w:p>
            <w:pPr>
              <w:spacing w:after="0" w:line="250"/>
            </w:pPr>
            <w:r>
              <w:rPr>
                <w:b/>
                <w:bCs/>
                <w:color w:val="FFFFFF"/>
                <w:sz w:val="19"/>
                <w:szCs w:val="19"/>
              </w:rPr>
              <w:t xml:space="preserve">Meaning</w:t>
            </w:r>
          </w:p>
        </w:tc>
      </w:tr>
      <w:tr>
        <w:tc>
          <w:tcPr>
            <w:tcW w:type="dxa" w:w="2450"/>
            <w:tcBorders>
              <w:top w:val="single" w:color="D2D5D8" w:sz="1"/>
              <w:left w:val="single" w:color="D2D5D8" w:sz="1"/>
              <w:bottom w:val="single" w:color="D2D5D8" w:sz="1"/>
              <w:right w:val="single" w:color="D2D5D8" w:sz="1"/>
            </w:tcBorders>
            <w:shd w:fill="F7F7F8" w:val="clear"/>
            <w:tcMar>
              <w:top w:type="dxa" w:w="110"/>
              <w:left w:type="dxa" w:w="120"/>
              <w:bottom w:type="dxa" w:w="110"/>
              <w:right w:type="dxa" w:w="120"/>
            </w:tcMar>
          </w:tcPr>
          <w:p>
            <w:pPr>
              <w:spacing w:after="0" w:line="250"/>
            </w:pPr>
            <w:r>
              <w:rPr>
                <w:color w:val="303030"/>
                <w:sz w:val="19"/>
                <w:szCs w:val="19"/>
              </w:rPr>
              <w:t xml:space="preserve">Aggregation</w:t>
            </w:r>
          </w:p>
        </w:tc>
        <w:tc>
          <w:tcPr>
            <w:tcW w:type="dxa" w:w="6910"/>
            <w:tcBorders>
              <w:top w:val="single" w:color="D2D5D8" w:sz="1"/>
              <w:left w:val="single" w:color="D2D5D8" w:sz="1"/>
              <w:bottom w:val="single" w:color="D2D5D8" w:sz="1"/>
              <w:right w:val="single" w:color="D2D5D8" w:sz="1"/>
            </w:tcBorders>
            <w:shd w:fill="F7F7F8" w:val="clear"/>
            <w:tcMar>
              <w:top w:type="dxa" w:w="110"/>
              <w:left w:type="dxa" w:w="120"/>
              <w:bottom w:type="dxa" w:w="110"/>
              <w:right w:type="dxa" w:w="120"/>
            </w:tcMar>
          </w:tcPr>
          <w:p>
            <w:pPr>
              <w:spacing w:after="0" w:line="250"/>
            </w:pPr>
            <w:r>
              <w:rPr>
                <w:color w:val="303030"/>
                <w:sz w:val="19"/>
                <w:szCs w:val="19"/>
              </w:rPr>
              <w:t xml:space="preserve">Combining many detailed rows into totals, such as daily rows into monthly product totals.</w:t>
            </w:r>
          </w:p>
        </w:tc>
      </w:tr>
      <w:tr>
        <w:tc>
          <w:tcPr>
            <w:tcW w:type="dxa" w:w="2450"/>
            <w:tcBorders>
              <w:top w:val="single" w:color="D2D5D8" w:sz="1"/>
              <w:left w:val="single" w:color="D2D5D8" w:sz="1"/>
              <w:bottom w:val="single" w:color="D2D5D8" w:sz="1"/>
              <w:right w:val="single" w:color="D2D5D8" w:sz="1"/>
            </w:tcBorders>
            <w:shd w:fill="FFFFFF" w:val="clear"/>
            <w:tcMar>
              <w:top w:type="dxa" w:w="110"/>
              <w:left w:type="dxa" w:w="120"/>
              <w:bottom w:type="dxa" w:w="110"/>
              <w:right w:type="dxa" w:w="120"/>
            </w:tcMar>
          </w:tcPr>
          <w:p>
            <w:pPr>
              <w:spacing w:after="0" w:line="250"/>
            </w:pPr>
            <w:r>
              <w:rPr>
                <w:color w:val="303030"/>
                <w:sz w:val="19"/>
                <w:szCs w:val="19"/>
              </w:rPr>
              <w:t xml:space="preserve">Server-side</w:t>
            </w:r>
          </w:p>
        </w:tc>
        <w:tc>
          <w:tcPr>
            <w:tcW w:type="dxa" w:w="6910"/>
            <w:tcBorders>
              <w:top w:val="single" w:color="D2D5D8" w:sz="1"/>
              <w:left w:val="single" w:color="D2D5D8" w:sz="1"/>
              <w:bottom w:val="single" w:color="D2D5D8" w:sz="1"/>
              <w:right w:val="single" w:color="D2D5D8" w:sz="1"/>
            </w:tcBorders>
            <w:shd w:fill="FFFFFF" w:val="clear"/>
            <w:tcMar>
              <w:top w:type="dxa" w:w="110"/>
              <w:left w:type="dxa" w:w="120"/>
              <w:bottom w:type="dxa" w:w="110"/>
              <w:right w:type="dxa" w:w="120"/>
            </w:tcMar>
          </w:tcPr>
          <w:p>
            <w:pPr>
              <w:spacing w:after="0" w:line="250"/>
            </w:pPr>
            <w:r>
              <w:rPr>
                <w:color w:val="303030"/>
                <w:sz w:val="19"/>
                <w:szCs w:val="19"/>
              </w:rPr>
              <w:t xml:space="preserve">Work done on the app server before data is sent to the merchant's browser.</w:t>
            </w:r>
          </w:p>
        </w:tc>
      </w:tr>
      <w:tr>
        <w:tc>
          <w:tcPr>
            <w:tcW w:type="dxa" w:w="2450"/>
            <w:tcBorders>
              <w:top w:val="single" w:color="D2D5D8" w:sz="1"/>
              <w:left w:val="single" w:color="D2D5D8" w:sz="1"/>
              <w:bottom w:val="single" w:color="D2D5D8" w:sz="1"/>
              <w:right w:val="single" w:color="D2D5D8" w:sz="1"/>
            </w:tcBorders>
            <w:shd w:fill="F7F7F8" w:val="clear"/>
            <w:tcMar>
              <w:top w:type="dxa" w:w="110"/>
              <w:left w:type="dxa" w:w="120"/>
              <w:bottom w:type="dxa" w:w="110"/>
              <w:right w:type="dxa" w:w="120"/>
            </w:tcMar>
          </w:tcPr>
          <w:p>
            <w:pPr>
              <w:spacing w:after="0" w:line="250"/>
            </w:pPr>
            <w:r>
              <w:rPr>
                <w:color w:val="303030"/>
                <w:sz w:val="19"/>
                <w:szCs w:val="19"/>
              </w:rPr>
              <w:t xml:space="preserve">Cache</w:t>
            </w:r>
          </w:p>
        </w:tc>
        <w:tc>
          <w:tcPr>
            <w:tcW w:type="dxa" w:w="6910"/>
            <w:tcBorders>
              <w:top w:val="single" w:color="D2D5D8" w:sz="1"/>
              <w:left w:val="single" w:color="D2D5D8" w:sz="1"/>
              <w:bottom w:val="single" w:color="D2D5D8" w:sz="1"/>
              <w:right w:val="single" w:color="D2D5D8" w:sz="1"/>
            </w:tcBorders>
            <w:shd w:fill="F7F7F8" w:val="clear"/>
            <w:tcMar>
              <w:top w:type="dxa" w:w="110"/>
              <w:left w:type="dxa" w:w="120"/>
              <w:bottom w:type="dxa" w:w="110"/>
              <w:right w:type="dxa" w:w="120"/>
            </w:tcMar>
          </w:tcPr>
          <w:p>
            <w:pPr>
              <w:spacing w:after="0" w:line="250"/>
            </w:pPr>
            <w:r>
              <w:rPr>
                <w:color w:val="303030"/>
                <w:sz w:val="19"/>
                <w:szCs w:val="19"/>
              </w:rPr>
              <w:t xml:space="preserve">A saved successful result that can be reused instead of requesting Shopify again.</w:t>
            </w:r>
          </w:p>
        </w:tc>
      </w:tr>
      <w:tr>
        <w:tc>
          <w:tcPr>
            <w:tcW w:type="dxa" w:w="2450"/>
            <w:tcBorders>
              <w:top w:val="single" w:color="D2D5D8" w:sz="1"/>
              <w:left w:val="single" w:color="D2D5D8" w:sz="1"/>
              <w:bottom w:val="single" w:color="D2D5D8" w:sz="1"/>
              <w:right w:val="single" w:color="D2D5D8" w:sz="1"/>
            </w:tcBorders>
            <w:shd w:fill="FFFFFF" w:val="clear"/>
            <w:tcMar>
              <w:top w:type="dxa" w:w="110"/>
              <w:left w:type="dxa" w:w="120"/>
              <w:bottom w:type="dxa" w:w="110"/>
              <w:right w:type="dxa" w:w="120"/>
            </w:tcMar>
          </w:tcPr>
          <w:p>
            <w:pPr>
              <w:spacing w:after="0" w:line="250"/>
            </w:pPr>
            <w:r>
              <w:rPr>
                <w:color w:val="303030"/>
                <w:sz w:val="19"/>
                <w:szCs w:val="19"/>
              </w:rPr>
              <w:t xml:space="preserve">Chunk</w:t>
            </w:r>
          </w:p>
        </w:tc>
        <w:tc>
          <w:tcPr>
            <w:tcW w:type="dxa" w:w="6910"/>
            <w:tcBorders>
              <w:top w:val="single" w:color="D2D5D8" w:sz="1"/>
              <w:left w:val="single" w:color="D2D5D8" w:sz="1"/>
              <w:bottom w:val="single" w:color="D2D5D8" w:sz="1"/>
              <w:right w:val="single" w:color="D2D5D8" w:sz="1"/>
            </w:tcBorders>
            <w:shd w:fill="FFFFFF" w:val="clear"/>
            <w:tcMar>
              <w:top w:type="dxa" w:w="110"/>
              <w:left w:type="dxa" w:w="120"/>
              <w:bottom w:type="dxa" w:w="110"/>
              <w:right w:type="dxa" w:w="120"/>
            </w:tcMar>
          </w:tcPr>
          <w:p>
            <w:pPr>
              <w:spacing w:after="0" w:line="250"/>
            </w:pPr>
            <w:r>
              <w:rPr>
                <w:color w:val="303030"/>
                <w:sz w:val="19"/>
                <w:szCs w:val="19"/>
              </w:rPr>
              <w:t xml:space="preserve">A smaller date segment of a large request.</w:t>
            </w:r>
          </w:p>
        </w:tc>
      </w:tr>
      <w:tr>
        <w:tc>
          <w:tcPr>
            <w:tcW w:type="dxa" w:w="2450"/>
            <w:tcBorders>
              <w:top w:val="single" w:color="D2D5D8" w:sz="1"/>
              <w:left w:val="single" w:color="D2D5D8" w:sz="1"/>
              <w:bottom w:val="single" w:color="D2D5D8" w:sz="1"/>
              <w:right w:val="single" w:color="D2D5D8" w:sz="1"/>
            </w:tcBorders>
            <w:shd w:fill="F7F7F8" w:val="clear"/>
            <w:tcMar>
              <w:top w:type="dxa" w:w="110"/>
              <w:left w:type="dxa" w:w="120"/>
              <w:bottom w:type="dxa" w:w="110"/>
              <w:right w:type="dxa" w:w="120"/>
            </w:tcMar>
          </w:tcPr>
          <w:p>
            <w:pPr>
              <w:spacing w:after="0" w:line="250"/>
            </w:pPr>
            <w:r>
              <w:rPr>
                <w:color w:val="303030"/>
                <w:sz w:val="19"/>
                <w:szCs w:val="19"/>
              </w:rPr>
              <w:t xml:space="preserve">Rate limit / throttle</w:t>
            </w:r>
          </w:p>
        </w:tc>
        <w:tc>
          <w:tcPr>
            <w:tcW w:type="dxa" w:w="6910"/>
            <w:tcBorders>
              <w:top w:val="single" w:color="D2D5D8" w:sz="1"/>
              <w:left w:val="single" w:color="D2D5D8" w:sz="1"/>
              <w:bottom w:val="single" w:color="D2D5D8" w:sz="1"/>
              <w:right w:val="single" w:color="D2D5D8" w:sz="1"/>
            </w:tcBorders>
            <w:shd w:fill="F7F7F8" w:val="clear"/>
            <w:tcMar>
              <w:top w:type="dxa" w:w="110"/>
              <w:left w:type="dxa" w:w="120"/>
              <w:bottom w:type="dxa" w:w="110"/>
              <w:right w:type="dxa" w:w="120"/>
            </w:tcMar>
          </w:tcPr>
          <w:p>
            <w:pPr>
              <w:spacing w:after="0" w:line="250"/>
            </w:pPr>
            <w:r>
              <w:rPr>
                <w:color w:val="303030"/>
                <w:sz w:val="19"/>
                <w:szCs w:val="19"/>
              </w:rPr>
              <w:t xml:space="preserve">Shopify temporarily refuses requests because too many were made in a short time.</w:t>
            </w:r>
          </w:p>
        </w:tc>
      </w:tr>
      <w:tr>
        <w:tc>
          <w:tcPr>
            <w:tcW w:type="dxa" w:w="2450"/>
            <w:tcBorders>
              <w:top w:val="single" w:color="D2D5D8" w:sz="1"/>
              <w:left w:val="single" w:color="D2D5D8" w:sz="1"/>
              <w:bottom w:val="single" w:color="D2D5D8" w:sz="1"/>
              <w:right w:val="single" w:color="D2D5D8" w:sz="1"/>
            </w:tcBorders>
            <w:shd w:fill="FFFFFF" w:val="clear"/>
            <w:tcMar>
              <w:top w:type="dxa" w:w="110"/>
              <w:left w:type="dxa" w:w="120"/>
              <w:bottom w:type="dxa" w:w="110"/>
              <w:right w:type="dxa" w:w="120"/>
            </w:tcMar>
          </w:tcPr>
          <w:p>
            <w:pPr>
              <w:spacing w:after="0" w:line="250"/>
            </w:pPr>
            <w:r>
              <w:rPr>
                <w:color w:val="303030"/>
                <w:sz w:val="19"/>
                <w:szCs w:val="19"/>
              </w:rPr>
              <w:t xml:space="preserve">Timeout</w:t>
            </w:r>
          </w:p>
        </w:tc>
        <w:tc>
          <w:tcPr>
            <w:tcW w:type="dxa" w:w="6910"/>
            <w:tcBorders>
              <w:top w:val="single" w:color="D2D5D8" w:sz="1"/>
              <w:left w:val="single" w:color="D2D5D8" w:sz="1"/>
              <w:bottom w:val="single" w:color="D2D5D8" w:sz="1"/>
              <w:right w:val="single" w:color="D2D5D8" w:sz="1"/>
            </w:tcBorders>
            <w:shd w:fill="FFFFFF" w:val="clear"/>
            <w:tcMar>
              <w:top w:type="dxa" w:w="110"/>
              <w:left w:type="dxa" w:w="120"/>
              <w:bottom w:type="dxa" w:w="110"/>
              <w:right w:type="dxa" w:w="120"/>
            </w:tcMar>
          </w:tcPr>
          <w:p>
            <w:pPr>
              <w:spacing w:after="0" w:line="250"/>
            </w:pPr>
            <w:r>
              <w:rPr>
                <w:color w:val="303030"/>
                <w:sz w:val="19"/>
                <w:szCs w:val="19"/>
              </w:rPr>
              <w:t xml:space="preserve">A request took longer than the permitted waiting period.</w:t>
            </w:r>
          </w:p>
        </w:tc>
      </w:tr>
      <w:tr>
        <w:tc>
          <w:tcPr>
            <w:tcW w:type="dxa" w:w="2450"/>
            <w:tcBorders>
              <w:top w:val="single" w:color="D2D5D8" w:sz="1"/>
              <w:left w:val="single" w:color="D2D5D8" w:sz="1"/>
              <w:bottom w:val="single" w:color="D2D5D8" w:sz="1"/>
              <w:right w:val="single" w:color="D2D5D8" w:sz="1"/>
            </w:tcBorders>
            <w:shd w:fill="F7F7F8" w:val="clear"/>
            <w:tcMar>
              <w:top w:type="dxa" w:w="110"/>
              <w:left w:type="dxa" w:w="120"/>
              <w:bottom w:type="dxa" w:w="110"/>
              <w:right w:type="dxa" w:w="120"/>
            </w:tcMar>
          </w:tcPr>
          <w:p>
            <w:pPr>
              <w:spacing w:after="0" w:line="250"/>
            </w:pPr>
            <w:r>
              <w:rPr>
                <w:color w:val="303030"/>
                <w:sz w:val="19"/>
                <w:szCs w:val="19"/>
              </w:rPr>
              <w:t xml:space="preserve">Pagination</w:t>
            </w:r>
          </w:p>
        </w:tc>
        <w:tc>
          <w:tcPr>
            <w:tcW w:type="dxa" w:w="6910"/>
            <w:tcBorders>
              <w:top w:val="single" w:color="D2D5D8" w:sz="1"/>
              <w:left w:val="single" w:color="D2D5D8" w:sz="1"/>
              <w:bottom w:val="single" w:color="D2D5D8" w:sz="1"/>
              <w:right w:val="single" w:color="D2D5D8" w:sz="1"/>
            </w:tcBorders>
            <w:shd w:fill="F7F7F8" w:val="clear"/>
            <w:tcMar>
              <w:top w:type="dxa" w:w="110"/>
              <w:left w:type="dxa" w:w="120"/>
              <w:bottom w:type="dxa" w:w="110"/>
              <w:right w:type="dxa" w:w="120"/>
            </w:tcMar>
          </w:tcPr>
          <w:p>
            <w:pPr>
              <w:spacing w:after="0" w:line="250"/>
            </w:pPr>
            <w:r>
              <w:rPr>
                <w:color w:val="303030"/>
                <w:sz w:val="19"/>
                <w:szCs w:val="19"/>
              </w:rPr>
              <w:t xml:space="preserve">Returning one manageable page of rows rather than every row at once.</w:t>
            </w:r>
          </w:p>
        </w:tc>
      </w:tr>
      <w:tr>
        <w:tc>
          <w:tcPr>
            <w:tcW w:type="dxa" w:w="2450"/>
            <w:tcBorders>
              <w:top w:val="single" w:color="D2D5D8" w:sz="1"/>
              <w:left w:val="single" w:color="D2D5D8" w:sz="1"/>
              <w:bottom w:val="single" w:color="D2D5D8" w:sz="1"/>
              <w:right w:val="single" w:color="D2D5D8" w:sz="1"/>
            </w:tcBorders>
            <w:shd w:fill="FFFFFF" w:val="clear"/>
            <w:tcMar>
              <w:top w:type="dxa" w:w="110"/>
              <w:left w:type="dxa" w:w="120"/>
              <w:bottom w:type="dxa" w:w="110"/>
              <w:right w:type="dxa" w:w="120"/>
            </w:tcMar>
          </w:tcPr>
          <w:p>
            <w:pPr>
              <w:spacing w:after="0" w:line="250"/>
            </w:pPr>
            <w:r>
              <w:rPr>
                <w:color w:val="303030"/>
                <w:sz w:val="19"/>
                <w:szCs w:val="19"/>
              </w:rPr>
              <w:t xml:space="preserve">Background job</w:t>
            </w:r>
          </w:p>
        </w:tc>
        <w:tc>
          <w:tcPr>
            <w:tcW w:type="dxa" w:w="6910"/>
            <w:tcBorders>
              <w:top w:val="single" w:color="D2D5D8" w:sz="1"/>
              <w:left w:val="single" w:color="D2D5D8" w:sz="1"/>
              <w:bottom w:val="single" w:color="D2D5D8" w:sz="1"/>
              <w:right w:val="single" w:color="D2D5D8" w:sz="1"/>
            </w:tcBorders>
            <w:shd w:fill="FFFFFF" w:val="clear"/>
            <w:tcMar>
              <w:top w:type="dxa" w:w="110"/>
              <w:left w:type="dxa" w:w="120"/>
              <w:bottom w:type="dxa" w:w="110"/>
              <w:right w:type="dxa" w:w="120"/>
            </w:tcMar>
          </w:tcPr>
          <w:p>
            <w:pPr>
              <w:spacing w:after="0" w:line="250"/>
            </w:pPr>
            <w:r>
              <w:rPr>
                <w:color w:val="303030"/>
                <w:sz w:val="19"/>
                <w:szCs w:val="19"/>
              </w:rPr>
              <w:t xml:space="preserve">Long work performed separately from the page request, with progress and a stored result.</w:t>
            </w:r>
          </w:p>
        </w:tc>
      </w:tr>
      <w:tr>
        <w:tc>
          <w:tcPr>
            <w:tcW w:type="dxa" w:w="2450"/>
            <w:tcBorders>
              <w:top w:val="single" w:color="D2D5D8" w:sz="1"/>
              <w:left w:val="single" w:color="D2D5D8" w:sz="1"/>
              <w:bottom w:val="single" w:color="D2D5D8" w:sz="1"/>
              <w:right w:val="single" w:color="D2D5D8" w:sz="1"/>
            </w:tcBorders>
            <w:shd w:fill="F7F7F8" w:val="clear"/>
            <w:tcMar>
              <w:top w:type="dxa" w:w="110"/>
              <w:left w:type="dxa" w:w="120"/>
              <w:bottom w:type="dxa" w:w="110"/>
              <w:right w:type="dxa" w:w="120"/>
            </w:tcMar>
          </w:tcPr>
          <w:p>
            <w:pPr>
              <w:spacing w:after="0" w:line="250"/>
            </w:pPr>
            <w:r>
              <w:rPr>
                <w:color w:val="303030"/>
                <w:sz w:val="19"/>
                <w:szCs w:val="19"/>
              </w:rPr>
              <w:t xml:space="preserve">Normalized daily data</w:t>
            </w:r>
          </w:p>
        </w:tc>
        <w:tc>
          <w:tcPr>
            <w:tcW w:type="dxa" w:w="6910"/>
            <w:tcBorders>
              <w:top w:val="single" w:color="D2D5D8" w:sz="1"/>
              <w:left w:val="single" w:color="D2D5D8" w:sz="1"/>
              <w:bottom w:val="single" w:color="D2D5D8" w:sz="1"/>
              <w:right w:val="single" w:color="D2D5D8" w:sz="1"/>
            </w:tcBorders>
            <w:shd w:fill="F7F7F8" w:val="clear"/>
            <w:tcMar>
              <w:top w:type="dxa" w:w="110"/>
              <w:left w:type="dxa" w:w="120"/>
              <w:bottom w:type="dxa" w:w="110"/>
              <w:right w:type="dxa" w:w="120"/>
            </w:tcMar>
          </w:tcPr>
          <w:p>
            <w:pPr>
              <w:spacing w:after="0" w:line="250"/>
            </w:pPr>
            <w:r>
              <w:rPr>
                <w:color w:val="303030"/>
                <w:sz w:val="19"/>
                <w:szCs w:val="19"/>
              </w:rPr>
              <w:t xml:space="preserve">One consistent database record per shop, product and date that can be reused by multiple reports.</w:t>
            </w:r>
          </w:p>
        </w:tc>
      </w:tr>
      <w:tr>
        <w:tc>
          <w:tcPr>
            <w:tcW w:type="dxa" w:w="2450"/>
            <w:tcBorders>
              <w:top w:val="single" w:color="D2D5D8" w:sz="1"/>
              <w:left w:val="single" w:color="D2D5D8" w:sz="1"/>
              <w:bottom w:val="single" w:color="D2D5D8" w:sz="1"/>
              <w:right w:val="single" w:color="D2D5D8" w:sz="1"/>
            </w:tcBorders>
            <w:shd w:fill="FFFFFF" w:val="clear"/>
            <w:tcMar>
              <w:top w:type="dxa" w:w="110"/>
              <w:left w:type="dxa" w:w="120"/>
              <w:bottom w:type="dxa" w:w="110"/>
              <w:right w:type="dxa" w:w="120"/>
            </w:tcMar>
          </w:tcPr>
          <w:p>
            <w:pPr>
              <w:spacing w:after="0" w:line="250"/>
            </w:pPr>
            <w:r>
              <w:rPr>
                <w:color w:val="303030"/>
                <w:sz w:val="19"/>
                <w:szCs w:val="19"/>
              </w:rPr>
              <w:t xml:space="preserve">Directional CR</w:t>
            </w:r>
          </w:p>
        </w:tc>
        <w:tc>
          <w:tcPr>
            <w:tcW w:type="dxa" w:w="6910"/>
            <w:tcBorders>
              <w:top w:val="single" w:color="D2D5D8" w:sz="1"/>
              <w:left w:val="single" w:color="D2D5D8" w:sz="1"/>
              <w:bottom w:val="single" w:color="D2D5D8" w:sz="1"/>
              <w:right w:val="single" w:color="D2D5D8" w:sz="1"/>
            </w:tcBorders>
            <w:shd w:fill="FFFFFF" w:val="clear"/>
            <w:tcMar>
              <w:top w:type="dxa" w:w="110"/>
              <w:left w:type="dxa" w:w="120"/>
              <w:bottom w:type="dxa" w:w="110"/>
              <w:right w:type="dxa" w:w="120"/>
            </w:tcMar>
          </w:tcPr>
          <w:p>
            <w:pPr>
              <w:spacing w:after="0" w:line="250"/>
            </w:pPr>
            <w:r>
              <w:rPr>
                <w:color w:val="303030"/>
                <w:sz w:val="19"/>
                <w:szCs w:val="19"/>
              </w:rPr>
              <w:t xml:space="preserve">Orders divided by landing sessions; useful for comparison, but not exact product conversion because it excludes sessions that started elsewhere.</w:t>
            </w:r>
          </w:p>
        </w:tc>
      </w:tr>
    </w:tbl>
    <w:p>
      <w:pPr>
        <w:pBdr>
          <w:top w:val="single" w:color="008060" w:sz="8"/>
        </w:pBdr>
        <w:spacing w:before="400"/>
      </w:pPr>
    </w:p>
    <w:p>
      <w:pPr>
        <w:spacing w:after="120" w:line="290"/>
        <w:jc w:val="center"/>
      </w:pPr>
      <w:r>
        <w:rPr>
          <w:color w:val="616161"/>
          <w:sz w:val="18"/>
          <w:szCs w:val="18"/>
        </w:rPr>
        <w:t xml:space="preserve">End of document</w:t>
      </w:r>
    </w:p>
    <w:sectPr>
      <w:footerReference w:type="default" r:id="rId7"/>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16161"/>
        <w:sz w:val="17"/>
        <w:szCs w:val="17"/>
      </w:rPr>
      <w:t xml:space="preserve">Audit Bot PRD  |  </w:t>
    </w:r>
    <w:r>
      <w:rPr>
        <w:color w:val="616161"/>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lvl w:ilvl="1" w15:tentative="1">
      <w:start w:val="1"/>
      <w:numFmt w:val="bullet"/>
      <w:lvlText w:val="◦"/>
      <w:lvlJc w:val="left"/>
      <w:pPr>
        <w:ind w:left="7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03030"/>
        <w:sz w:val="21"/>
        <w:szCs w:val="21"/>
      </w:rPr>
    </w:rPrDefault>
    <w:pPrDefault>
      <w:pPr>
        <w:spacing w:line="29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rPr>
      <w:rFonts w:ascii="Arial" w:cs="Arial" w:eastAsia="Arial" w:hAnsi="Arial"/>
      <w:b/>
      <w:bCs/>
      <w:color w:val="182A3A"/>
      <w:sz w:val="42"/>
      <w:szCs w:val="42"/>
    </w:rPr>
  </w:style>
  <w:style w:type="paragraph" w:styleId="Heading1">
    <w:name w:val="Heading 1"/>
    <w:basedOn w:val="Normal"/>
    <w:next w:val="Normal"/>
    <w:qFormat/>
    <w:pPr>
      <w:outlineLvl w:val="0"/>
    </w:pPr>
    <w:rPr>
      <w:rFonts w:ascii="Arial" w:cs="Arial" w:eastAsia="Arial" w:hAnsi="Arial"/>
      <w:b/>
      <w:bCs/>
      <w:color w:val="182A3A"/>
      <w:sz w:val="30"/>
      <w:szCs w:val="30"/>
    </w:rPr>
  </w:style>
  <w:style w:type="paragraph" w:styleId="Heading2">
    <w:name w:val="Heading 2"/>
    <w:basedOn w:val="Normal"/>
    <w:next w:val="Normal"/>
    <w:qFormat/>
    <w:pPr>
      <w:outlineLvl w:val="1"/>
    </w:pPr>
    <w:rPr>
      <w:rFonts w:ascii="Arial" w:cs="Arial" w:eastAsia="Arial" w:hAnsi="Arial"/>
      <w:b/>
      <w:bCs/>
      <w:color w:val="008060"/>
      <w:sz w:val="25"/>
      <w:szCs w:val="25"/>
    </w:rPr>
  </w:style>
  <w:style w:type="paragraph" w:styleId="Heading3">
    <w:name w:val="Heading 3"/>
    <w:basedOn w:val="Normal"/>
    <w:next w:val="Normal"/>
    <w:qFormat/>
    <w:pPr>
      <w:outlineLvl w:val="2"/>
    </w:pPr>
    <w:rPr>
      <w:rFonts w:ascii="Arial" w:cs="Arial" w:eastAsia="Arial" w:hAnsi="Arial"/>
      <w:b/>
      <w:bCs/>
      <w:color w:val="30303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 Bot Current-State PRD</dc:title>
  <dc:creator>Audit Bot Product Team</dc:creator>
  <dc:description>Current architecture, workflows, data fetching and performance optimization decision guide.</dc:description>
  <cp:lastModifiedBy>Un-named</cp:lastModifiedBy>
  <cp:revision>1</cp:revision>
  <dcterms:created xsi:type="dcterms:W3CDTF">2026-09-14T11:39:39.303Z</dcterms:created>
  <dcterms:modified xsi:type="dcterms:W3CDTF">2026-09-14T11:39:39.319Z</dcterms:modified>
</cp:coreProperties>
</file>

<file path=docProps/custom.xml><?xml version="1.0" encoding="utf-8"?>
<Properties xmlns="http://schemas.openxmlformats.org/officeDocument/2006/custom-properties" xmlns:vt="http://schemas.openxmlformats.org/officeDocument/2006/docPropsVTypes"/>
</file>