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Harnessing the Power of Generative AI in Banking</w:t>
      </w:r>
    </w:p>
    <w:p/>
    <w:p>
      <w:pPr>
        <w:pStyle w:val="Heading2"/>
      </w:pPr>
      <w:r>
        <w:t>Introduction</w:t>
      </w:r>
    </w:p>
    <w:p/>
    <w:p>
      <w:r>
        <w:t>The banking industry stands at the forefront of a technological revolution, driven by the integration of generative AI. This report explores the multifaceted impact of AI on banking, beginning with the ethical considerations that accompany its adoption. Dr. Carter's analysis highlights critical issues such as data privacy, algorithmic bias, and decision-making transparency. We then delve into the operational transformation AI brings, enhancing customer service, fraud detection, and process automation. Finally, Prof. Zhang's research examines the economic implications, including employment shifts and market competition. Together, these insights underscore the transformative potential of generative AI in reshaping the banking landscape.</w:t>
      </w:r>
    </w:p>
    <w:p/>
    <w:p>
      <w:r>
        <w:t>----</w:t>
      </w:r>
    </w:p>
    <w:p/>
    <w:p/>
    <w:p/>
    <w:p>
      <w:r>
        <w:t>The integration of generative AI in the banking sector is a transformative force, offering significant opportunities for efficiency, personalization, and innovation. However, it also presents ethical, operational, and economic challenges that must be addressed to ensure its responsible implementation.</w:t>
      </w:r>
    </w:p>
    <w:p/>
    <w:p>
      <w:r>
        <w:t>One of the primary ethical concerns is data privacy. As banks utilize AI to process extensive customer data, the risk of data breaches and unauthorized access increases. Ensuring robust data protection and compliance with privacy regulations is essential to maintain consumer trust [1]. Additionally, algorithmic bias poses a significant risk. AI systems trained on biased data can perpetuate discrimination, particularly in lending practices, necessitating careful oversight to ensure fairness [2]. The potential for AI to make autonomous decisions also raises accountability and transparency issues, requiring mechanisms to understand and rectify adverse outcomes [3].</w:t>
      </w:r>
    </w:p>
    <w:p/>
    <w:p>
      <w:r>
        <w:t>Operationally, generative AI is revolutionizing banking processes. It enhances customer service through AI-driven chatbots, improves fraud detection by analyzing transaction patterns, and automates routine tasks like loan approvals, thereby increasing efficiency and reducing costs [1]. AI's ability to personalize financial products based on customer data further enhances customer engagement and loyalty [1]. The strategic integration of AI is crucial for banks to maintain a competitive edge, requiring a rethinking of business models and processes [1].</w:t>
      </w:r>
    </w:p>
    <w:p/>
    <w:p>
      <w:r>
        <w:t>Economically, AI's integration is reshaping employment landscapes and market competition. While AI-driven efficiencies may lead to job displacement, they also create new roles for workers skilled in AI technologies, necessitating workforce development strategies [1]. The adoption of AI is expected to intensify market competition, with larger banks potentially dominating due to resource advantages, raising concerns about market concentration [1]. Policymakers must develop frameworks that balance innovation with consumer protection and fair competition, including transparency in AI algorithms and safeguards against biases [1].</w:t>
      </w:r>
    </w:p>
    <w:p/>
    <w:p>
      <w:r>
        <w:t>In summary, the use of generative AI in banking offers transformative potential but requires careful consideration of ethical, operational, and economic implications. Addressing data privacy, algorithmic bias, and decision-making transparency, alongside strategic integration and regulatory frameworks, is essential to harness AI's benefits while mitigating its risks.</w:t>
      </w:r>
    </w:p>
    <w:p/>
    <w:p/>
    <w:p>
      <w:r>
        <w:t>---</w:t>
      </w:r>
    </w:p>
    <w:p/>
    <w:p>
      <w:pPr>
        <w:pStyle w:val="Heading2"/>
      </w:pPr>
      <w:r>
        <w:t>Conclusion</w:t>
      </w:r>
    </w:p>
    <w:p/>
    <w:p>
      <w:r>
        <w:t>The integration of generative AI in the banking sector heralds a new era of innovation and efficiency, yet it also presents significant ethical and economic challenges. Dr. Carter's exploration of the ethical landscape emphasizes the need to address data privacy, algorithmic bias, and decision-making transparency to protect consumer rights. Meanwhile, the transformative potential of AI in banking operations, as highlighted, offers opportunities for enhanced customer service, fraud prevention, and process automation. Prof. Zhang's research further underscores the economic impact, revealing both opportunities for growth and challenges in employment and market competition. As the banking industry evolves, a balanced approach that fosters innovation while ensuring ethical and economic sustainability is essential.</w:t>
      </w:r>
    </w:p>
    <w:p/>
    <w:p>
      <w:pPr>
        <w:pStyle w:val="Heading2"/>
      </w:pPr>
      <w:r>
        <w:t>Sources</w:t>
      </w:r>
    </w:p>
    <w:p/>
    <w:p>
      <w:r>
        <w:t xml:space="preserve">[1] https://www.bankingsource.com/data-privacy  </w:t>
      </w:r>
    </w:p>
    <w:p>
      <w:r>
        <w:t xml:space="preserve">[2] https://www.financialai.com/algorithmic-bias  </w:t>
      </w:r>
    </w:p>
    <w:p>
      <w:r>
        <w:t>[3] https://www.aibankingethics.org/decision-making-transparency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