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A884C" w14:textId="55CC8626"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 xml:space="preserve"> Financial Analysis of InnovateTech</w:t>
      </w:r>
    </w:p>
    <w:p w14:paraId="3A2BB615" w14:textId="77777777" w:rsidR="00273B5E" w:rsidRPr="00273B5E" w:rsidRDefault="00273B5E" w:rsidP="00273B5E">
      <w:pPr>
        <w:rPr>
          <w:rFonts w:ascii="Times New Roman" w:hAnsi="Times New Roman" w:cs="Times New Roman"/>
          <w:sz w:val="28"/>
          <w:szCs w:val="28"/>
        </w:rPr>
      </w:pPr>
    </w:p>
    <w:p w14:paraId="39F521BD" w14:textId="076DED36"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 xml:space="preserve"> Key Observations</w:t>
      </w:r>
    </w:p>
    <w:p w14:paraId="0C1C2EE6" w14:textId="77777777" w:rsidR="00273B5E" w:rsidRPr="00273B5E" w:rsidRDefault="00273B5E" w:rsidP="00273B5E">
      <w:pPr>
        <w:rPr>
          <w:rFonts w:ascii="Times New Roman" w:hAnsi="Times New Roman" w:cs="Times New Roman"/>
          <w:sz w:val="28"/>
          <w:szCs w:val="28"/>
        </w:rPr>
      </w:pPr>
    </w:p>
    <w:p w14:paraId="303FDBDD" w14:textId="4D4C438D"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1. Revenue Growth:</w:t>
      </w:r>
    </w:p>
    <w:p w14:paraId="1CE26A81" w14:textId="18F76359"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w:t>
      </w:r>
      <w:r w:rsidR="003F2DD3">
        <w:rPr>
          <w:rFonts w:ascii="Times New Roman" w:hAnsi="Times New Roman" w:cs="Times New Roman"/>
          <w:sz w:val="28"/>
          <w:szCs w:val="28"/>
        </w:rPr>
        <w:t xml:space="preserve"> </w:t>
      </w:r>
      <w:r w:rsidRPr="00273B5E">
        <w:rPr>
          <w:rFonts w:ascii="Times New Roman" w:hAnsi="Times New Roman" w:cs="Times New Roman"/>
          <w:sz w:val="28"/>
          <w:szCs w:val="28"/>
        </w:rPr>
        <w:t>InnovateTech experiences steady growth in units sold, starting from 125 units in month 1 and reaching 155.42 units in month 12.</w:t>
      </w:r>
    </w:p>
    <w:p w14:paraId="351C99B3"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Revenue increases from $25,000 in month 1 to $31,084.36 in month 12.</w:t>
      </w:r>
    </w:p>
    <w:p w14:paraId="254142C4" w14:textId="77777777" w:rsidR="00273B5E" w:rsidRPr="00273B5E" w:rsidRDefault="00273B5E" w:rsidP="00273B5E">
      <w:pPr>
        <w:rPr>
          <w:rFonts w:ascii="Times New Roman" w:hAnsi="Times New Roman" w:cs="Times New Roman"/>
          <w:sz w:val="28"/>
          <w:szCs w:val="28"/>
        </w:rPr>
      </w:pPr>
    </w:p>
    <w:p w14:paraId="53AB31C4" w14:textId="022297EB"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2. Cost of Goods Sold (COGS):</w:t>
      </w:r>
    </w:p>
    <w:p w14:paraId="69A120DD"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Initial COGS starts at $15,000 and increases to $17,198.23 by month 12.</w:t>
      </w:r>
    </w:p>
    <w:p w14:paraId="6576B75E"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The material cost per unit decreases monthly, reflecting economies of scale.</w:t>
      </w:r>
    </w:p>
    <w:p w14:paraId="16657F5F"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Labor costs per unit increase due to efficiency improvements and overtime.</w:t>
      </w:r>
    </w:p>
    <w:p w14:paraId="4ED41A68"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Overhead costs per unit decrease due to process efficiencies.</w:t>
      </w:r>
    </w:p>
    <w:p w14:paraId="3A05D8C8" w14:textId="77777777" w:rsidR="00273B5E" w:rsidRPr="00273B5E" w:rsidRDefault="00273B5E" w:rsidP="00273B5E">
      <w:pPr>
        <w:rPr>
          <w:rFonts w:ascii="Times New Roman" w:hAnsi="Times New Roman" w:cs="Times New Roman"/>
          <w:sz w:val="28"/>
          <w:szCs w:val="28"/>
        </w:rPr>
      </w:pPr>
    </w:p>
    <w:p w14:paraId="0D5A31B3" w14:textId="1DF0F24C"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3. Gross Profit and Margin:</w:t>
      </w:r>
    </w:p>
    <w:p w14:paraId="5831469D"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Gross profit increases from $10,000 in month 1 to $13,886.12 in month 12.</w:t>
      </w:r>
    </w:p>
    <w:p w14:paraId="756EE3C7"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Gross margin improves from 40% to 44.67% over the 12 months.</w:t>
      </w:r>
    </w:p>
    <w:p w14:paraId="3A2534F7" w14:textId="77777777" w:rsidR="00273B5E" w:rsidRPr="00273B5E" w:rsidRDefault="00273B5E" w:rsidP="00273B5E">
      <w:pPr>
        <w:rPr>
          <w:rFonts w:ascii="Times New Roman" w:hAnsi="Times New Roman" w:cs="Times New Roman"/>
          <w:sz w:val="28"/>
          <w:szCs w:val="28"/>
        </w:rPr>
      </w:pPr>
    </w:p>
    <w:p w14:paraId="406DC252" w14:textId="415E4E3F"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4. Fixed Costs:</w:t>
      </w:r>
    </w:p>
    <w:p w14:paraId="4DC48E6B"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Fixed costs see a significant jump in month 4 and month 8 due to hiring additional employees.</w:t>
      </w:r>
    </w:p>
    <w:p w14:paraId="0898756B"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Marketing expenses increase by 3% monthly.</w:t>
      </w:r>
    </w:p>
    <w:p w14:paraId="5BDD357A"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Rent and utilities remain constant.</w:t>
      </w:r>
    </w:p>
    <w:p w14:paraId="50597E95" w14:textId="77777777" w:rsidR="00273B5E" w:rsidRPr="00273B5E" w:rsidRDefault="00273B5E" w:rsidP="00273B5E">
      <w:pPr>
        <w:rPr>
          <w:rFonts w:ascii="Times New Roman" w:hAnsi="Times New Roman" w:cs="Times New Roman"/>
          <w:sz w:val="28"/>
          <w:szCs w:val="28"/>
        </w:rPr>
      </w:pPr>
    </w:p>
    <w:p w14:paraId="1459FE3C" w14:textId="3869B010"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5. Employee Salaries:</w:t>
      </w:r>
    </w:p>
    <w:p w14:paraId="5B7B110C"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Initial employee cost is $15,000 per month, increasing to $30,388.74 by month 12 due to new hires and salary increments.</w:t>
      </w:r>
    </w:p>
    <w:p w14:paraId="1B49DD9E" w14:textId="77777777" w:rsidR="00273B5E" w:rsidRPr="00273B5E" w:rsidRDefault="00273B5E" w:rsidP="00273B5E">
      <w:pPr>
        <w:rPr>
          <w:rFonts w:ascii="Times New Roman" w:hAnsi="Times New Roman" w:cs="Times New Roman"/>
          <w:sz w:val="28"/>
          <w:szCs w:val="28"/>
        </w:rPr>
      </w:pPr>
    </w:p>
    <w:p w14:paraId="7BC7AB38" w14:textId="4054237C"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6. EBITDA:</w:t>
      </w:r>
    </w:p>
    <w:p w14:paraId="360085B8"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EBITDA starts negative and further declines over the 12-month period, reflecting the company's high initial investment and expanding operations.</w:t>
      </w:r>
    </w:p>
    <w:p w14:paraId="4D16BFC8" w14:textId="77777777" w:rsidR="00273B5E" w:rsidRPr="00273B5E" w:rsidRDefault="00273B5E" w:rsidP="00273B5E">
      <w:pPr>
        <w:rPr>
          <w:rFonts w:ascii="Times New Roman" w:hAnsi="Times New Roman" w:cs="Times New Roman"/>
          <w:sz w:val="28"/>
          <w:szCs w:val="28"/>
        </w:rPr>
      </w:pPr>
    </w:p>
    <w:p w14:paraId="7CC8309F" w14:textId="08CFC63C"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7. EBIT and Net Profit:</w:t>
      </w:r>
    </w:p>
    <w:p w14:paraId="26FE4337" w14:textId="77777777" w:rsid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EBIT and net profit remain negative throughout the year, indicating that the company is still in its investment phase and has not yet reached profitability.</w:t>
      </w:r>
    </w:p>
    <w:p w14:paraId="7A53871E" w14:textId="77777777" w:rsidR="00E4157E" w:rsidRDefault="00E4157E" w:rsidP="00273B5E">
      <w:pPr>
        <w:rPr>
          <w:rFonts w:ascii="Times New Roman" w:hAnsi="Times New Roman" w:cs="Times New Roman"/>
          <w:sz w:val="28"/>
          <w:szCs w:val="28"/>
        </w:rPr>
      </w:pPr>
    </w:p>
    <w:p w14:paraId="2AF5BAA5" w14:textId="35AEE83F" w:rsidR="00E4157E" w:rsidRPr="00273B5E" w:rsidRDefault="00E4157E" w:rsidP="00273B5E">
      <w:pPr>
        <w:rPr>
          <w:rFonts w:ascii="Times New Roman" w:hAnsi="Times New Roman" w:cs="Times New Roman"/>
          <w:sz w:val="28"/>
          <w:szCs w:val="28"/>
        </w:rPr>
      </w:pPr>
      <w:r>
        <w:rPr>
          <w:noProof/>
        </w:rPr>
        <w:drawing>
          <wp:inline distT="0" distB="0" distL="0" distR="0" wp14:anchorId="121078E1" wp14:editId="4062B03F">
            <wp:extent cx="5731510" cy="2488565"/>
            <wp:effectExtent l="0" t="0" r="2540" b="6985"/>
            <wp:docPr id="466069992" name="Chart 1">
              <a:extLst xmlns:a="http://schemas.openxmlformats.org/drawingml/2006/main">
                <a:ext uri="{FF2B5EF4-FFF2-40B4-BE49-F238E27FC236}">
                  <a16:creationId xmlns:a16="http://schemas.microsoft.com/office/drawing/2014/main" id="{D37BC062-8B33-CC45-B148-FF82690A23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3656DC6" w14:textId="77777777" w:rsidR="00273B5E" w:rsidRPr="00273B5E" w:rsidRDefault="00273B5E" w:rsidP="00273B5E">
      <w:pPr>
        <w:rPr>
          <w:rFonts w:ascii="Times New Roman" w:hAnsi="Times New Roman" w:cs="Times New Roman"/>
          <w:sz w:val="28"/>
          <w:szCs w:val="28"/>
        </w:rPr>
      </w:pPr>
    </w:p>
    <w:p w14:paraId="653101C5" w14:textId="494C38A5" w:rsidR="00273B5E" w:rsidRPr="000E01CF" w:rsidRDefault="00273B5E" w:rsidP="00273B5E">
      <w:pPr>
        <w:rPr>
          <w:rFonts w:ascii="Times New Roman" w:hAnsi="Times New Roman" w:cs="Times New Roman"/>
          <w:b/>
          <w:bCs/>
          <w:sz w:val="28"/>
          <w:szCs w:val="28"/>
        </w:rPr>
      </w:pPr>
      <w:r w:rsidRPr="00273B5E">
        <w:rPr>
          <w:rFonts w:ascii="Times New Roman" w:hAnsi="Times New Roman" w:cs="Times New Roman"/>
          <w:sz w:val="28"/>
          <w:szCs w:val="28"/>
        </w:rPr>
        <w:t xml:space="preserve"> </w:t>
      </w:r>
      <w:r w:rsidRPr="000E01CF">
        <w:rPr>
          <w:rFonts w:ascii="Times New Roman" w:hAnsi="Times New Roman" w:cs="Times New Roman"/>
          <w:b/>
          <w:bCs/>
          <w:sz w:val="28"/>
          <w:szCs w:val="28"/>
        </w:rPr>
        <w:t>Recommendations for Improvement</w:t>
      </w:r>
    </w:p>
    <w:p w14:paraId="241DCF4A" w14:textId="77777777" w:rsidR="00273B5E" w:rsidRPr="00273B5E" w:rsidRDefault="00273B5E" w:rsidP="00273B5E">
      <w:pPr>
        <w:rPr>
          <w:rFonts w:ascii="Times New Roman" w:hAnsi="Times New Roman" w:cs="Times New Roman"/>
          <w:sz w:val="28"/>
          <w:szCs w:val="28"/>
        </w:rPr>
      </w:pPr>
    </w:p>
    <w:p w14:paraId="26A612DD" w14:textId="08E45C3F"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1. Cost Management:</w:t>
      </w:r>
    </w:p>
    <w:p w14:paraId="4C2E7EFA"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Focus on reducing COGS further by negotiating better deals with suppliers or improving manufacturing efficiency.</w:t>
      </w:r>
    </w:p>
    <w:p w14:paraId="2ECA1CBB"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Evaluate and optimize operational expenses, particularly marketing and salaries, to ensure that spending is justified by revenue growth.</w:t>
      </w:r>
    </w:p>
    <w:p w14:paraId="1ABCF898" w14:textId="77777777" w:rsidR="00273B5E" w:rsidRPr="00273B5E" w:rsidRDefault="00273B5E" w:rsidP="00273B5E">
      <w:pPr>
        <w:rPr>
          <w:rFonts w:ascii="Times New Roman" w:hAnsi="Times New Roman" w:cs="Times New Roman"/>
          <w:sz w:val="28"/>
          <w:szCs w:val="28"/>
        </w:rPr>
      </w:pPr>
    </w:p>
    <w:p w14:paraId="5E999DB5" w14:textId="4FEE7FB4"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2. Revenue Enhancement:</w:t>
      </w:r>
    </w:p>
    <w:p w14:paraId="46441553"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Explore additional revenue streams, such as introducing new products or services.</w:t>
      </w:r>
    </w:p>
    <w:p w14:paraId="3CF2F28F"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lastRenderedPageBreak/>
        <w:t xml:space="preserve">   - Increase marketing efforts strategically to boost sales without disproportionately increasing costs.</w:t>
      </w:r>
    </w:p>
    <w:p w14:paraId="4F5036E2" w14:textId="77777777" w:rsidR="00273B5E" w:rsidRPr="00273B5E" w:rsidRDefault="00273B5E" w:rsidP="00273B5E">
      <w:pPr>
        <w:rPr>
          <w:rFonts w:ascii="Times New Roman" w:hAnsi="Times New Roman" w:cs="Times New Roman"/>
          <w:sz w:val="28"/>
          <w:szCs w:val="28"/>
        </w:rPr>
      </w:pPr>
    </w:p>
    <w:p w14:paraId="53565B42" w14:textId="1245EC82"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3. Profitability Focus:</w:t>
      </w:r>
    </w:p>
    <w:p w14:paraId="32F7E70B"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Develop a roadmap to achieve profitability by balancing growth with cost control.</w:t>
      </w:r>
    </w:p>
    <w:p w14:paraId="6B675255"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Consider raising prices moderately if the market demand is strong, to improve gross margins.</w:t>
      </w:r>
    </w:p>
    <w:p w14:paraId="75CE6FB3" w14:textId="77777777" w:rsidR="00273B5E" w:rsidRPr="00273B5E" w:rsidRDefault="00273B5E" w:rsidP="00273B5E">
      <w:pPr>
        <w:rPr>
          <w:rFonts w:ascii="Times New Roman" w:hAnsi="Times New Roman" w:cs="Times New Roman"/>
          <w:sz w:val="28"/>
          <w:szCs w:val="28"/>
        </w:rPr>
      </w:pPr>
    </w:p>
    <w:p w14:paraId="0BA02ABB" w14:textId="52D05E7B"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4. Cash Flow Management:</w:t>
      </w:r>
    </w:p>
    <w:p w14:paraId="1A93EF6C"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Monitor cash flow closely to ensure that the company can meet its financial obligations, especially given the negative net profit.</w:t>
      </w:r>
    </w:p>
    <w:p w14:paraId="3854D182"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Explore financing options to support growth without overly burdening the company with debt.</w:t>
      </w:r>
    </w:p>
    <w:p w14:paraId="28F648D0" w14:textId="77777777" w:rsidR="00273B5E" w:rsidRPr="00273B5E" w:rsidRDefault="00273B5E" w:rsidP="00273B5E">
      <w:pPr>
        <w:rPr>
          <w:rFonts w:ascii="Times New Roman" w:hAnsi="Times New Roman" w:cs="Times New Roman"/>
          <w:sz w:val="28"/>
          <w:szCs w:val="28"/>
        </w:rPr>
      </w:pPr>
    </w:p>
    <w:p w14:paraId="0B540C36" w14:textId="035422D6"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 xml:space="preserve"> Conclusion</w:t>
      </w:r>
    </w:p>
    <w:p w14:paraId="32653362" w14:textId="77777777" w:rsidR="00273B5E" w:rsidRPr="00273B5E" w:rsidRDefault="00273B5E" w:rsidP="00273B5E">
      <w:pPr>
        <w:rPr>
          <w:rFonts w:ascii="Times New Roman" w:hAnsi="Times New Roman" w:cs="Times New Roman"/>
          <w:sz w:val="28"/>
          <w:szCs w:val="28"/>
        </w:rPr>
      </w:pPr>
    </w:p>
    <w:p w14:paraId="57AA55D8" w14:textId="33F86922" w:rsidR="00B43CF4"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InnovateTech is on a growth trajectory, with increasing sales and improving gross margins. However, the company faces challenges in managing costs and achieving profitability. Strategic cost management and revenue enhancement efforts are crucial to turning around the financial performance and ensuring long-term sustainability.</w:t>
      </w:r>
    </w:p>
    <w:p w14:paraId="24A46985" w14:textId="77777777" w:rsidR="00273B5E" w:rsidRDefault="00273B5E" w:rsidP="00273B5E">
      <w:pPr>
        <w:pBdr>
          <w:bottom w:val="single" w:sz="6" w:space="1" w:color="auto"/>
        </w:pBdr>
        <w:rPr>
          <w:rFonts w:ascii="Times New Roman" w:hAnsi="Times New Roman" w:cs="Times New Roman"/>
          <w:sz w:val="28"/>
          <w:szCs w:val="28"/>
        </w:rPr>
      </w:pPr>
    </w:p>
    <w:p w14:paraId="6B33AA6D" w14:textId="77777777" w:rsidR="00273B5E" w:rsidRDefault="00273B5E" w:rsidP="00273B5E">
      <w:pPr>
        <w:rPr>
          <w:rFonts w:ascii="Times New Roman" w:hAnsi="Times New Roman" w:cs="Times New Roman"/>
          <w:sz w:val="28"/>
          <w:szCs w:val="28"/>
        </w:rPr>
      </w:pPr>
    </w:p>
    <w:p w14:paraId="137F9E76" w14:textId="77777777" w:rsid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 xml:space="preserve"> </w:t>
      </w:r>
    </w:p>
    <w:p w14:paraId="616B6373" w14:textId="77777777" w:rsidR="000E01CF" w:rsidRDefault="000E01CF" w:rsidP="00273B5E">
      <w:pPr>
        <w:rPr>
          <w:rFonts w:ascii="Times New Roman" w:hAnsi="Times New Roman" w:cs="Times New Roman"/>
          <w:b/>
          <w:bCs/>
          <w:sz w:val="28"/>
          <w:szCs w:val="28"/>
        </w:rPr>
      </w:pPr>
    </w:p>
    <w:p w14:paraId="0ECFE897" w14:textId="77777777" w:rsidR="000E01CF" w:rsidRDefault="000E01CF" w:rsidP="00273B5E">
      <w:pPr>
        <w:rPr>
          <w:rFonts w:ascii="Times New Roman" w:hAnsi="Times New Roman" w:cs="Times New Roman"/>
          <w:b/>
          <w:bCs/>
          <w:sz w:val="28"/>
          <w:szCs w:val="28"/>
        </w:rPr>
      </w:pPr>
    </w:p>
    <w:p w14:paraId="6CD53B95" w14:textId="77777777" w:rsidR="000E01CF" w:rsidRDefault="000E01CF" w:rsidP="00273B5E">
      <w:pPr>
        <w:rPr>
          <w:rFonts w:ascii="Times New Roman" w:hAnsi="Times New Roman" w:cs="Times New Roman"/>
          <w:b/>
          <w:bCs/>
          <w:sz w:val="28"/>
          <w:szCs w:val="28"/>
        </w:rPr>
      </w:pPr>
    </w:p>
    <w:p w14:paraId="19812FB7" w14:textId="77777777" w:rsidR="000E01CF" w:rsidRDefault="000E01CF" w:rsidP="00273B5E">
      <w:pPr>
        <w:rPr>
          <w:rFonts w:ascii="Times New Roman" w:hAnsi="Times New Roman" w:cs="Times New Roman"/>
          <w:b/>
          <w:bCs/>
          <w:sz w:val="28"/>
          <w:szCs w:val="28"/>
        </w:rPr>
      </w:pPr>
    </w:p>
    <w:p w14:paraId="67A76E55" w14:textId="77777777" w:rsidR="000E01CF" w:rsidRDefault="000E01CF" w:rsidP="00273B5E">
      <w:pPr>
        <w:rPr>
          <w:rFonts w:ascii="Times New Roman" w:hAnsi="Times New Roman" w:cs="Times New Roman"/>
          <w:b/>
          <w:bCs/>
          <w:sz w:val="28"/>
          <w:szCs w:val="28"/>
        </w:rPr>
      </w:pPr>
    </w:p>
    <w:p w14:paraId="77905B2E" w14:textId="0C104804"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lastRenderedPageBreak/>
        <w:t>Financial Analysis of GreenEats</w:t>
      </w:r>
    </w:p>
    <w:p w14:paraId="7806EEAA" w14:textId="77777777" w:rsidR="00273B5E" w:rsidRPr="00273B5E" w:rsidRDefault="00273B5E" w:rsidP="00273B5E">
      <w:pPr>
        <w:rPr>
          <w:rFonts w:ascii="Times New Roman" w:hAnsi="Times New Roman" w:cs="Times New Roman"/>
          <w:sz w:val="28"/>
          <w:szCs w:val="28"/>
        </w:rPr>
      </w:pPr>
    </w:p>
    <w:p w14:paraId="3CFEF2CF" w14:textId="514084F1"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 xml:space="preserve"> Key Observations</w:t>
      </w:r>
    </w:p>
    <w:p w14:paraId="1BB5BD34" w14:textId="77777777" w:rsidR="00273B5E" w:rsidRPr="00273B5E" w:rsidRDefault="00273B5E" w:rsidP="00273B5E">
      <w:pPr>
        <w:rPr>
          <w:rFonts w:ascii="Times New Roman" w:hAnsi="Times New Roman" w:cs="Times New Roman"/>
          <w:sz w:val="28"/>
          <w:szCs w:val="28"/>
        </w:rPr>
      </w:pPr>
    </w:p>
    <w:p w14:paraId="26282ABD" w14:textId="694B322B"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1. Revenue Growth:</w:t>
      </w:r>
    </w:p>
    <w:p w14:paraId="6DFC6D00"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GreenEats experiences steady growth in units sold, starting from 150 units in month 1 and reaching 207.64 units in month 12.</w:t>
      </w:r>
    </w:p>
    <w:p w14:paraId="07EE78C3"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Revenue increases from $7,500 in month 1 to $10,381.75 in month 12.</w:t>
      </w:r>
    </w:p>
    <w:p w14:paraId="629B89B5" w14:textId="77777777" w:rsidR="00273B5E" w:rsidRPr="00273B5E" w:rsidRDefault="00273B5E" w:rsidP="00273B5E">
      <w:pPr>
        <w:rPr>
          <w:rFonts w:ascii="Times New Roman" w:hAnsi="Times New Roman" w:cs="Times New Roman"/>
          <w:sz w:val="28"/>
          <w:szCs w:val="28"/>
        </w:rPr>
      </w:pPr>
    </w:p>
    <w:p w14:paraId="03FEDFCA" w14:textId="7116CA71"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2. Cost of Goods Sold (COGS):</w:t>
      </w:r>
    </w:p>
    <w:p w14:paraId="63DC0599"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Initial COGS starts at $5,250 and increases to $6,700.55 by month 12.</w:t>
      </w:r>
    </w:p>
    <w:p w14:paraId="0ACFA7C9"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Ingredient cost per unit decreases monthly due to bulk purchasing.</w:t>
      </w:r>
    </w:p>
    <w:p w14:paraId="5B647E65"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Packaging cost per unit decreases due to cost-effective packaging redesign.</w:t>
      </w:r>
    </w:p>
    <w:p w14:paraId="3951C142"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Labor costs per unit increase due to wage inflation.</w:t>
      </w:r>
    </w:p>
    <w:p w14:paraId="106FCF48" w14:textId="77777777" w:rsidR="00273B5E" w:rsidRPr="00273B5E" w:rsidRDefault="00273B5E" w:rsidP="00273B5E">
      <w:pPr>
        <w:rPr>
          <w:rFonts w:ascii="Times New Roman" w:hAnsi="Times New Roman" w:cs="Times New Roman"/>
          <w:sz w:val="28"/>
          <w:szCs w:val="28"/>
        </w:rPr>
      </w:pPr>
    </w:p>
    <w:p w14:paraId="2C6FA984" w14:textId="6FC9F04B"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3. Gross Profit and Margin:</w:t>
      </w:r>
    </w:p>
    <w:p w14:paraId="52C6F4CF"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Gross profit increases from $2,250 in month 1 to $3,681.20 in month 12.</w:t>
      </w:r>
    </w:p>
    <w:p w14:paraId="35AA8A75"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Gross margin improves from 30% to 35.46% over the 12 months.</w:t>
      </w:r>
    </w:p>
    <w:p w14:paraId="6A8E7B80" w14:textId="77777777" w:rsidR="00273B5E" w:rsidRPr="00273B5E" w:rsidRDefault="00273B5E" w:rsidP="00273B5E">
      <w:pPr>
        <w:rPr>
          <w:rFonts w:ascii="Times New Roman" w:hAnsi="Times New Roman" w:cs="Times New Roman"/>
          <w:sz w:val="28"/>
          <w:szCs w:val="28"/>
        </w:rPr>
      </w:pPr>
    </w:p>
    <w:p w14:paraId="7724C4E6" w14:textId="42B2CE6D"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4. Fixed Costs:</w:t>
      </w:r>
    </w:p>
    <w:p w14:paraId="58A29EDE"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Fixed costs see a significant jump in month 3 and month 7 due to hiring additional employees.</w:t>
      </w:r>
    </w:p>
    <w:p w14:paraId="71B59977"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Marketing expenses increase by 3.5% monthly.</w:t>
      </w:r>
    </w:p>
    <w:p w14:paraId="5ECD5CDF"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R&amp;D expenses increase by 4% monthly.</w:t>
      </w:r>
    </w:p>
    <w:p w14:paraId="0770AD8F"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Rent and utilities remain constant.</w:t>
      </w:r>
    </w:p>
    <w:p w14:paraId="08BEF290" w14:textId="77777777" w:rsidR="00273B5E" w:rsidRPr="00273B5E" w:rsidRDefault="00273B5E" w:rsidP="00273B5E">
      <w:pPr>
        <w:rPr>
          <w:rFonts w:ascii="Times New Roman" w:hAnsi="Times New Roman" w:cs="Times New Roman"/>
          <w:sz w:val="28"/>
          <w:szCs w:val="28"/>
        </w:rPr>
      </w:pPr>
    </w:p>
    <w:p w14:paraId="206C26DA" w14:textId="120FDE09"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5. Employee Salaries:</w:t>
      </w:r>
    </w:p>
    <w:p w14:paraId="701B36EF"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lastRenderedPageBreak/>
        <w:t xml:space="preserve">   - Initial employee cost is $32,000 per month, increasing to $51,473.78 by month 12 due to new hires and salary increments.</w:t>
      </w:r>
    </w:p>
    <w:p w14:paraId="5F176270" w14:textId="77777777" w:rsidR="00273B5E" w:rsidRPr="00273B5E" w:rsidRDefault="00273B5E" w:rsidP="00273B5E">
      <w:pPr>
        <w:rPr>
          <w:rFonts w:ascii="Times New Roman" w:hAnsi="Times New Roman" w:cs="Times New Roman"/>
          <w:sz w:val="28"/>
          <w:szCs w:val="28"/>
        </w:rPr>
      </w:pPr>
    </w:p>
    <w:p w14:paraId="1F284705" w14:textId="3F39BA41"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6. EBITDA:</w:t>
      </w:r>
    </w:p>
    <w:p w14:paraId="6739469B"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EBITDA starts negative and further declines over the 12-month period, reflecting the company's high initial investment and expanding operations.</w:t>
      </w:r>
    </w:p>
    <w:p w14:paraId="1B56A691" w14:textId="77777777" w:rsidR="00273B5E" w:rsidRPr="00273B5E" w:rsidRDefault="00273B5E" w:rsidP="00273B5E">
      <w:pPr>
        <w:rPr>
          <w:rFonts w:ascii="Times New Roman" w:hAnsi="Times New Roman" w:cs="Times New Roman"/>
          <w:sz w:val="28"/>
          <w:szCs w:val="28"/>
        </w:rPr>
      </w:pPr>
    </w:p>
    <w:p w14:paraId="6640BE9F" w14:textId="328280B1"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7. EBIT and Net Profit:</w:t>
      </w:r>
    </w:p>
    <w:p w14:paraId="5CDDD192" w14:textId="77777777" w:rsid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EBIT and net profit remain negative throughout the year, indicating that the company is still in its investment phase and has not yet reached profitability.</w:t>
      </w:r>
    </w:p>
    <w:p w14:paraId="56E71FF1" w14:textId="77777777" w:rsidR="003B39E8" w:rsidRDefault="003B39E8" w:rsidP="00273B5E">
      <w:pPr>
        <w:rPr>
          <w:rFonts w:ascii="Times New Roman" w:hAnsi="Times New Roman" w:cs="Times New Roman"/>
          <w:sz w:val="28"/>
          <w:szCs w:val="28"/>
        </w:rPr>
      </w:pPr>
    </w:p>
    <w:p w14:paraId="430030ED" w14:textId="149703FF" w:rsidR="003B39E8" w:rsidRPr="00273B5E" w:rsidRDefault="003B39E8" w:rsidP="00273B5E">
      <w:pPr>
        <w:rPr>
          <w:rFonts w:ascii="Times New Roman" w:hAnsi="Times New Roman" w:cs="Times New Roman"/>
          <w:sz w:val="28"/>
          <w:szCs w:val="28"/>
        </w:rPr>
      </w:pPr>
      <w:r>
        <w:rPr>
          <w:noProof/>
        </w:rPr>
        <w:drawing>
          <wp:inline distT="0" distB="0" distL="0" distR="0" wp14:anchorId="00810217" wp14:editId="331E7E55">
            <wp:extent cx="5731510" cy="2921000"/>
            <wp:effectExtent l="0" t="0" r="2540" b="12700"/>
            <wp:docPr id="1692885148" name="Chart 1">
              <a:extLst xmlns:a="http://schemas.openxmlformats.org/drawingml/2006/main">
                <a:ext uri="{FF2B5EF4-FFF2-40B4-BE49-F238E27FC236}">
                  <a16:creationId xmlns:a16="http://schemas.microsoft.com/office/drawing/2014/main" id="{F58C3A6C-42B2-D0AF-CAE9-819A49142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BDB8E3" w14:textId="77777777" w:rsidR="00273B5E" w:rsidRPr="00273B5E" w:rsidRDefault="00273B5E" w:rsidP="00273B5E">
      <w:pPr>
        <w:rPr>
          <w:rFonts w:ascii="Times New Roman" w:hAnsi="Times New Roman" w:cs="Times New Roman"/>
          <w:sz w:val="28"/>
          <w:szCs w:val="28"/>
        </w:rPr>
      </w:pPr>
    </w:p>
    <w:p w14:paraId="3D6AB70E" w14:textId="22DE300D" w:rsidR="00273B5E" w:rsidRPr="000E01CF" w:rsidRDefault="00273B5E" w:rsidP="00273B5E">
      <w:pPr>
        <w:rPr>
          <w:rFonts w:ascii="Times New Roman" w:hAnsi="Times New Roman" w:cs="Times New Roman"/>
          <w:b/>
          <w:bCs/>
          <w:sz w:val="28"/>
          <w:szCs w:val="28"/>
        </w:rPr>
      </w:pPr>
      <w:r w:rsidRPr="00273B5E">
        <w:rPr>
          <w:rFonts w:ascii="Times New Roman" w:hAnsi="Times New Roman" w:cs="Times New Roman"/>
          <w:sz w:val="28"/>
          <w:szCs w:val="28"/>
        </w:rPr>
        <w:t xml:space="preserve"> </w:t>
      </w:r>
      <w:r w:rsidRPr="000E01CF">
        <w:rPr>
          <w:rFonts w:ascii="Times New Roman" w:hAnsi="Times New Roman" w:cs="Times New Roman"/>
          <w:b/>
          <w:bCs/>
          <w:sz w:val="28"/>
          <w:szCs w:val="28"/>
        </w:rPr>
        <w:t>Recommendations for Improvement</w:t>
      </w:r>
    </w:p>
    <w:p w14:paraId="41FD5EB7" w14:textId="77777777" w:rsidR="00273B5E" w:rsidRPr="00273B5E" w:rsidRDefault="00273B5E" w:rsidP="00273B5E">
      <w:pPr>
        <w:rPr>
          <w:rFonts w:ascii="Times New Roman" w:hAnsi="Times New Roman" w:cs="Times New Roman"/>
          <w:sz w:val="28"/>
          <w:szCs w:val="28"/>
        </w:rPr>
      </w:pPr>
    </w:p>
    <w:p w14:paraId="30276906" w14:textId="7F08DFEA"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1. Cost Management:</w:t>
      </w:r>
    </w:p>
    <w:p w14:paraId="72F4DD26"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Focus on reducing COGS further by negotiating better deals with suppliers or improving manufacturing efficiency.</w:t>
      </w:r>
    </w:p>
    <w:p w14:paraId="36D4F011"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Evaluate and optimize operational expenses, particularly marketing and salaries, to ensure that spending is justified by revenue growth.</w:t>
      </w:r>
    </w:p>
    <w:p w14:paraId="220AA05B" w14:textId="77777777" w:rsidR="00273B5E" w:rsidRPr="00273B5E" w:rsidRDefault="00273B5E" w:rsidP="00273B5E">
      <w:pPr>
        <w:rPr>
          <w:rFonts w:ascii="Times New Roman" w:hAnsi="Times New Roman" w:cs="Times New Roman"/>
          <w:sz w:val="28"/>
          <w:szCs w:val="28"/>
        </w:rPr>
      </w:pPr>
    </w:p>
    <w:p w14:paraId="0CB69748" w14:textId="529C8504"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2. Revenue Enhancement:</w:t>
      </w:r>
    </w:p>
    <w:p w14:paraId="53D65EED"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Explore additional revenue streams, such as introducing new products or services.</w:t>
      </w:r>
    </w:p>
    <w:p w14:paraId="620485A9"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Increase marketing efforts strategically to boost sales without disproportionately increasing costs.</w:t>
      </w:r>
    </w:p>
    <w:p w14:paraId="62887CE2" w14:textId="77777777" w:rsidR="00273B5E" w:rsidRPr="00273B5E" w:rsidRDefault="00273B5E" w:rsidP="00273B5E">
      <w:pPr>
        <w:rPr>
          <w:rFonts w:ascii="Times New Roman" w:hAnsi="Times New Roman" w:cs="Times New Roman"/>
          <w:sz w:val="28"/>
          <w:szCs w:val="28"/>
        </w:rPr>
      </w:pPr>
    </w:p>
    <w:p w14:paraId="292BD7CC" w14:textId="25D7EC4B"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3. Profitability Focus:</w:t>
      </w:r>
    </w:p>
    <w:p w14:paraId="120283F4"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Develop a roadmap to achieve profitability by balancing growth with cost control.</w:t>
      </w:r>
    </w:p>
    <w:p w14:paraId="058CEF20"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Consider raising prices moderately if the market demand is strong, to improve gross margins.</w:t>
      </w:r>
    </w:p>
    <w:p w14:paraId="0ABE5D0B" w14:textId="77777777" w:rsidR="00273B5E" w:rsidRPr="00273B5E" w:rsidRDefault="00273B5E" w:rsidP="00273B5E">
      <w:pPr>
        <w:rPr>
          <w:rFonts w:ascii="Times New Roman" w:hAnsi="Times New Roman" w:cs="Times New Roman"/>
          <w:sz w:val="28"/>
          <w:szCs w:val="28"/>
        </w:rPr>
      </w:pPr>
    </w:p>
    <w:p w14:paraId="44042E3C" w14:textId="29EADE68"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4. Cash Flow Management:</w:t>
      </w:r>
    </w:p>
    <w:p w14:paraId="6F6E9952"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Monitor cash flow closely to ensure that the company can meet its financial obligations, especially given the negative net profit.</w:t>
      </w:r>
    </w:p>
    <w:p w14:paraId="00FCE3B7"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 xml:space="preserve">   - Explore financing options to support growth without overly burdening the company with debt.</w:t>
      </w:r>
    </w:p>
    <w:p w14:paraId="00B89FF4" w14:textId="77777777" w:rsidR="00273B5E" w:rsidRPr="00273B5E" w:rsidRDefault="00273B5E" w:rsidP="00273B5E">
      <w:pPr>
        <w:rPr>
          <w:rFonts w:ascii="Times New Roman" w:hAnsi="Times New Roman" w:cs="Times New Roman"/>
          <w:sz w:val="28"/>
          <w:szCs w:val="28"/>
        </w:rPr>
      </w:pPr>
    </w:p>
    <w:p w14:paraId="45DCF728" w14:textId="43F89D62" w:rsidR="00273B5E" w:rsidRPr="000E01CF" w:rsidRDefault="00273B5E" w:rsidP="00273B5E">
      <w:pPr>
        <w:rPr>
          <w:rFonts w:ascii="Times New Roman" w:hAnsi="Times New Roman" w:cs="Times New Roman"/>
          <w:b/>
          <w:bCs/>
          <w:sz w:val="28"/>
          <w:szCs w:val="28"/>
        </w:rPr>
      </w:pPr>
      <w:r w:rsidRPr="000E01CF">
        <w:rPr>
          <w:rFonts w:ascii="Times New Roman" w:hAnsi="Times New Roman" w:cs="Times New Roman"/>
          <w:b/>
          <w:bCs/>
          <w:sz w:val="28"/>
          <w:szCs w:val="28"/>
        </w:rPr>
        <w:t>Conclusion</w:t>
      </w:r>
    </w:p>
    <w:p w14:paraId="4902A29E" w14:textId="77777777" w:rsidR="00273B5E" w:rsidRPr="00273B5E" w:rsidRDefault="00273B5E" w:rsidP="00273B5E">
      <w:pPr>
        <w:rPr>
          <w:rFonts w:ascii="Times New Roman" w:hAnsi="Times New Roman" w:cs="Times New Roman"/>
          <w:sz w:val="28"/>
          <w:szCs w:val="28"/>
        </w:rPr>
      </w:pPr>
    </w:p>
    <w:p w14:paraId="052553E7" w14:textId="77777777" w:rsidR="00273B5E" w:rsidRPr="00273B5E" w:rsidRDefault="00273B5E" w:rsidP="00273B5E">
      <w:pPr>
        <w:rPr>
          <w:rFonts w:ascii="Times New Roman" w:hAnsi="Times New Roman" w:cs="Times New Roman"/>
          <w:sz w:val="28"/>
          <w:szCs w:val="28"/>
        </w:rPr>
      </w:pPr>
      <w:r w:rsidRPr="00273B5E">
        <w:rPr>
          <w:rFonts w:ascii="Times New Roman" w:hAnsi="Times New Roman" w:cs="Times New Roman"/>
          <w:sz w:val="28"/>
          <w:szCs w:val="28"/>
        </w:rPr>
        <w:t>GreenEats is on a growth trajectory, with increasing sales and improving gross margins. However, the company faces challenges in managing costs and achieving profitability. Strategic cost management and revenue enhancement efforts are crucial to turning around the financial performance and ensuring long-term sustainability.</w:t>
      </w:r>
    </w:p>
    <w:p w14:paraId="041089DB" w14:textId="77777777" w:rsidR="00273B5E" w:rsidRPr="00273B5E" w:rsidRDefault="00273B5E" w:rsidP="00273B5E">
      <w:pPr>
        <w:pBdr>
          <w:bottom w:val="single" w:sz="6" w:space="1" w:color="auto"/>
        </w:pBdr>
        <w:rPr>
          <w:rFonts w:ascii="Times New Roman" w:hAnsi="Times New Roman" w:cs="Times New Roman"/>
          <w:sz w:val="28"/>
          <w:szCs w:val="28"/>
        </w:rPr>
      </w:pPr>
    </w:p>
    <w:p w14:paraId="13FA4EB7" w14:textId="77777777" w:rsidR="00273B5E" w:rsidRPr="00273B5E" w:rsidRDefault="00273B5E" w:rsidP="00273B5E">
      <w:pPr>
        <w:rPr>
          <w:rFonts w:ascii="Times New Roman" w:hAnsi="Times New Roman" w:cs="Times New Roman"/>
          <w:sz w:val="28"/>
          <w:szCs w:val="28"/>
        </w:rPr>
      </w:pPr>
    </w:p>
    <w:sectPr w:rsidR="00273B5E" w:rsidRPr="00273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8D"/>
    <w:rsid w:val="000E01CF"/>
    <w:rsid w:val="00121450"/>
    <w:rsid w:val="00273B5E"/>
    <w:rsid w:val="003B39E8"/>
    <w:rsid w:val="003F2DD3"/>
    <w:rsid w:val="0079778D"/>
    <w:rsid w:val="00B43CF4"/>
    <w:rsid w:val="00E41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CCC9"/>
  <w15:chartTrackingRefBased/>
  <w15:docId w15:val="{16B1447D-377E-4162-A51E-0E0B18C6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Akash%20Nithish\SkilloVilla\BA%20-%20Capstone%20Project\InnovateTe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Akash%20Nithish\SkilloVilla\BA%20-%20Capstone%20Project\GreenEa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[InnovateTech.xlsx]Pivot chart!PivotTable1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chart'!$B$3</c:f>
              <c:strCache>
                <c:ptCount val="1"/>
                <c:pt idx="0">
                  <c:v>Month 1</c:v>
                </c:pt>
              </c:strCache>
            </c:strRef>
          </c:tx>
          <c:spPr>
            <a:solidFill>
              <a:schemeClr val="accent1"/>
            </a:solidFill>
            <a:ln>
              <a:noFill/>
            </a:ln>
            <a:effectLst/>
          </c:spPr>
          <c:invertIfNegative val="0"/>
          <c:cat>
            <c:strRef>
              <c:f>'Pivot chart'!$A$4:$A$10</c:f>
              <c:strCache>
                <c:ptCount val="7"/>
                <c:pt idx="0">
                  <c:v>COGS</c:v>
                </c:pt>
                <c:pt idx="1">
                  <c:v>EBITDA</c:v>
                </c:pt>
                <c:pt idx="2">
                  <c:v>Fixed Cost</c:v>
                </c:pt>
                <c:pt idx="3">
                  <c:v>Gross Margin</c:v>
                </c:pt>
                <c:pt idx="4">
                  <c:v>Gross Profit</c:v>
                </c:pt>
                <c:pt idx="5">
                  <c:v>Net Profit</c:v>
                </c:pt>
                <c:pt idx="6">
                  <c:v>Revenue</c:v>
                </c:pt>
              </c:strCache>
            </c:strRef>
          </c:cat>
          <c:val>
            <c:numRef>
              <c:f>'Pivot chart'!$B$4:$B$10</c:f>
              <c:numCache>
                <c:formatCode>General</c:formatCode>
                <c:ptCount val="7"/>
                <c:pt idx="0">
                  <c:v>15000</c:v>
                </c:pt>
                <c:pt idx="1">
                  <c:v>-8800</c:v>
                </c:pt>
                <c:pt idx="2">
                  <c:v>18800</c:v>
                </c:pt>
                <c:pt idx="3">
                  <c:v>0.4</c:v>
                </c:pt>
                <c:pt idx="4">
                  <c:v>10000</c:v>
                </c:pt>
                <c:pt idx="5">
                  <c:v>-9090</c:v>
                </c:pt>
                <c:pt idx="6">
                  <c:v>25000</c:v>
                </c:pt>
              </c:numCache>
            </c:numRef>
          </c:val>
          <c:extLst>
            <c:ext xmlns:c16="http://schemas.microsoft.com/office/drawing/2014/chart" uri="{C3380CC4-5D6E-409C-BE32-E72D297353CC}">
              <c16:uniqueId val="{00000000-4DEC-4D6D-B8DA-81AA6A01ACEA}"/>
            </c:ext>
          </c:extLst>
        </c:ser>
        <c:ser>
          <c:idx val="1"/>
          <c:order val="1"/>
          <c:tx>
            <c:strRef>
              <c:f>'Pivot chart'!$C$3</c:f>
              <c:strCache>
                <c:ptCount val="1"/>
                <c:pt idx="0">
                  <c:v>Month 2</c:v>
                </c:pt>
              </c:strCache>
            </c:strRef>
          </c:tx>
          <c:spPr>
            <a:solidFill>
              <a:schemeClr val="accent2"/>
            </a:solidFill>
            <a:ln>
              <a:noFill/>
            </a:ln>
            <a:effectLst/>
          </c:spPr>
          <c:invertIfNegative val="0"/>
          <c:cat>
            <c:strRef>
              <c:f>'Pivot chart'!$A$4:$A$10</c:f>
              <c:strCache>
                <c:ptCount val="7"/>
                <c:pt idx="0">
                  <c:v>COGS</c:v>
                </c:pt>
                <c:pt idx="1">
                  <c:v>EBITDA</c:v>
                </c:pt>
                <c:pt idx="2">
                  <c:v>Fixed Cost</c:v>
                </c:pt>
                <c:pt idx="3">
                  <c:v>Gross Margin</c:v>
                </c:pt>
                <c:pt idx="4">
                  <c:v>Gross Profit</c:v>
                </c:pt>
                <c:pt idx="5">
                  <c:v>Net Profit</c:v>
                </c:pt>
                <c:pt idx="6">
                  <c:v>Revenue</c:v>
                </c:pt>
              </c:strCache>
            </c:strRef>
          </c:cat>
          <c:val>
            <c:numRef>
              <c:f>'Pivot chart'!$C$4:$C$10</c:f>
              <c:numCache>
                <c:formatCode>General</c:formatCode>
                <c:ptCount val="7"/>
                <c:pt idx="0">
                  <c:v>15178.875</c:v>
                </c:pt>
                <c:pt idx="1">
                  <c:v>-8538.875</c:v>
                </c:pt>
                <c:pt idx="2">
                  <c:v>18860</c:v>
                </c:pt>
                <c:pt idx="3">
                  <c:v>0.40475</c:v>
                </c:pt>
                <c:pt idx="4">
                  <c:v>10321.125</c:v>
                </c:pt>
                <c:pt idx="5">
                  <c:v>-8834.0749999999989</c:v>
                </c:pt>
                <c:pt idx="6">
                  <c:v>25500</c:v>
                </c:pt>
              </c:numCache>
            </c:numRef>
          </c:val>
          <c:extLst>
            <c:ext xmlns:c16="http://schemas.microsoft.com/office/drawing/2014/chart" uri="{C3380CC4-5D6E-409C-BE32-E72D297353CC}">
              <c16:uniqueId val="{00000001-4DEC-4D6D-B8DA-81AA6A01ACEA}"/>
            </c:ext>
          </c:extLst>
        </c:ser>
        <c:ser>
          <c:idx val="2"/>
          <c:order val="2"/>
          <c:tx>
            <c:strRef>
              <c:f>'Pivot chart'!$D$3</c:f>
              <c:strCache>
                <c:ptCount val="1"/>
                <c:pt idx="0">
                  <c:v>Month 3</c:v>
                </c:pt>
              </c:strCache>
            </c:strRef>
          </c:tx>
          <c:spPr>
            <a:solidFill>
              <a:schemeClr val="accent3"/>
            </a:solidFill>
            <a:ln>
              <a:noFill/>
            </a:ln>
            <a:effectLst/>
          </c:spPr>
          <c:invertIfNegative val="0"/>
          <c:cat>
            <c:strRef>
              <c:f>'Pivot chart'!$A$4:$A$10</c:f>
              <c:strCache>
                <c:ptCount val="7"/>
                <c:pt idx="0">
                  <c:v>COGS</c:v>
                </c:pt>
                <c:pt idx="1">
                  <c:v>EBITDA</c:v>
                </c:pt>
                <c:pt idx="2">
                  <c:v>Fixed Cost</c:v>
                </c:pt>
                <c:pt idx="3">
                  <c:v>Gross Margin</c:v>
                </c:pt>
                <c:pt idx="4">
                  <c:v>Gross Profit</c:v>
                </c:pt>
                <c:pt idx="5">
                  <c:v>Net Profit</c:v>
                </c:pt>
                <c:pt idx="6">
                  <c:v>Revenue</c:v>
                </c:pt>
              </c:strCache>
            </c:strRef>
          </c:cat>
          <c:val>
            <c:numRef>
              <c:f>'Pivot chart'!$D$4:$D$10</c:f>
              <c:numCache>
                <c:formatCode>General</c:formatCode>
                <c:ptCount val="7"/>
                <c:pt idx="0">
                  <c:v>15361.603537500003</c:v>
                </c:pt>
                <c:pt idx="1">
                  <c:v>-8723.4035374999985</c:v>
                </c:pt>
                <c:pt idx="2">
                  <c:v>19371.8</c:v>
                </c:pt>
                <c:pt idx="3">
                  <c:v>0.40939624999999996</c:v>
                </c:pt>
                <c:pt idx="4">
                  <c:v>10648.396462500001</c:v>
                </c:pt>
                <c:pt idx="5">
                  <c:v>-9023.963537499998</c:v>
                </c:pt>
                <c:pt idx="6">
                  <c:v>26010.000000000004</c:v>
                </c:pt>
              </c:numCache>
            </c:numRef>
          </c:val>
          <c:extLst>
            <c:ext xmlns:c16="http://schemas.microsoft.com/office/drawing/2014/chart" uri="{C3380CC4-5D6E-409C-BE32-E72D297353CC}">
              <c16:uniqueId val="{00000002-4DEC-4D6D-B8DA-81AA6A01ACEA}"/>
            </c:ext>
          </c:extLst>
        </c:ser>
        <c:ser>
          <c:idx val="3"/>
          <c:order val="3"/>
          <c:tx>
            <c:strRef>
              <c:f>'Pivot chart'!$E$3</c:f>
              <c:strCache>
                <c:ptCount val="1"/>
                <c:pt idx="0">
                  <c:v>Month 4</c:v>
                </c:pt>
              </c:strCache>
            </c:strRef>
          </c:tx>
          <c:spPr>
            <a:solidFill>
              <a:schemeClr val="accent4"/>
            </a:solidFill>
            <a:ln>
              <a:noFill/>
            </a:ln>
            <a:effectLst/>
          </c:spPr>
          <c:invertIfNegative val="0"/>
          <c:cat>
            <c:strRef>
              <c:f>'Pivot chart'!$A$4:$A$10</c:f>
              <c:strCache>
                <c:ptCount val="7"/>
                <c:pt idx="0">
                  <c:v>COGS</c:v>
                </c:pt>
                <c:pt idx="1">
                  <c:v>EBITDA</c:v>
                </c:pt>
                <c:pt idx="2">
                  <c:v>Fixed Cost</c:v>
                </c:pt>
                <c:pt idx="3">
                  <c:v>Gross Margin</c:v>
                </c:pt>
                <c:pt idx="4">
                  <c:v>Gross Profit</c:v>
                </c:pt>
                <c:pt idx="5">
                  <c:v>Net Profit</c:v>
                </c:pt>
                <c:pt idx="6">
                  <c:v>Revenue</c:v>
                </c:pt>
              </c:strCache>
            </c:strRef>
          </c:cat>
          <c:val>
            <c:numRef>
              <c:f>'Pivot chart'!$E$4:$E$10</c:f>
              <c:numCache>
                <c:formatCode>General</c:formatCode>
                <c:ptCount val="7"/>
                <c:pt idx="0">
                  <c:v>15548.292162461252</c:v>
                </c:pt>
                <c:pt idx="1">
                  <c:v>-8453.5461624612526</c:v>
                </c:pt>
                <c:pt idx="2">
                  <c:v>19435.454000000002</c:v>
                </c:pt>
                <c:pt idx="3">
                  <c:v>0.41393988124999997</c:v>
                </c:pt>
                <c:pt idx="4">
                  <c:v>10981.907837538749</c:v>
                </c:pt>
                <c:pt idx="5">
                  <c:v>-8759.6316024612534</c:v>
                </c:pt>
                <c:pt idx="6">
                  <c:v>26530.2</c:v>
                </c:pt>
              </c:numCache>
            </c:numRef>
          </c:val>
          <c:extLst>
            <c:ext xmlns:c16="http://schemas.microsoft.com/office/drawing/2014/chart" uri="{C3380CC4-5D6E-409C-BE32-E72D297353CC}">
              <c16:uniqueId val="{00000003-4DEC-4D6D-B8DA-81AA6A01ACEA}"/>
            </c:ext>
          </c:extLst>
        </c:ser>
        <c:ser>
          <c:idx val="4"/>
          <c:order val="4"/>
          <c:tx>
            <c:strRef>
              <c:f>'Pivot chart'!$F$3</c:f>
              <c:strCache>
                <c:ptCount val="1"/>
                <c:pt idx="0">
                  <c:v>Month 5</c:v>
                </c:pt>
              </c:strCache>
            </c:strRef>
          </c:tx>
          <c:spPr>
            <a:solidFill>
              <a:schemeClr val="accent5"/>
            </a:solidFill>
            <a:ln>
              <a:noFill/>
            </a:ln>
            <a:effectLst/>
          </c:spPr>
          <c:invertIfNegative val="0"/>
          <c:cat>
            <c:strRef>
              <c:f>'Pivot chart'!$A$4:$A$10</c:f>
              <c:strCache>
                <c:ptCount val="7"/>
                <c:pt idx="0">
                  <c:v>COGS</c:v>
                </c:pt>
                <c:pt idx="1">
                  <c:v>EBITDA</c:v>
                </c:pt>
                <c:pt idx="2">
                  <c:v>Fixed Cost</c:v>
                </c:pt>
                <c:pt idx="3">
                  <c:v>Gross Margin</c:v>
                </c:pt>
                <c:pt idx="4">
                  <c:v>Gross Profit</c:v>
                </c:pt>
                <c:pt idx="5">
                  <c:v>Net Profit</c:v>
                </c:pt>
                <c:pt idx="6">
                  <c:v>Revenue</c:v>
                </c:pt>
              </c:strCache>
            </c:strRef>
          </c:cat>
          <c:val>
            <c:numRef>
              <c:f>'Pivot chart'!$F$4:$F$10</c:f>
              <c:numCache>
                <c:formatCode>General</c:formatCode>
                <c:ptCount val="7"/>
                <c:pt idx="0">
                  <c:v>15739.050571487533</c:v>
                </c:pt>
                <c:pt idx="1">
                  <c:v>-8179.2641914875312</c:v>
                </c:pt>
                <c:pt idx="2">
                  <c:v>19501.017619999999</c:v>
                </c:pt>
                <c:pt idx="3">
                  <c:v>0.41838200478124993</c:v>
                </c:pt>
                <c:pt idx="4">
                  <c:v>11321.753428512468</c:v>
                </c:pt>
                <c:pt idx="5">
                  <c:v>-8491.046149887532</c:v>
                </c:pt>
                <c:pt idx="6">
                  <c:v>27060.804</c:v>
                </c:pt>
              </c:numCache>
            </c:numRef>
          </c:val>
          <c:extLst>
            <c:ext xmlns:c16="http://schemas.microsoft.com/office/drawing/2014/chart" uri="{C3380CC4-5D6E-409C-BE32-E72D297353CC}">
              <c16:uniqueId val="{00000004-4DEC-4D6D-B8DA-81AA6A01ACEA}"/>
            </c:ext>
          </c:extLst>
        </c:ser>
        <c:ser>
          <c:idx val="5"/>
          <c:order val="5"/>
          <c:tx>
            <c:strRef>
              <c:f>'Pivot chart'!$G$3</c:f>
              <c:strCache>
                <c:ptCount val="1"/>
                <c:pt idx="0">
                  <c:v>Month 6</c:v>
                </c:pt>
              </c:strCache>
            </c:strRef>
          </c:tx>
          <c:spPr>
            <a:solidFill>
              <a:schemeClr val="accent6"/>
            </a:solidFill>
            <a:ln>
              <a:noFill/>
            </a:ln>
            <a:effectLst/>
          </c:spPr>
          <c:invertIfNegative val="0"/>
          <c:cat>
            <c:strRef>
              <c:f>'Pivot chart'!$A$4:$A$10</c:f>
              <c:strCache>
                <c:ptCount val="7"/>
                <c:pt idx="0">
                  <c:v>COGS</c:v>
                </c:pt>
                <c:pt idx="1">
                  <c:v>EBITDA</c:v>
                </c:pt>
                <c:pt idx="2">
                  <c:v>Fixed Cost</c:v>
                </c:pt>
                <c:pt idx="3">
                  <c:v>Gross Margin</c:v>
                </c:pt>
                <c:pt idx="4">
                  <c:v>Gross Profit</c:v>
                </c:pt>
                <c:pt idx="5">
                  <c:v>Net Profit</c:v>
                </c:pt>
                <c:pt idx="6">
                  <c:v>Revenue</c:v>
                </c:pt>
              </c:strCache>
            </c:strRef>
          </c:cat>
          <c:val>
            <c:numRef>
              <c:f>'Pivot chart'!$G$4:$G$10</c:f>
              <c:numCache>
                <c:formatCode>General</c:formatCode>
                <c:ptCount val="7"/>
                <c:pt idx="0">
                  <c:v>15933.991702274474</c:v>
                </c:pt>
                <c:pt idx="1">
                  <c:v>-8364.0197708744781</c:v>
                </c:pt>
                <c:pt idx="2">
                  <c:v>20032.048148600003</c:v>
                </c:pt>
                <c:pt idx="3">
                  <c:v>0.42272371166703121</c:v>
                </c:pt>
                <c:pt idx="4">
                  <c:v>11668.028377725524</c:v>
                </c:pt>
                <c:pt idx="5">
                  <c:v>-8681.6751704264789</c:v>
                </c:pt>
                <c:pt idx="6">
                  <c:v>27602.020079999998</c:v>
                </c:pt>
              </c:numCache>
            </c:numRef>
          </c:val>
          <c:extLst>
            <c:ext xmlns:c16="http://schemas.microsoft.com/office/drawing/2014/chart" uri="{C3380CC4-5D6E-409C-BE32-E72D297353CC}">
              <c16:uniqueId val="{00000005-4DEC-4D6D-B8DA-81AA6A01ACEA}"/>
            </c:ext>
          </c:extLst>
        </c:ser>
        <c:ser>
          <c:idx val="6"/>
          <c:order val="6"/>
          <c:tx>
            <c:strRef>
              <c:f>'Pivot chart'!$H$3</c:f>
              <c:strCache>
                <c:ptCount val="1"/>
                <c:pt idx="0">
                  <c:v>Month 7</c:v>
                </c:pt>
              </c:strCache>
            </c:strRef>
          </c:tx>
          <c:spPr>
            <a:solidFill>
              <a:schemeClr val="accent1">
                <a:lumMod val="60000"/>
              </a:schemeClr>
            </a:solidFill>
            <a:ln>
              <a:noFill/>
            </a:ln>
            <a:effectLst/>
          </c:spPr>
          <c:invertIfNegative val="0"/>
          <c:cat>
            <c:strRef>
              <c:f>'Pivot chart'!$A$4:$A$10</c:f>
              <c:strCache>
                <c:ptCount val="7"/>
                <c:pt idx="0">
                  <c:v>COGS</c:v>
                </c:pt>
                <c:pt idx="1">
                  <c:v>EBITDA</c:v>
                </c:pt>
                <c:pt idx="2">
                  <c:v>Fixed Cost</c:v>
                </c:pt>
                <c:pt idx="3">
                  <c:v>Gross Margin</c:v>
                </c:pt>
                <c:pt idx="4">
                  <c:v>Gross Profit</c:v>
                </c:pt>
                <c:pt idx="5">
                  <c:v>Net Profit</c:v>
                </c:pt>
                <c:pt idx="6">
                  <c:v>Revenue</c:v>
                </c:pt>
              </c:strCache>
            </c:strRef>
          </c:cat>
          <c:val>
            <c:numRef>
              <c:f>'Pivot chart'!$H$4:$H$10</c:f>
              <c:numCache>
                <c:formatCode>General</c:formatCode>
                <c:ptCount val="7"/>
                <c:pt idx="0">
                  <c:v>16133.231830906123</c:v>
                </c:pt>
                <c:pt idx="1">
                  <c:v>-8080.7759423641255</c:v>
                </c:pt>
                <c:pt idx="2">
                  <c:v>20101.604593058</c:v>
                </c:pt>
                <c:pt idx="3">
                  <c:v>0.42696607327920078</c:v>
                </c:pt>
                <c:pt idx="4">
                  <c:v>12020.828650693875</c:v>
                </c:pt>
                <c:pt idx="5">
                  <c:v>-8404.4877639705246</c:v>
                </c:pt>
                <c:pt idx="6">
                  <c:v>28154.060481599998</c:v>
                </c:pt>
              </c:numCache>
            </c:numRef>
          </c:val>
          <c:extLst>
            <c:ext xmlns:c16="http://schemas.microsoft.com/office/drawing/2014/chart" uri="{C3380CC4-5D6E-409C-BE32-E72D297353CC}">
              <c16:uniqueId val="{00000006-4DEC-4D6D-B8DA-81AA6A01ACEA}"/>
            </c:ext>
          </c:extLst>
        </c:ser>
        <c:ser>
          <c:idx val="7"/>
          <c:order val="7"/>
          <c:tx>
            <c:strRef>
              <c:f>'Pivot chart'!$I$3</c:f>
              <c:strCache>
                <c:ptCount val="1"/>
                <c:pt idx="0">
                  <c:v>Month 8</c:v>
                </c:pt>
              </c:strCache>
            </c:strRef>
          </c:tx>
          <c:spPr>
            <a:solidFill>
              <a:schemeClr val="accent2">
                <a:lumMod val="60000"/>
              </a:schemeClr>
            </a:solidFill>
            <a:ln>
              <a:noFill/>
            </a:ln>
            <a:effectLst/>
          </c:spPr>
          <c:invertIfNegative val="0"/>
          <c:cat>
            <c:strRef>
              <c:f>'Pivot chart'!$A$4:$A$10</c:f>
              <c:strCache>
                <c:ptCount val="7"/>
                <c:pt idx="0">
                  <c:v>COGS</c:v>
                </c:pt>
                <c:pt idx="1">
                  <c:v>EBITDA</c:v>
                </c:pt>
                <c:pt idx="2">
                  <c:v>Fixed Cost</c:v>
                </c:pt>
                <c:pt idx="3">
                  <c:v>Gross Margin</c:v>
                </c:pt>
                <c:pt idx="4">
                  <c:v>Gross Profit</c:v>
                </c:pt>
                <c:pt idx="5">
                  <c:v>Net Profit</c:v>
                </c:pt>
                <c:pt idx="6">
                  <c:v>Revenue</c:v>
                </c:pt>
              </c:strCache>
            </c:strRef>
          </c:cat>
          <c:val>
            <c:numRef>
              <c:f>'Pivot chart'!$I$4:$I$10</c:f>
              <c:numCache>
                <c:formatCode>General</c:formatCode>
                <c:ptCount val="7"/>
                <c:pt idx="0">
                  <c:v>16336.890672084699</c:v>
                </c:pt>
                <c:pt idx="1">
                  <c:v>-7792.9967117024371</c:v>
                </c:pt>
                <c:pt idx="2">
                  <c:v>20173.24773084974</c:v>
                </c:pt>
                <c:pt idx="3">
                  <c:v>0.43111014154055854</c:v>
                </c:pt>
                <c:pt idx="4">
                  <c:v>12380.251019147303</c:v>
                </c:pt>
                <c:pt idx="5">
                  <c:v>-8122.9542163668602</c:v>
                </c:pt>
                <c:pt idx="6">
                  <c:v>28717.141691232002</c:v>
                </c:pt>
              </c:numCache>
            </c:numRef>
          </c:val>
          <c:extLst>
            <c:ext xmlns:c16="http://schemas.microsoft.com/office/drawing/2014/chart" uri="{C3380CC4-5D6E-409C-BE32-E72D297353CC}">
              <c16:uniqueId val="{00000007-4DEC-4D6D-B8DA-81AA6A01ACEA}"/>
            </c:ext>
          </c:extLst>
        </c:ser>
        <c:ser>
          <c:idx val="8"/>
          <c:order val="8"/>
          <c:tx>
            <c:strRef>
              <c:f>'Pivot chart'!$J$3</c:f>
              <c:strCache>
                <c:ptCount val="1"/>
                <c:pt idx="0">
                  <c:v>Month 9</c:v>
                </c:pt>
              </c:strCache>
            </c:strRef>
          </c:tx>
          <c:spPr>
            <a:solidFill>
              <a:schemeClr val="accent3">
                <a:lumMod val="60000"/>
              </a:schemeClr>
            </a:solidFill>
            <a:ln>
              <a:noFill/>
            </a:ln>
            <a:effectLst/>
          </c:spPr>
          <c:invertIfNegative val="0"/>
          <c:cat>
            <c:strRef>
              <c:f>'Pivot chart'!$A$4:$A$10</c:f>
              <c:strCache>
                <c:ptCount val="7"/>
                <c:pt idx="0">
                  <c:v>COGS</c:v>
                </c:pt>
                <c:pt idx="1">
                  <c:v>EBITDA</c:v>
                </c:pt>
                <c:pt idx="2">
                  <c:v>Fixed Cost</c:v>
                </c:pt>
                <c:pt idx="3">
                  <c:v>Gross Margin</c:v>
                </c:pt>
                <c:pt idx="4">
                  <c:v>Gross Profit</c:v>
                </c:pt>
                <c:pt idx="5">
                  <c:v>Net Profit</c:v>
                </c:pt>
                <c:pt idx="6">
                  <c:v>Revenue</c:v>
                </c:pt>
              </c:strCache>
            </c:strRef>
          </c:cat>
          <c:val>
            <c:numRef>
              <c:f>'Pivot chart'!$J$4:$J$10</c:f>
              <c:numCache>
                <c:formatCode>General</c:formatCode>
                <c:ptCount val="7"/>
                <c:pt idx="0">
                  <c:v>16545.09148238206</c:v>
                </c:pt>
                <c:pt idx="1">
                  <c:v>-7978.0521201006522</c:v>
                </c:pt>
                <c:pt idx="2">
                  <c:v>20724.445162775235</c:v>
                </c:pt>
                <c:pt idx="3">
                  <c:v>0.43515694917309533</c:v>
                </c:pt>
                <c:pt idx="4">
                  <c:v>12746.393042674583</c:v>
                </c:pt>
                <c:pt idx="5">
                  <c:v>-8314.4510793492937</c:v>
                </c:pt>
                <c:pt idx="6">
                  <c:v>29291.484525056643</c:v>
                </c:pt>
              </c:numCache>
            </c:numRef>
          </c:val>
          <c:extLst>
            <c:ext xmlns:c16="http://schemas.microsoft.com/office/drawing/2014/chart" uri="{C3380CC4-5D6E-409C-BE32-E72D297353CC}">
              <c16:uniqueId val="{00000008-4DEC-4D6D-B8DA-81AA6A01ACEA}"/>
            </c:ext>
          </c:extLst>
        </c:ser>
        <c:ser>
          <c:idx val="9"/>
          <c:order val="9"/>
          <c:tx>
            <c:strRef>
              <c:f>'Pivot chart'!$K$3</c:f>
              <c:strCache>
                <c:ptCount val="1"/>
                <c:pt idx="0">
                  <c:v>Month 10</c:v>
                </c:pt>
              </c:strCache>
            </c:strRef>
          </c:tx>
          <c:spPr>
            <a:solidFill>
              <a:schemeClr val="accent4">
                <a:lumMod val="60000"/>
              </a:schemeClr>
            </a:solidFill>
            <a:ln>
              <a:noFill/>
            </a:ln>
            <a:effectLst/>
          </c:spPr>
          <c:invertIfNegative val="0"/>
          <c:cat>
            <c:strRef>
              <c:f>'Pivot chart'!$A$4:$A$10</c:f>
              <c:strCache>
                <c:ptCount val="7"/>
                <c:pt idx="0">
                  <c:v>COGS</c:v>
                </c:pt>
                <c:pt idx="1">
                  <c:v>EBITDA</c:v>
                </c:pt>
                <c:pt idx="2">
                  <c:v>Fixed Cost</c:v>
                </c:pt>
                <c:pt idx="3">
                  <c:v>Gross Margin</c:v>
                </c:pt>
                <c:pt idx="4">
                  <c:v>Gross Profit</c:v>
                </c:pt>
                <c:pt idx="5">
                  <c:v>Net Profit</c:v>
                </c:pt>
                <c:pt idx="6">
                  <c:v>Revenue</c:v>
                </c:pt>
              </c:strCache>
            </c:strRef>
          </c:cat>
          <c:val>
            <c:numRef>
              <c:f>'Pivot chart'!$K$4:$K$10</c:f>
              <c:numCache>
                <c:formatCode>General</c:formatCode>
                <c:ptCount val="7"/>
                <c:pt idx="0">
                  <c:v>16757.961166604116</c:v>
                </c:pt>
                <c:pt idx="1">
                  <c:v>-7681.0983187048296</c:v>
                </c:pt>
                <c:pt idx="2">
                  <c:v>20800.45136765849</c:v>
                </c:pt>
                <c:pt idx="3">
                  <c:v>0.43910750994217962</c:v>
                </c:pt>
                <c:pt idx="4">
                  <c:v>13119.353048953661</c:v>
                </c:pt>
                <c:pt idx="5">
                  <c:v>-8024.1412538090108</c:v>
                </c:pt>
                <c:pt idx="6">
                  <c:v>29877.314215557777</c:v>
                </c:pt>
              </c:numCache>
            </c:numRef>
          </c:val>
          <c:extLst>
            <c:ext xmlns:c16="http://schemas.microsoft.com/office/drawing/2014/chart" uri="{C3380CC4-5D6E-409C-BE32-E72D297353CC}">
              <c16:uniqueId val="{00000009-4DEC-4D6D-B8DA-81AA6A01ACEA}"/>
            </c:ext>
          </c:extLst>
        </c:ser>
        <c:ser>
          <c:idx val="10"/>
          <c:order val="10"/>
          <c:tx>
            <c:strRef>
              <c:f>'Pivot chart'!$L$3</c:f>
              <c:strCache>
                <c:ptCount val="1"/>
                <c:pt idx="0">
                  <c:v>Month 11</c:v>
                </c:pt>
              </c:strCache>
            </c:strRef>
          </c:tx>
          <c:spPr>
            <a:solidFill>
              <a:schemeClr val="accent5">
                <a:lumMod val="60000"/>
              </a:schemeClr>
            </a:solidFill>
            <a:ln>
              <a:noFill/>
            </a:ln>
            <a:effectLst/>
          </c:spPr>
          <c:invertIfNegative val="0"/>
          <c:cat>
            <c:strRef>
              <c:f>'Pivot chart'!$A$4:$A$10</c:f>
              <c:strCache>
                <c:ptCount val="7"/>
                <c:pt idx="0">
                  <c:v>COGS</c:v>
                </c:pt>
                <c:pt idx="1">
                  <c:v>EBITDA</c:v>
                </c:pt>
                <c:pt idx="2">
                  <c:v>Fixed Cost</c:v>
                </c:pt>
                <c:pt idx="3">
                  <c:v>Gross Margin</c:v>
                </c:pt>
                <c:pt idx="4">
                  <c:v>Gross Profit</c:v>
                </c:pt>
                <c:pt idx="5">
                  <c:v>Net Profit</c:v>
                </c:pt>
                <c:pt idx="6">
                  <c:v>Revenue</c:v>
                </c:pt>
              </c:strCache>
            </c:strRef>
          </c:cat>
          <c:val>
            <c:numRef>
              <c:f>'Pivot chart'!$L$4:$L$10</c:f>
              <c:numCache>
                <c:formatCode>General</c:formatCode>
                <c:ptCount val="7"/>
                <c:pt idx="0">
                  <c:v>16975.630387362115</c:v>
                </c:pt>
                <c:pt idx="1">
                  <c:v>-7379.5076461814242</c:v>
                </c:pt>
                <c:pt idx="2">
                  <c:v>20878.737758688247</c:v>
                </c:pt>
                <c:pt idx="3">
                  <c:v>0.44296281889673877</c:v>
                </c:pt>
                <c:pt idx="4">
                  <c:v>13499.230112506822</c:v>
                </c:pt>
                <c:pt idx="5">
                  <c:v>-7729.4040765250793</c:v>
                </c:pt>
                <c:pt idx="6">
                  <c:v>30474.860499868937</c:v>
                </c:pt>
              </c:numCache>
            </c:numRef>
          </c:val>
          <c:extLst>
            <c:ext xmlns:c16="http://schemas.microsoft.com/office/drawing/2014/chart" uri="{C3380CC4-5D6E-409C-BE32-E72D297353CC}">
              <c16:uniqueId val="{0000000A-4DEC-4D6D-B8DA-81AA6A01ACEA}"/>
            </c:ext>
          </c:extLst>
        </c:ser>
        <c:ser>
          <c:idx val="11"/>
          <c:order val="11"/>
          <c:tx>
            <c:strRef>
              <c:f>'Pivot chart'!$M$3</c:f>
              <c:strCache>
                <c:ptCount val="1"/>
                <c:pt idx="0">
                  <c:v>Month 12</c:v>
                </c:pt>
              </c:strCache>
            </c:strRef>
          </c:tx>
          <c:spPr>
            <a:solidFill>
              <a:schemeClr val="accent6">
                <a:lumMod val="60000"/>
              </a:schemeClr>
            </a:solidFill>
            <a:ln>
              <a:noFill/>
            </a:ln>
            <a:effectLst/>
          </c:spPr>
          <c:invertIfNegative val="0"/>
          <c:cat>
            <c:strRef>
              <c:f>'Pivot chart'!$A$4:$A$10</c:f>
              <c:strCache>
                <c:ptCount val="7"/>
                <c:pt idx="0">
                  <c:v>COGS</c:v>
                </c:pt>
                <c:pt idx="1">
                  <c:v>EBITDA</c:v>
                </c:pt>
                <c:pt idx="2">
                  <c:v>Fixed Cost</c:v>
                </c:pt>
                <c:pt idx="3">
                  <c:v>Gross Margin</c:v>
                </c:pt>
                <c:pt idx="4">
                  <c:v>Gross Profit</c:v>
                </c:pt>
                <c:pt idx="5">
                  <c:v>Net Profit</c:v>
                </c:pt>
                <c:pt idx="6">
                  <c:v>Revenue</c:v>
                </c:pt>
              </c:strCache>
            </c:strRef>
          </c:cat>
          <c:val>
            <c:numRef>
              <c:f>'Pivot chart'!$M$4:$M$10</c:f>
              <c:numCache>
                <c:formatCode>General</c:formatCode>
                <c:ptCount val="7"/>
                <c:pt idx="0">
                  <c:v>17198.233677947628</c:v>
                </c:pt>
                <c:pt idx="1">
                  <c:v>-7564.9758595302083</c:v>
                </c:pt>
                <c:pt idx="2">
                  <c:v>21451.099891448896</c:v>
                </c:pt>
                <c:pt idx="3">
                  <c:v>0.4467238526054913</c:v>
                </c:pt>
                <c:pt idx="4">
                  <c:v>13886.124031918687</c:v>
                </c:pt>
                <c:pt idx="5">
                  <c:v>-7921.9425604796224</c:v>
                </c:pt>
                <c:pt idx="6">
                  <c:v>31084.357709866315</c:v>
                </c:pt>
              </c:numCache>
            </c:numRef>
          </c:val>
          <c:extLst>
            <c:ext xmlns:c16="http://schemas.microsoft.com/office/drawing/2014/chart" uri="{C3380CC4-5D6E-409C-BE32-E72D297353CC}">
              <c16:uniqueId val="{0000000B-4DEC-4D6D-B8DA-81AA6A01ACEA}"/>
            </c:ext>
          </c:extLst>
        </c:ser>
        <c:dLbls>
          <c:showLegendKey val="0"/>
          <c:showVal val="0"/>
          <c:showCatName val="0"/>
          <c:showSerName val="0"/>
          <c:showPercent val="0"/>
          <c:showBubbleSize val="0"/>
        </c:dLbls>
        <c:gapWidth val="219"/>
        <c:overlap val="-27"/>
        <c:axId val="1484100224"/>
        <c:axId val="1484101664"/>
      </c:barChart>
      <c:catAx>
        <c:axId val="1484100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101664"/>
        <c:crosses val="autoZero"/>
        <c:auto val="1"/>
        <c:lblAlgn val="ctr"/>
        <c:lblOffset val="100"/>
        <c:noMultiLvlLbl val="0"/>
      </c:catAx>
      <c:valAx>
        <c:axId val="1484101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100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[GreenEats.xlsx]Pivot chart!PivotTable2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chart'!$B$3</c:f>
              <c:strCache>
                <c:ptCount val="1"/>
                <c:pt idx="0">
                  <c:v>Month 1</c:v>
                </c:pt>
              </c:strCache>
            </c:strRef>
          </c:tx>
          <c:spPr>
            <a:solidFill>
              <a:schemeClr val="accent1"/>
            </a:solidFill>
            <a:ln>
              <a:noFill/>
            </a:ln>
            <a:effectLst/>
          </c:spPr>
          <c:invertIfNegative val="0"/>
          <c:cat>
            <c:strRef>
              <c:f>'Pivot chart'!$A$4:$A$11</c:f>
              <c:strCache>
                <c:ptCount val="7"/>
                <c:pt idx="0">
                  <c:v>COGS</c:v>
                </c:pt>
                <c:pt idx="1">
                  <c:v>EBITDA</c:v>
                </c:pt>
                <c:pt idx="2">
                  <c:v>Fixed Cost</c:v>
                </c:pt>
                <c:pt idx="3">
                  <c:v>Gross Margin</c:v>
                </c:pt>
                <c:pt idx="4">
                  <c:v>Gross Profit</c:v>
                </c:pt>
                <c:pt idx="5">
                  <c:v>Net Profit</c:v>
                </c:pt>
                <c:pt idx="6">
                  <c:v>Revenue</c:v>
                </c:pt>
              </c:strCache>
            </c:strRef>
          </c:cat>
          <c:val>
            <c:numRef>
              <c:f>'Pivot chart'!$B$4:$B$11</c:f>
              <c:numCache>
                <c:formatCode>General</c:formatCode>
                <c:ptCount val="7"/>
                <c:pt idx="0">
                  <c:v>5250</c:v>
                </c:pt>
                <c:pt idx="1">
                  <c:v>-37750</c:v>
                </c:pt>
                <c:pt idx="2">
                  <c:v>40000</c:v>
                </c:pt>
                <c:pt idx="3">
                  <c:v>0.3</c:v>
                </c:pt>
                <c:pt idx="4">
                  <c:v>2250</c:v>
                </c:pt>
                <c:pt idx="5">
                  <c:v>-38040</c:v>
                </c:pt>
                <c:pt idx="6">
                  <c:v>7500</c:v>
                </c:pt>
              </c:numCache>
            </c:numRef>
          </c:val>
          <c:extLst>
            <c:ext xmlns:c16="http://schemas.microsoft.com/office/drawing/2014/chart" uri="{C3380CC4-5D6E-409C-BE32-E72D297353CC}">
              <c16:uniqueId val="{00000000-2C71-44A0-92E3-30D1B8EA5F70}"/>
            </c:ext>
          </c:extLst>
        </c:ser>
        <c:ser>
          <c:idx val="1"/>
          <c:order val="1"/>
          <c:tx>
            <c:strRef>
              <c:f>'Pivot chart'!$C$3</c:f>
              <c:strCache>
                <c:ptCount val="1"/>
                <c:pt idx="0">
                  <c:v>Month 2</c:v>
                </c:pt>
              </c:strCache>
            </c:strRef>
          </c:tx>
          <c:spPr>
            <a:solidFill>
              <a:schemeClr val="accent2"/>
            </a:solidFill>
            <a:ln>
              <a:noFill/>
            </a:ln>
            <a:effectLst/>
          </c:spPr>
          <c:invertIfNegative val="0"/>
          <c:cat>
            <c:strRef>
              <c:f>'Pivot chart'!$A$4:$A$11</c:f>
              <c:strCache>
                <c:ptCount val="7"/>
                <c:pt idx="0">
                  <c:v>COGS</c:v>
                </c:pt>
                <c:pt idx="1">
                  <c:v>EBITDA</c:v>
                </c:pt>
                <c:pt idx="2">
                  <c:v>Fixed Cost</c:v>
                </c:pt>
                <c:pt idx="3">
                  <c:v>Gross Margin</c:v>
                </c:pt>
                <c:pt idx="4">
                  <c:v>Gross Profit</c:v>
                </c:pt>
                <c:pt idx="5">
                  <c:v>Net Profit</c:v>
                </c:pt>
                <c:pt idx="6">
                  <c:v>Revenue</c:v>
                </c:pt>
              </c:strCache>
            </c:strRef>
          </c:cat>
          <c:val>
            <c:numRef>
              <c:f>'Pivot chart'!$C$4:$C$11</c:f>
              <c:numCache>
                <c:formatCode>General</c:formatCode>
                <c:ptCount val="7"/>
                <c:pt idx="0">
                  <c:v>5361.1500000000005</c:v>
                </c:pt>
                <c:pt idx="1">
                  <c:v>-37843.65</c:v>
                </c:pt>
                <c:pt idx="2">
                  <c:v>40207.5</c:v>
                </c:pt>
                <c:pt idx="3">
                  <c:v>0.30599999999999994</c:v>
                </c:pt>
                <c:pt idx="4">
                  <c:v>2363.8499999999995</c:v>
                </c:pt>
                <c:pt idx="5">
                  <c:v>-38138.850000000006</c:v>
                </c:pt>
                <c:pt idx="6">
                  <c:v>7725</c:v>
                </c:pt>
              </c:numCache>
            </c:numRef>
          </c:val>
          <c:extLst>
            <c:ext xmlns:c16="http://schemas.microsoft.com/office/drawing/2014/chart" uri="{C3380CC4-5D6E-409C-BE32-E72D297353CC}">
              <c16:uniqueId val="{00000001-2C71-44A0-92E3-30D1B8EA5F70}"/>
            </c:ext>
          </c:extLst>
        </c:ser>
        <c:ser>
          <c:idx val="2"/>
          <c:order val="2"/>
          <c:tx>
            <c:strRef>
              <c:f>'Pivot chart'!$D$3</c:f>
              <c:strCache>
                <c:ptCount val="1"/>
                <c:pt idx="0">
                  <c:v>Month 3</c:v>
                </c:pt>
              </c:strCache>
            </c:strRef>
          </c:tx>
          <c:spPr>
            <a:solidFill>
              <a:schemeClr val="accent3"/>
            </a:solidFill>
            <a:ln>
              <a:noFill/>
            </a:ln>
            <a:effectLst/>
          </c:spPr>
          <c:invertIfNegative val="0"/>
          <c:cat>
            <c:strRef>
              <c:f>'Pivot chart'!$A$4:$A$11</c:f>
              <c:strCache>
                <c:ptCount val="7"/>
                <c:pt idx="0">
                  <c:v>COGS</c:v>
                </c:pt>
                <c:pt idx="1">
                  <c:v>EBITDA</c:v>
                </c:pt>
                <c:pt idx="2">
                  <c:v>Fixed Cost</c:v>
                </c:pt>
                <c:pt idx="3">
                  <c:v>Gross Margin</c:v>
                </c:pt>
                <c:pt idx="4">
                  <c:v>Gross Profit</c:v>
                </c:pt>
                <c:pt idx="5">
                  <c:v>Net Profit</c:v>
                </c:pt>
                <c:pt idx="6">
                  <c:v>Revenue</c:v>
                </c:pt>
              </c:strCache>
            </c:strRef>
          </c:cat>
          <c:val>
            <c:numRef>
              <c:f>'Pivot chart'!$D$4:$D$11</c:f>
              <c:numCache>
                <c:formatCode>General</c:formatCode>
                <c:ptCount val="7"/>
                <c:pt idx="0">
                  <c:v>5475.9547012499997</c:v>
                </c:pt>
                <c:pt idx="1">
                  <c:v>-39222.06720125</c:v>
                </c:pt>
                <c:pt idx="2">
                  <c:v>41702.862500000003</c:v>
                </c:pt>
                <c:pt idx="3">
                  <c:v>0.31178500000000003</c:v>
                </c:pt>
                <c:pt idx="4">
                  <c:v>2480.7952987500003</c:v>
                </c:pt>
                <c:pt idx="5">
                  <c:v>-39522.627201249998</c:v>
                </c:pt>
                <c:pt idx="6">
                  <c:v>7956.75</c:v>
                </c:pt>
              </c:numCache>
            </c:numRef>
          </c:val>
          <c:extLst>
            <c:ext xmlns:c16="http://schemas.microsoft.com/office/drawing/2014/chart" uri="{C3380CC4-5D6E-409C-BE32-E72D297353CC}">
              <c16:uniqueId val="{00000002-2C71-44A0-92E3-30D1B8EA5F70}"/>
            </c:ext>
          </c:extLst>
        </c:ser>
        <c:ser>
          <c:idx val="3"/>
          <c:order val="3"/>
          <c:tx>
            <c:strRef>
              <c:f>'Pivot chart'!$E$3</c:f>
              <c:strCache>
                <c:ptCount val="1"/>
                <c:pt idx="0">
                  <c:v>Month 4</c:v>
                </c:pt>
              </c:strCache>
            </c:strRef>
          </c:tx>
          <c:spPr>
            <a:solidFill>
              <a:schemeClr val="accent4"/>
            </a:solidFill>
            <a:ln>
              <a:noFill/>
            </a:ln>
            <a:effectLst/>
          </c:spPr>
          <c:invertIfNegative val="0"/>
          <c:cat>
            <c:strRef>
              <c:f>'Pivot chart'!$A$4:$A$11</c:f>
              <c:strCache>
                <c:ptCount val="7"/>
                <c:pt idx="0">
                  <c:v>COGS</c:v>
                </c:pt>
                <c:pt idx="1">
                  <c:v>EBITDA</c:v>
                </c:pt>
                <c:pt idx="2">
                  <c:v>Fixed Cost</c:v>
                </c:pt>
                <c:pt idx="3">
                  <c:v>Gross Margin</c:v>
                </c:pt>
                <c:pt idx="4">
                  <c:v>Gross Profit</c:v>
                </c:pt>
                <c:pt idx="5">
                  <c:v>Net Profit</c:v>
                </c:pt>
                <c:pt idx="6">
                  <c:v>Revenue</c:v>
                </c:pt>
              </c:strCache>
            </c:strRef>
          </c:cat>
          <c:val>
            <c:numRef>
              <c:f>'Pivot chart'!$E$4:$E$11</c:f>
              <c:numCache>
                <c:formatCode>General</c:formatCode>
                <c:ptCount val="7"/>
                <c:pt idx="0">
                  <c:v>5594.5631587996868</c:v>
                </c:pt>
                <c:pt idx="1">
                  <c:v>-39325.497346299686</c:v>
                </c:pt>
                <c:pt idx="2">
                  <c:v>41926.386687500002</c:v>
                </c:pt>
                <c:pt idx="3">
                  <c:v>0.3173576250000002</c:v>
                </c:pt>
                <c:pt idx="4">
                  <c:v>2600.8893412003144</c:v>
                </c:pt>
                <c:pt idx="5">
                  <c:v>-39631.582786299688</c:v>
                </c:pt>
                <c:pt idx="6">
                  <c:v>8195.4525000000012</c:v>
                </c:pt>
              </c:numCache>
            </c:numRef>
          </c:val>
          <c:extLst>
            <c:ext xmlns:c16="http://schemas.microsoft.com/office/drawing/2014/chart" uri="{C3380CC4-5D6E-409C-BE32-E72D297353CC}">
              <c16:uniqueId val="{00000003-2C71-44A0-92E3-30D1B8EA5F70}"/>
            </c:ext>
          </c:extLst>
        </c:ser>
        <c:ser>
          <c:idx val="4"/>
          <c:order val="4"/>
          <c:tx>
            <c:strRef>
              <c:f>'Pivot chart'!$F$3</c:f>
              <c:strCache>
                <c:ptCount val="1"/>
                <c:pt idx="0">
                  <c:v>Month 5</c:v>
                </c:pt>
              </c:strCache>
            </c:strRef>
          </c:tx>
          <c:spPr>
            <a:solidFill>
              <a:schemeClr val="accent5"/>
            </a:solidFill>
            <a:ln>
              <a:noFill/>
            </a:ln>
            <a:effectLst/>
          </c:spPr>
          <c:invertIfNegative val="0"/>
          <c:cat>
            <c:strRef>
              <c:f>'Pivot chart'!$A$4:$A$11</c:f>
              <c:strCache>
                <c:ptCount val="7"/>
                <c:pt idx="0">
                  <c:v>COGS</c:v>
                </c:pt>
                <c:pt idx="1">
                  <c:v>EBITDA</c:v>
                </c:pt>
                <c:pt idx="2">
                  <c:v>Fixed Cost</c:v>
                </c:pt>
                <c:pt idx="3">
                  <c:v>Gross Margin</c:v>
                </c:pt>
                <c:pt idx="4">
                  <c:v>Gross Profit</c:v>
                </c:pt>
                <c:pt idx="5">
                  <c:v>Net Profit</c:v>
                </c:pt>
                <c:pt idx="6">
                  <c:v>Revenue</c:v>
                </c:pt>
              </c:strCache>
            </c:strRef>
          </c:cat>
          <c:val>
            <c:numRef>
              <c:f>'Pivot chart'!$F$4:$F$11</c:f>
              <c:numCache>
                <c:formatCode>General</c:formatCode>
                <c:ptCount val="7"/>
                <c:pt idx="0">
                  <c:v>5717.1309647718317</c:v>
                </c:pt>
                <c:pt idx="1">
                  <c:v>-39434.198071334336</c:v>
                </c:pt>
                <c:pt idx="2">
                  <c:v>42158.383181562502</c:v>
                </c:pt>
                <c:pt idx="3">
                  <c:v>0.32272042487500013</c:v>
                </c:pt>
                <c:pt idx="4">
                  <c:v>2724.1851102281689</c:v>
                </c:pt>
                <c:pt idx="5">
                  <c:v>-39745.980029734332</c:v>
                </c:pt>
                <c:pt idx="6">
                  <c:v>8441.3160750000006</c:v>
                </c:pt>
              </c:numCache>
            </c:numRef>
          </c:val>
          <c:extLst>
            <c:ext xmlns:c16="http://schemas.microsoft.com/office/drawing/2014/chart" uri="{C3380CC4-5D6E-409C-BE32-E72D297353CC}">
              <c16:uniqueId val="{00000004-2C71-44A0-92E3-30D1B8EA5F70}"/>
            </c:ext>
          </c:extLst>
        </c:ser>
        <c:ser>
          <c:idx val="5"/>
          <c:order val="5"/>
          <c:tx>
            <c:strRef>
              <c:f>'Pivot chart'!$G$3</c:f>
              <c:strCache>
                <c:ptCount val="1"/>
                <c:pt idx="0">
                  <c:v>Month 6</c:v>
                </c:pt>
              </c:strCache>
            </c:strRef>
          </c:tx>
          <c:spPr>
            <a:solidFill>
              <a:schemeClr val="accent6"/>
            </a:solidFill>
            <a:ln>
              <a:noFill/>
            </a:ln>
            <a:effectLst/>
          </c:spPr>
          <c:invertIfNegative val="0"/>
          <c:cat>
            <c:strRef>
              <c:f>'Pivot chart'!$A$4:$A$11</c:f>
              <c:strCache>
                <c:ptCount val="7"/>
                <c:pt idx="0">
                  <c:v>COGS</c:v>
                </c:pt>
                <c:pt idx="1">
                  <c:v>EBITDA</c:v>
                </c:pt>
                <c:pt idx="2">
                  <c:v>Fixed Cost</c:v>
                </c:pt>
                <c:pt idx="3">
                  <c:v>Gross Margin</c:v>
                </c:pt>
                <c:pt idx="4">
                  <c:v>Gross Profit</c:v>
                </c:pt>
                <c:pt idx="5">
                  <c:v>Net Profit</c:v>
                </c:pt>
                <c:pt idx="6">
                  <c:v>Revenue</c:v>
                </c:pt>
              </c:strCache>
            </c:strRef>
          </c:cat>
          <c:val>
            <c:numRef>
              <c:f>'Pivot chart'!$G$4:$G$11</c:f>
              <c:numCache>
                <c:formatCode>General</c:formatCode>
                <c:ptCount val="7"/>
                <c:pt idx="0">
                  <c:v>5843.8205417191484</c:v>
                </c:pt>
                <c:pt idx="1">
                  <c:v>-40879.639455786339</c:v>
                </c:pt>
                <c:pt idx="2">
                  <c:v>43730.374471317191</c:v>
                </c:pt>
                <c:pt idx="3">
                  <c:v>0.32787587551312514</c:v>
                </c:pt>
                <c:pt idx="4">
                  <c:v>2850.7350155308513</c:v>
                </c:pt>
                <c:pt idx="5">
                  <c:v>-41197.294855338339</c:v>
                </c:pt>
                <c:pt idx="6">
                  <c:v>8694.5555572499998</c:v>
                </c:pt>
              </c:numCache>
            </c:numRef>
          </c:val>
          <c:extLst>
            <c:ext xmlns:c16="http://schemas.microsoft.com/office/drawing/2014/chart" uri="{C3380CC4-5D6E-409C-BE32-E72D297353CC}">
              <c16:uniqueId val="{00000005-2C71-44A0-92E3-30D1B8EA5F70}"/>
            </c:ext>
          </c:extLst>
        </c:ser>
        <c:ser>
          <c:idx val="6"/>
          <c:order val="6"/>
          <c:tx>
            <c:strRef>
              <c:f>'Pivot chart'!$H$3</c:f>
              <c:strCache>
                <c:ptCount val="1"/>
                <c:pt idx="0">
                  <c:v>Month 7</c:v>
                </c:pt>
              </c:strCache>
            </c:strRef>
          </c:tx>
          <c:spPr>
            <a:solidFill>
              <a:schemeClr val="accent1">
                <a:lumMod val="60000"/>
              </a:schemeClr>
            </a:solidFill>
            <a:ln>
              <a:noFill/>
            </a:ln>
            <a:effectLst/>
          </c:spPr>
          <c:invertIfNegative val="0"/>
          <c:cat>
            <c:strRef>
              <c:f>'Pivot chart'!$A$4:$A$11</c:f>
              <c:strCache>
                <c:ptCount val="7"/>
                <c:pt idx="0">
                  <c:v>COGS</c:v>
                </c:pt>
                <c:pt idx="1">
                  <c:v>EBITDA</c:v>
                </c:pt>
                <c:pt idx="2">
                  <c:v>Fixed Cost</c:v>
                </c:pt>
                <c:pt idx="3">
                  <c:v>Gross Margin</c:v>
                </c:pt>
                <c:pt idx="4">
                  <c:v>Gross Profit</c:v>
                </c:pt>
                <c:pt idx="5">
                  <c:v>Net Profit</c:v>
                </c:pt>
                <c:pt idx="6">
                  <c:v>Revenue</c:v>
                </c:pt>
              </c:strCache>
            </c:strRef>
          </c:cat>
          <c:val>
            <c:numRef>
              <c:f>'Pivot chart'!$H$4:$H$11</c:f>
              <c:numCache>
                <c:formatCode>General</c:formatCode>
                <c:ptCount val="7"/>
                <c:pt idx="0">
                  <c:v>5974.8014492489892</c:v>
                </c:pt>
                <c:pt idx="1">
                  <c:v>-40999.704596630778</c:v>
                </c:pt>
                <c:pt idx="2">
                  <c:v>43980.29537134929</c:v>
                </c:pt>
                <c:pt idx="3">
                  <c:v>0.33282637992577202</c:v>
                </c:pt>
                <c:pt idx="4">
                  <c:v>2980.590774718512</c:v>
                </c:pt>
                <c:pt idx="5">
                  <c:v>-41323.416418237182</c:v>
                </c:pt>
                <c:pt idx="6">
                  <c:v>8955.3922239675012</c:v>
                </c:pt>
              </c:numCache>
            </c:numRef>
          </c:val>
          <c:extLst>
            <c:ext xmlns:c16="http://schemas.microsoft.com/office/drawing/2014/chart" uri="{C3380CC4-5D6E-409C-BE32-E72D297353CC}">
              <c16:uniqueId val="{00000006-2C71-44A0-92E3-30D1B8EA5F70}"/>
            </c:ext>
          </c:extLst>
        </c:ser>
        <c:ser>
          <c:idx val="7"/>
          <c:order val="7"/>
          <c:tx>
            <c:strRef>
              <c:f>'Pivot chart'!$I$3</c:f>
              <c:strCache>
                <c:ptCount val="1"/>
                <c:pt idx="0">
                  <c:v>Month 8</c:v>
                </c:pt>
              </c:strCache>
            </c:strRef>
          </c:tx>
          <c:spPr>
            <a:solidFill>
              <a:schemeClr val="accent2">
                <a:lumMod val="60000"/>
              </a:schemeClr>
            </a:solidFill>
            <a:ln>
              <a:noFill/>
            </a:ln>
            <a:effectLst/>
          </c:spPr>
          <c:invertIfNegative val="0"/>
          <c:cat>
            <c:strRef>
              <c:f>'Pivot chart'!$A$4:$A$11</c:f>
              <c:strCache>
                <c:ptCount val="7"/>
                <c:pt idx="0">
                  <c:v>COGS</c:v>
                </c:pt>
                <c:pt idx="1">
                  <c:v>EBITDA</c:v>
                </c:pt>
                <c:pt idx="2">
                  <c:v>Fixed Cost</c:v>
                </c:pt>
                <c:pt idx="3">
                  <c:v>Gross Margin</c:v>
                </c:pt>
                <c:pt idx="4">
                  <c:v>Gross Profit</c:v>
                </c:pt>
                <c:pt idx="5">
                  <c:v>Net Profit</c:v>
                </c:pt>
                <c:pt idx="6">
                  <c:v>Revenue</c:v>
                </c:pt>
              </c:strCache>
            </c:strRef>
          </c:cat>
          <c:val>
            <c:numRef>
              <c:f>'Pivot chart'!$I$4:$I$11</c:f>
              <c:numCache>
                <c:formatCode>General</c:formatCode>
                <c:ptCount val="7"/>
                <c:pt idx="0">
                  <c:v>6110.250704517679</c:v>
                </c:pt>
                <c:pt idx="1">
                  <c:v>-41125.890208455108</c:v>
                </c:pt>
                <c:pt idx="2">
                  <c:v>44239.693494623956</c:v>
                </c:pt>
                <c:pt idx="3">
                  <c:v>0.33757426933025714</c:v>
                </c:pt>
                <c:pt idx="4">
                  <c:v>3113.8032861688462</c:v>
                </c:pt>
                <c:pt idx="5">
                  <c:v>-41455.847713119525</c:v>
                </c:pt>
                <c:pt idx="6">
                  <c:v>9224.0539906865251</c:v>
                </c:pt>
              </c:numCache>
            </c:numRef>
          </c:val>
          <c:extLst>
            <c:ext xmlns:c16="http://schemas.microsoft.com/office/drawing/2014/chart" uri="{C3380CC4-5D6E-409C-BE32-E72D297353CC}">
              <c16:uniqueId val="{00000007-2C71-44A0-92E3-30D1B8EA5F70}"/>
            </c:ext>
          </c:extLst>
        </c:ser>
        <c:ser>
          <c:idx val="8"/>
          <c:order val="8"/>
          <c:tx>
            <c:strRef>
              <c:f>'Pivot chart'!$J$3</c:f>
              <c:strCache>
                <c:ptCount val="1"/>
                <c:pt idx="0">
                  <c:v>Month 9</c:v>
                </c:pt>
              </c:strCache>
            </c:strRef>
          </c:tx>
          <c:spPr>
            <a:solidFill>
              <a:schemeClr val="accent3">
                <a:lumMod val="60000"/>
              </a:schemeClr>
            </a:solidFill>
            <a:ln>
              <a:noFill/>
            </a:ln>
            <a:effectLst/>
          </c:spPr>
          <c:invertIfNegative val="0"/>
          <c:cat>
            <c:strRef>
              <c:f>'Pivot chart'!$A$4:$A$11</c:f>
              <c:strCache>
                <c:ptCount val="7"/>
                <c:pt idx="0">
                  <c:v>COGS</c:v>
                </c:pt>
                <c:pt idx="1">
                  <c:v>EBITDA</c:v>
                </c:pt>
                <c:pt idx="2">
                  <c:v>Fixed Cost</c:v>
                </c:pt>
                <c:pt idx="3">
                  <c:v>Gross Margin</c:v>
                </c:pt>
                <c:pt idx="4">
                  <c:v>Gross Profit</c:v>
                </c:pt>
                <c:pt idx="5">
                  <c:v>Net Profit</c:v>
                </c:pt>
                <c:pt idx="6">
                  <c:v>Revenue</c:v>
                </c:pt>
              </c:strCache>
            </c:strRef>
          </c:cat>
          <c:val>
            <c:numRef>
              <c:f>'Pivot chart'!$J$4:$J$11</c:f>
              <c:numCache>
                <c:formatCode>General</c:formatCode>
                <c:ptCount val="7"/>
                <c:pt idx="0">
                  <c:v>6250.3531172236662</c:v>
                </c:pt>
                <c:pt idx="1">
                  <c:v>-42642.955250440886</c:v>
                </c:pt>
                <c:pt idx="2">
                  <c:v>45893.37774362434</c:v>
                </c:pt>
                <c:pt idx="3">
                  <c:v>0.34212180420543264</c:v>
                </c:pt>
                <c:pt idx="4">
                  <c:v>3250.4224931834551</c:v>
                </c:pt>
                <c:pt idx="5">
                  <c:v>-42979.354209689525</c:v>
                </c:pt>
                <c:pt idx="6">
                  <c:v>9500.7756104071213</c:v>
                </c:pt>
              </c:numCache>
            </c:numRef>
          </c:val>
          <c:extLst>
            <c:ext xmlns:c16="http://schemas.microsoft.com/office/drawing/2014/chart" uri="{C3380CC4-5D6E-409C-BE32-E72D297353CC}">
              <c16:uniqueId val="{00000008-2C71-44A0-92E3-30D1B8EA5F70}"/>
            </c:ext>
          </c:extLst>
        </c:ser>
        <c:ser>
          <c:idx val="9"/>
          <c:order val="9"/>
          <c:tx>
            <c:strRef>
              <c:f>'Pivot chart'!$K$3</c:f>
              <c:strCache>
                <c:ptCount val="1"/>
                <c:pt idx="0">
                  <c:v>Month 10</c:v>
                </c:pt>
              </c:strCache>
            </c:strRef>
          </c:tx>
          <c:spPr>
            <a:solidFill>
              <a:schemeClr val="accent4">
                <a:lumMod val="60000"/>
              </a:schemeClr>
            </a:solidFill>
            <a:ln>
              <a:noFill/>
            </a:ln>
            <a:effectLst/>
          </c:spPr>
          <c:invertIfNegative val="0"/>
          <c:cat>
            <c:strRef>
              <c:f>'Pivot chart'!$A$4:$A$11</c:f>
              <c:strCache>
                <c:ptCount val="7"/>
                <c:pt idx="0">
                  <c:v>COGS</c:v>
                </c:pt>
                <c:pt idx="1">
                  <c:v>EBITDA</c:v>
                </c:pt>
                <c:pt idx="2">
                  <c:v>Fixed Cost</c:v>
                </c:pt>
                <c:pt idx="3">
                  <c:v>Gross Margin</c:v>
                </c:pt>
                <c:pt idx="4">
                  <c:v>Gross Profit</c:v>
                </c:pt>
                <c:pt idx="5">
                  <c:v>Net Profit</c:v>
                </c:pt>
                <c:pt idx="6">
                  <c:v>Revenue</c:v>
                </c:pt>
              </c:strCache>
            </c:strRef>
          </c:cat>
          <c:val>
            <c:numRef>
              <c:f>'Pivot chart'!$K$4:$K$11</c:f>
              <c:numCache>
                <c:formatCode>General</c:formatCode>
                <c:ptCount val="7"/>
                <c:pt idx="0">
                  <c:v>6395.3016397571764</c:v>
                </c:pt>
                <c:pt idx="1">
                  <c:v>-42782.329581445105</c:v>
                </c:pt>
                <c:pt idx="2">
                  <c:v>46172.826820407266</c:v>
                </c:pt>
                <c:pt idx="3">
                  <c:v>0.34647117532072885</c:v>
                </c:pt>
                <c:pt idx="4">
                  <c:v>3390.4972389621589</c:v>
                </c:pt>
                <c:pt idx="5">
                  <c:v>-43125.372516549287</c:v>
                </c:pt>
                <c:pt idx="6">
                  <c:v>9785.7988787193353</c:v>
                </c:pt>
              </c:numCache>
            </c:numRef>
          </c:val>
          <c:extLst>
            <c:ext xmlns:c16="http://schemas.microsoft.com/office/drawing/2014/chart" uri="{C3380CC4-5D6E-409C-BE32-E72D297353CC}">
              <c16:uniqueId val="{00000009-2C71-44A0-92E3-30D1B8EA5F70}"/>
            </c:ext>
          </c:extLst>
        </c:ser>
        <c:ser>
          <c:idx val="10"/>
          <c:order val="10"/>
          <c:tx>
            <c:strRef>
              <c:f>'Pivot chart'!$L$3</c:f>
              <c:strCache>
                <c:ptCount val="1"/>
                <c:pt idx="0">
                  <c:v>Month 11</c:v>
                </c:pt>
              </c:strCache>
            </c:strRef>
          </c:tx>
          <c:spPr>
            <a:solidFill>
              <a:schemeClr val="accent5">
                <a:lumMod val="60000"/>
              </a:schemeClr>
            </a:solidFill>
            <a:ln>
              <a:noFill/>
            </a:ln>
            <a:effectLst/>
          </c:spPr>
          <c:invertIfNegative val="0"/>
          <c:cat>
            <c:strRef>
              <c:f>'Pivot chart'!$A$4:$A$11</c:f>
              <c:strCache>
                <c:ptCount val="7"/>
                <c:pt idx="0">
                  <c:v>COGS</c:v>
                </c:pt>
                <c:pt idx="1">
                  <c:v>EBITDA</c:v>
                </c:pt>
                <c:pt idx="2">
                  <c:v>Fixed Cost</c:v>
                </c:pt>
                <c:pt idx="3">
                  <c:v>Gross Margin</c:v>
                </c:pt>
                <c:pt idx="4">
                  <c:v>Gross Profit</c:v>
                </c:pt>
                <c:pt idx="5">
                  <c:v>Net Profit</c:v>
                </c:pt>
                <c:pt idx="6">
                  <c:v>Revenue</c:v>
                </c:pt>
              </c:strCache>
            </c:strRef>
          </c:cat>
          <c:val>
            <c:numRef>
              <c:f>'Pivot chart'!$L$4:$L$11</c:f>
              <c:numCache>
                <c:formatCode>General</c:formatCode>
                <c:ptCount val="7"/>
                <c:pt idx="0">
                  <c:v>6545.2977331939792</c:v>
                </c:pt>
                <c:pt idx="1">
                  <c:v>-42928.80264442091</c:v>
                </c:pt>
                <c:pt idx="2">
                  <c:v>46462.877756307847</c:v>
                </c:pt>
                <c:pt idx="3">
                  <c:v>0.35062450473907097</c:v>
                </c:pt>
                <c:pt idx="4">
                  <c:v>3534.0751118869366</c:v>
                </c:pt>
                <c:pt idx="5">
                  <c:v>-43278.699074764561</c:v>
                </c:pt>
                <c:pt idx="6">
                  <c:v>10079.372845080916</c:v>
                </c:pt>
              </c:numCache>
            </c:numRef>
          </c:val>
          <c:extLst>
            <c:ext xmlns:c16="http://schemas.microsoft.com/office/drawing/2014/chart" uri="{C3380CC4-5D6E-409C-BE32-E72D297353CC}">
              <c16:uniqueId val="{0000000A-2C71-44A0-92E3-30D1B8EA5F70}"/>
            </c:ext>
          </c:extLst>
        </c:ser>
        <c:ser>
          <c:idx val="11"/>
          <c:order val="11"/>
          <c:tx>
            <c:strRef>
              <c:f>'Pivot chart'!$M$3</c:f>
              <c:strCache>
                <c:ptCount val="1"/>
                <c:pt idx="0">
                  <c:v>Month 12</c:v>
                </c:pt>
              </c:strCache>
            </c:strRef>
          </c:tx>
          <c:spPr>
            <a:solidFill>
              <a:schemeClr val="accent6">
                <a:lumMod val="60000"/>
              </a:schemeClr>
            </a:solidFill>
            <a:ln>
              <a:noFill/>
            </a:ln>
            <a:effectLst/>
          </c:spPr>
          <c:invertIfNegative val="0"/>
          <c:cat>
            <c:strRef>
              <c:f>'Pivot chart'!$A$4:$A$11</c:f>
              <c:strCache>
                <c:ptCount val="7"/>
                <c:pt idx="0">
                  <c:v>COGS</c:v>
                </c:pt>
                <c:pt idx="1">
                  <c:v>EBITDA</c:v>
                </c:pt>
                <c:pt idx="2">
                  <c:v>Fixed Cost</c:v>
                </c:pt>
                <c:pt idx="3">
                  <c:v>Gross Margin</c:v>
                </c:pt>
                <c:pt idx="4">
                  <c:v>Gross Profit</c:v>
                </c:pt>
                <c:pt idx="5">
                  <c:v>Net Profit</c:v>
                </c:pt>
                <c:pt idx="6">
                  <c:v>Revenue</c:v>
                </c:pt>
              </c:strCache>
            </c:strRef>
          </c:cat>
          <c:val>
            <c:numRef>
              <c:f>'Pivot chart'!$M$4:$M$11</c:f>
              <c:numCache>
                <c:formatCode>General</c:formatCode>
                <c:ptCount val="7"/>
                <c:pt idx="0">
                  <c:v>6700.5517498520876</c:v>
                </c:pt>
                <c:pt idx="1">
                  <c:v>-44522.558101471135</c:v>
                </c:pt>
                <c:pt idx="2">
                  <c:v>48203.760382052395</c:v>
                </c:pt>
                <c:pt idx="3">
                  <c:v>0.35458384679410471</c:v>
                </c:pt>
                <c:pt idx="4">
                  <c:v>3681.2022805812558</c:v>
                </c:pt>
                <c:pt idx="5">
                  <c:v>-44879.52480242055</c:v>
                </c:pt>
                <c:pt idx="6">
                  <c:v>10381.754030433343</c:v>
                </c:pt>
              </c:numCache>
            </c:numRef>
          </c:val>
          <c:extLst>
            <c:ext xmlns:c16="http://schemas.microsoft.com/office/drawing/2014/chart" uri="{C3380CC4-5D6E-409C-BE32-E72D297353CC}">
              <c16:uniqueId val="{0000000B-2C71-44A0-92E3-30D1B8EA5F70}"/>
            </c:ext>
          </c:extLst>
        </c:ser>
        <c:dLbls>
          <c:showLegendKey val="0"/>
          <c:showVal val="0"/>
          <c:showCatName val="0"/>
          <c:showSerName val="0"/>
          <c:showPercent val="0"/>
          <c:showBubbleSize val="0"/>
        </c:dLbls>
        <c:gapWidth val="219"/>
        <c:overlap val="-27"/>
        <c:axId val="1709998896"/>
        <c:axId val="1709987376"/>
      </c:barChart>
      <c:catAx>
        <c:axId val="170999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9987376"/>
        <c:crosses val="autoZero"/>
        <c:auto val="1"/>
        <c:lblAlgn val="ctr"/>
        <c:lblOffset val="100"/>
        <c:noMultiLvlLbl val="0"/>
      </c:catAx>
      <c:valAx>
        <c:axId val="1709987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9998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Nithish</dc:creator>
  <cp:keywords/>
  <dc:description/>
  <cp:lastModifiedBy>Akash Nithish</cp:lastModifiedBy>
  <cp:revision>5</cp:revision>
  <dcterms:created xsi:type="dcterms:W3CDTF">2024-06-26T03:22:00Z</dcterms:created>
  <dcterms:modified xsi:type="dcterms:W3CDTF">2024-06-26T04:16:00Z</dcterms:modified>
</cp:coreProperties>
</file>