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0"/>
        </w:rPr>
        <w:t>Project Design Phase-II</w:t>
      </w:r>
    </w:p>
    <w:p>
      <w:pPr>
        <w:jc w:val="center"/>
      </w:pPr>
      <w:r>
        <w:rPr>
          <w:b/>
          <w:sz w:val="26"/>
        </w:rPr>
        <w:t>Technology Stack (Architecture &amp; Stack)</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t>Date</w:t>
            </w:r>
          </w:p>
        </w:tc>
        <w:tc>
          <w:tcPr>
            <w:tcW w:type="dxa" w:w="5112"/>
          </w:tcPr>
          <w:p>
            <w:r>
              <w:t>23 October 2026</w:t>
            </w:r>
          </w:p>
        </w:tc>
      </w:tr>
      <w:tr>
        <w:tc>
          <w:tcPr>
            <w:tcW w:type="dxa" w:w="5112"/>
            <w:shd w:fill="D9EAF7"/>
          </w:tcPr>
          <w:p>
            <w:r>
              <w:t>Team ID</w:t>
            </w:r>
          </w:p>
        </w:tc>
        <w:tc>
          <w:tcPr>
            <w:tcW w:type="dxa" w:w="5112"/>
          </w:tcPr>
          <w:p>
            <w:r>
              <w:t>SWTID-2026-8980</w:t>
            </w:r>
          </w:p>
        </w:tc>
      </w:tr>
      <w:tr>
        <w:tc>
          <w:tcPr>
            <w:tcW w:type="dxa" w:w="5112"/>
            <w:shd w:fill="D9EAF7"/>
          </w:tcPr>
          <w:p>
            <w:r>
              <w:t>Project Name</w:t>
            </w:r>
          </w:p>
        </w:tc>
        <w:tc>
          <w:tcPr>
            <w:tcW w:type="dxa" w:w="5112"/>
          </w:tcPr>
          <w:p>
            <w:r>
              <w:t>Auto Ticket Classification using Flow Designer</w:t>
            </w:r>
          </w:p>
        </w:tc>
      </w:tr>
      <w:tr>
        <w:tc>
          <w:tcPr>
            <w:tcW w:type="dxa" w:w="5112"/>
          </w:tcPr>
          <w:p>
            <w:r>
              <w:t>Institution / Dept</w:t>
            </w:r>
          </w:p>
        </w:tc>
        <w:tc>
          <w:tcPr>
            <w:tcW w:type="dxa" w:w="5112"/>
          </w:tcPr>
          <w:p>
            <w:r>
              <w:t>Jaya Engineering College (JEC) / CSE (Anna University Reg. 2021)</w:t>
            </w:r>
          </w:p>
        </w:tc>
      </w:tr>
    </w:tbl>
    <w:p/>
    <w:p>
      <w:pPr>
        <w:pStyle w:val="Heading1"/>
      </w:pPr>
      <w:r>
        <w:t>Technical Architecture</w:t>
      </w:r>
    </w:p>
    <w:p>
      <w:r>
        <w:t>The documented solution is implemented within ServiceNow. A requester creates a ticket record in the custom Incident Workflow table. Flow Designer runs on record creation when Category is empty, checks the Short Description for configured keywords, updates Category and Subcategory, and sends an email confirmation to the caller.</w:t>
      </w:r>
    </w:p>
    <w:p>
      <w:pPr>
        <w:pStyle w:val="Heading2"/>
      </w:pPr>
      <w:r>
        <w:t>Logical Architecture Diagram</w:t>
      </w:r>
    </w:p>
    <w:p>
      <w:pPr>
        <w:jc w:val="center"/>
      </w:pPr>
      <w:r>
        <w:rPr>
          <w:rFonts w:ascii="Courier New" w:hAnsi="Courier New"/>
        </w:rPr>
        <w:t>[Student / Teacher / Helpdesk User]</w:t>
        <w:br/>
        <w:t xml:space="preserve">              |</w:t>
        <w:br/>
        <w:t xml:space="preserve">              v</w:t>
        <w:br/>
        <w:t>[ServiceNow Form / User Interface]</w:t>
        <w:br/>
        <w:t xml:space="preserve">              |</w:t>
        <w:br/>
        <w:t xml:space="preserve">              v</w:t>
        <w:br/>
        <w:t>[Incident Workflow Custom Table] &lt;----&gt; [ServiceNow Data Storage]</w:t>
        <w:br/>
        <w:t xml:space="preserve">              |</w:t>
        <w:br/>
        <w:t xml:space="preserve">              v</w:t>
        <w:br/>
        <w:t>[Flow Designer: Record Created + Category Empty]</w:t>
        <w:br/>
        <w:t xml:space="preserve">              |</w:t>
        <w:br/>
        <w:t xml:space="preserve">              v</w:t>
        <w:br/>
        <w:t>[Keyword Conditions and Category/Subcategory Update]</w:t>
        <w:br/>
        <w:t xml:space="preserve">              |</w:t>
        <w:br/>
        <w:t xml:space="preserve">              +---------------------&gt; [Updated Ticket Record]</w:t>
        <w:br/>
        <w:t xml:space="preserve">              |</w:t>
        <w:br/>
        <w:t xml:space="preserve">              v</w:t>
        <w:br/>
        <w:t>[Send Email Action] ----------------&gt; [Caller Email Inbox]</w:t>
      </w:r>
    </w:p>
    <w:p>
      <w:r>
        <w:t>Figure 1. Logical architecture based on the supplied implementation description.</w:t>
      </w:r>
    </w:p>
    <w:p>
      <w:pPr>
        <w:pStyle w:val="Heading1"/>
      </w:pPr>
      <w:r>
        <w:t>Table-1: Components &amp; Technologies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fill="D9EAF7"/>
          </w:tcPr>
          <w:p>
            <w:r>
              <w:rPr>
                <w:b/>
              </w:rPr>
              <w:t>S.No.</w:t>
            </w:r>
          </w:p>
        </w:tc>
        <w:tc>
          <w:tcPr>
            <w:tcW w:type="dxa" w:w="2556"/>
            <w:shd w:fill="D9EAF7"/>
          </w:tcPr>
          <w:p>
            <w:r>
              <w:rPr>
                <w:b/>
              </w:rPr>
              <w:t>Component</w:t>
            </w:r>
          </w:p>
        </w:tc>
        <w:tc>
          <w:tcPr>
            <w:tcW w:type="dxa" w:w="2556"/>
            <w:shd w:fill="D9EAF7"/>
          </w:tcPr>
          <w:p>
            <w:r>
              <w:rPr>
                <w:b/>
              </w:rPr>
              <w:t>Description</w:t>
            </w:r>
          </w:p>
        </w:tc>
        <w:tc>
          <w:tcPr>
            <w:tcW w:type="dxa" w:w="2556"/>
            <w:shd w:fill="D9EAF7"/>
          </w:tcPr>
          <w:p>
            <w:r>
              <w:rPr>
                <w:b/>
              </w:rPr>
              <w:t>Technology</w:t>
            </w:r>
          </w:p>
        </w:tc>
      </w:tr>
      <w:tr>
        <w:tc>
          <w:tcPr>
            <w:tcW w:type="dxa" w:w="2556"/>
            <w:vAlign w:val="center"/>
          </w:tcPr>
          <w:p>
            <w:r>
              <w:t>1</w:t>
            </w:r>
          </w:p>
        </w:tc>
        <w:tc>
          <w:tcPr>
            <w:tcW w:type="dxa" w:w="2556"/>
            <w:vAlign w:val="center"/>
          </w:tcPr>
          <w:p>
            <w:r>
              <w:t>User Interface</w:t>
            </w:r>
          </w:p>
        </w:tc>
        <w:tc>
          <w:tcPr>
            <w:tcW w:type="dxa" w:w="2556"/>
            <w:vAlign w:val="center"/>
          </w:tcPr>
          <w:p>
            <w:r>
              <w:t>ServiceNow form used to enter and view ticket fields; exact UI customization is not detailed.</w:t>
            </w:r>
          </w:p>
        </w:tc>
        <w:tc>
          <w:tcPr>
            <w:tcW w:type="dxa" w:w="2556"/>
            <w:vAlign w:val="center"/>
          </w:tcPr>
          <w:p>
            <w:r>
              <w:t>ServiceNow platform UI</w:t>
            </w:r>
          </w:p>
        </w:tc>
      </w:tr>
      <w:tr>
        <w:tc>
          <w:tcPr>
            <w:tcW w:type="dxa" w:w="2556"/>
            <w:vAlign w:val="center"/>
          </w:tcPr>
          <w:p>
            <w:r>
              <w:t>2</w:t>
            </w:r>
          </w:p>
        </w:tc>
        <w:tc>
          <w:tcPr>
            <w:tcW w:type="dxa" w:w="2556"/>
            <w:vAlign w:val="center"/>
          </w:tcPr>
          <w:p>
            <w:r>
              <w:t>Application Logic-1</w:t>
            </w:r>
          </w:p>
        </w:tc>
        <w:tc>
          <w:tcPr>
            <w:tcW w:type="dxa" w:w="2556"/>
            <w:vAlign w:val="center"/>
          </w:tcPr>
          <w:p>
            <w:r>
              <w:t>Record-created trigger with Category-is-empty condition.</w:t>
            </w:r>
          </w:p>
        </w:tc>
        <w:tc>
          <w:tcPr>
            <w:tcW w:type="dxa" w:w="2556"/>
            <w:vAlign w:val="center"/>
          </w:tcPr>
          <w:p>
            <w:r>
              <w:t>ServiceNow Flow Designer</w:t>
            </w:r>
          </w:p>
        </w:tc>
      </w:tr>
      <w:tr>
        <w:tc>
          <w:tcPr>
            <w:tcW w:type="dxa" w:w="2556"/>
            <w:vAlign w:val="center"/>
          </w:tcPr>
          <w:p>
            <w:r>
              <w:t>3</w:t>
            </w:r>
          </w:p>
        </w:tc>
        <w:tc>
          <w:tcPr>
            <w:tcW w:type="dxa" w:w="2556"/>
            <w:vAlign w:val="center"/>
          </w:tcPr>
          <w:p>
            <w:r>
              <w:t>Application Logic-2</w:t>
            </w:r>
          </w:p>
        </w:tc>
        <w:tc>
          <w:tcPr>
            <w:tcW w:type="dxa" w:w="2556"/>
            <w:vAlign w:val="center"/>
          </w:tcPr>
          <w:p>
            <w:r>
              <w:t>Keyword checks on Short Description and updates to Category/Subcategory.</w:t>
            </w:r>
          </w:p>
        </w:tc>
        <w:tc>
          <w:tcPr>
            <w:tcW w:type="dxa" w:w="2556"/>
            <w:vAlign w:val="center"/>
          </w:tcPr>
          <w:p>
            <w:r>
              <w:t>ServiceNow Flow Designer conditions and Update Record action</w:t>
            </w:r>
          </w:p>
        </w:tc>
      </w:tr>
      <w:tr>
        <w:tc>
          <w:tcPr>
            <w:tcW w:type="dxa" w:w="2556"/>
            <w:vAlign w:val="center"/>
          </w:tcPr>
          <w:p>
            <w:r>
              <w:t>4</w:t>
            </w:r>
          </w:p>
        </w:tc>
        <w:tc>
          <w:tcPr>
            <w:tcW w:type="dxa" w:w="2556"/>
            <w:vAlign w:val="center"/>
          </w:tcPr>
          <w:p>
            <w:r>
              <w:t>Application Logic-3</w:t>
            </w:r>
          </w:p>
        </w:tc>
        <w:tc>
          <w:tcPr>
            <w:tcW w:type="dxa" w:w="2556"/>
            <w:vAlign w:val="center"/>
          </w:tcPr>
          <w:p>
            <w:r>
              <w:t>Sends ticket confirmation to the caller after ticket submission.</w:t>
            </w:r>
          </w:p>
        </w:tc>
        <w:tc>
          <w:tcPr>
            <w:tcW w:type="dxa" w:w="2556"/>
            <w:vAlign w:val="center"/>
          </w:tcPr>
          <w:p>
            <w:r>
              <w:t>ServiceNow Flow Designer Send Email action</w:t>
            </w:r>
          </w:p>
        </w:tc>
      </w:tr>
      <w:tr>
        <w:tc>
          <w:tcPr>
            <w:tcW w:type="dxa" w:w="2556"/>
            <w:vAlign w:val="center"/>
          </w:tcPr>
          <w:p>
            <w:r>
              <w:t>5</w:t>
            </w:r>
          </w:p>
        </w:tc>
        <w:tc>
          <w:tcPr>
            <w:tcW w:type="dxa" w:w="2556"/>
            <w:vAlign w:val="center"/>
          </w:tcPr>
          <w:p>
            <w:r>
              <w:t>Database</w:t>
            </w:r>
          </w:p>
        </w:tc>
        <w:tc>
          <w:tcPr>
            <w:tcW w:type="dxa" w:w="2556"/>
            <w:vAlign w:val="center"/>
          </w:tcPr>
          <w:p>
            <w:r>
              <w:t>Custom table named Incident Workflow; documented fields include Caller, Category, Subcategory, Short Description, Description, State, Assigned Group, Assigned To, and auto-number.</w:t>
            </w:r>
          </w:p>
        </w:tc>
        <w:tc>
          <w:tcPr>
            <w:tcW w:type="dxa" w:w="2556"/>
            <w:vAlign w:val="center"/>
          </w:tcPr>
          <w:p>
            <w:r>
              <w:t>ServiceNow table/data layer; underlying database technology not specified</w:t>
            </w:r>
          </w:p>
        </w:tc>
      </w:tr>
      <w:tr>
        <w:tc>
          <w:tcPr>
            <w:tcW w:type="dxa" w:w="2556"/>
            <w:vAlign w:val="center"/>
          </w:tcPr>
          <w:p>
            <w:r>
              <w:t>6</w:t>
            </w:r>
          </w:p>
        </w:tc>
        <w:tc>
          <w:tcPr>
            <w:tcW w:type="dxa" w:w="2556"/>
            <w:vAlign w:val="center"/>
          </w:tcPr>
          <w:p>
            <w:r>
              <w:t>Cloud Database</w:t>
            </w:r>
          </w:p>
        </w:tc>
        <w:tc>
          <w:tcPr>
            <w:tcW w:type="dxa" w:w="2556"/>
            <w:vAlign w:val="center"/>
          </w:tcPr>
          <w:p>
            <w:r>
              <w:t>No separate cloud database is documented; ticket records are stored within the ServiceNow platform.</w:t>
            </w:r>
          </w:p>
        </w:tc>
        <w:tc>
          <w:tcPr>
            <w:tcW w:type="dxa" w:w="2556"/>
            <w:vAlign w:val="center"/>
          </w:tcPr>
          <w:p>
            <w:r>
              <w:t>ServiceNow-managed data storage; details not specified</w:t>
            </w:r>
          </w:p>
        </w:tc>
      </w:tr>
      <w:tr>
        <w:tc>
          <w:tcPr>
            <w:tcW w:type="dxa" w:w="2556"/>
            <w:vAlign w:val="center"/>
          </w:tcPr>
          <w:p>
            <w:r>
              <w:t>7</w:t>
            </w:r>
          </w:p>
        </w:tc>
        <w:tc>
          <w:tcPr>
            <w:tcW w:type="dxa" w:w="2556"/>
            <w:vAlign w:val="center"/>
          </w:tcPr>
          <w:p>
            <w:r>
              <w:t>File Storage</w:t>
            </w:r>
          </w:p>
        </w:tc>
        <w:tc>
          <w:tcPr>
            <w:tcW w:type="dxa" w:w="2556"/>
            <w:vAlign w:val="center"/>
          </w:tcPr>
          <w:p>
            <w:r>
              <w:t>No separate file-storage component is documented for this project.</w:t>
            </w:r>
          </w:p>
        </w:tc>
        <w:tc>
          <w:tcPr>
            <w:tcW w:type="dxa" w:w="2556"/>
            <w:vAlign w:val="center"/>
          </w:tcPr>
          <w:p>
            <w:r>
              <w:t>Not applicable / not specified</w:t>
            </w:r>
          </w:p>
        </w:tc>
      </w:tr>
      <w:tr>
        <w:tc>
          <w:tcPr>
            <w:tcW w:type="dxa" w:w="2556"/>
            <w:vAlign w:val="center"/>
          </w:tcPr>
          <w:p>
            <w:r>
              <w:t>8</w:t>
            </w:r>
          </w:p>
        </w:tc>
        <w:tc>
          <w:tcPr>
            <w:tcW w:type="dxa" w:w="2556"/>
            <w:vAlign w:val="center"/>
          </w:tcPr>
          <w:p>
            <w:r>
              <w:t>External API-1</w:t>
            </w:r>
          </w:p>
        </w:tc>
        <w:tc>
          <w:tcPr>
            <w:tcW w:type="dxa" w:w="2556"/>
            <w:vAlign w:val="center"/>
          </w:tcPr>
          <w:p>
            <w:r>
              <w:t>No external API is described in the supplied implementation document.</w:t>
            </w:r>
          </w:p>
        </w:tc>
        <w:tc>
          <w:tcPr>
            <w:tcW w:type="dxa" w:w="2556"/>
            <w:vAlign w:val="center"/>
          </w:tcPr>
          <w:p>
            <w:r>
              <w:t>Not used / not documented</w:t>
            </w:r>
          </w:p>
        </w:tc>
      </w:tr>
      <w:tr>
        <w:tc>
          <w:tcPr>
            <w:tcW w:type="dxa" w:w="2556"/>
            <w:vAlign w:val="center"/>
          </w:tcPr>
          <w:p>
            <w:r>
              <w:t>9</w:t>
            </w:r>
          </w:p>
        </w:tc>
        <w:tc>
          <w:tcPr>
            <w:tcW w:type="dxa" w:w="2556"/>
            <w:vAlign w:val="center"/>
          </w:tcPr>
          <w:p>
            <w:r>
              <w:t>External API-2</w:t>
            </w:r>
          </w:p>
        </w:tc>
        <w:tc>
          <w:tcPr>
            <w:tcW w:type="dxa" w:w="2556"/>
            <w:vAlign w:val="center"/>
          </w:tcPr>
          <w:p>
            <w:r>
              <w:t>No second external API is described in the supplied implementation document.</w:t>
            </w:r>
          </w:p>
        </w:tc>
        <w:tc>
          <w:tcPr>
            <w:tcW w:type="dxa" w:w="2556"/>
            <w:vAlign w:val="center"/>
          </w:tcPr>
          <w:p>
            <w:r>
              <w:t>Not used / not documented</w:t>
            </w:r>
          </w:p>
        </w:tc>
      </w:tr>
      <w:tr>
        <w:tc>
          <w:tcPr>
            <w:tcW w:type="dxa" w:w="2556"/>
            <w:vAlign w:val="center"/>
          </w:tcPr>
          <w:p>
            <w:r>
              <w:t>10</w:t>
            </w:r>
          </w:p>
        </w:tc>
        <w:tc>
          <w:tcPr>
            <w:tcW w:type="dxa" w:w="2556"/>
            <w:vAlign w:val="center"/>
          </w:tcPr>
          <w:p>
            <w:r>
              <w:t>Machine Learning Model</w:t>
            </w:r>
          </w:p>
        </w:tc>
        <w:tc>
          <w:tcPr>
            <w:tcW w:type="dxa" w:w="2556"/>
            <w:vAlign w:val="center"/>
          </w:tcPr>
          <w:p>
            <w:r>
              <w:t>The project uses predefined keyword-based rules, not a machine-learning model.</w:t>
            </w:r>
          </w:p>
        </w:tc>
        <w:tc>
          <w:tcPr>
            <w:tcW w:type="dxa" w:w="2556"/>
            <w:vAlign w:val="center"/>
          </w:tcPr>
          <w:p>
            <w:r>
              <w:t>No ML model</w:t>
            </w:r>
          </w:p>
        </w:tc>
      </w:tr>
      <w:tr>
        <w:tc>
          <w:tcPr>
            <w:tcW w:type="dxa" w:w="2556"/>
            <w:vAlign w:val="center"/>
          </w:tcPr>
          <w:p>
            <w:r>
              <w:t>11</w:t>
            </w:r>
          </w:p>
        </w:tc>
        <w:tc>
          <w:tcPr>
            <w:tcW w:type="dxa" w:w="2556"/>
            <w:vAlign w:val="center"/>
          </w:tcPr>
          <w:p>
            <w:r>
              <w:t>Infrastructure (Server / Cloud)</w:t>
            </w:r>
          </w:p>
        </w:tc>
        <w:tc>
          <w:tcPr>
            <w:tcW w:type="dxa" w:w="2556"/>
            <w:vAlign w:val="center"/>
          </w:tcPr>
          <w:p>
            <w:r>
              <w:t>Runs within a ServiceNow instance. Instance hosting details and local/cloud configuration are not provided.</w:t>
            </w:r>
          </w:p>
        </w:tc>
        <w:tc>
          <w:tcPr>
            <w:tcW w:type="dxa" w:w="2556"/>
            <w:vAlign w:val="center"/>
          </w:tcPr>
          <w:p>
            <w:r>
              <w:t>ServiceNow platform; hosting configuration to be confirmed</w:t>
            </w:r>
          </w:p>
        </w:tc>
      </w:tr>
    </w:tbl>
    <w:p/>
    <w:p>
      <w:pPr>
        <w:pStyle w:val="Heading1"/>
      </w:pPr>
      <w:r>
        <w:t>Table-2: Application Characteristics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fill="D9EAF7"/>
          </w:tcPr>
          <w:p>
            <w:r>
              <w:rPr>
                <w:b/>
              </w:rPr>
              <w:t>S.No.</w:t>
            </w:r>
          </w:p>
        </w:tc>
        <w:tc>
          <w:tcPr>
            <w:tcW w:type="dxa" w:w="2556"/>
            <w:shd w:fill="D9EAF7"/>
          </w:tcPr>
          <w:p>
            <w:r>
              <w:rPr>
                <w:b/>
              </w:rPr>
              <w:t>Characteristics</w:t>
            </w:r>
          </w:p>
        </w:tc>
        <w:tc>
          <w:tcPr>
            <w:tcW w:type="dxa" w:w="2556"/>
            <w:shd w:fill="D9EAF7"/>
          </w:tcPr>
          <w:p>
            <w:r>
              <w:rPr>
                <w:b/>
              </w:rPr>
              <w:t>Description</w:t>
            </w:r>
          </w:p>
        </w:tc>
        <w:tc>
          <w:tcPr>
            <w:tcW w:type="dxa" w:w="2556"/>
            <w:shd w:fill="D9EAF7"/>
          </w:tcPr>
          <w:p>
            <w:r>
              <w:rPr>
                <w:b/>
              </w:rPr>
              <w:t>Technology</w:t>
            </w:r>
          </w:p>
        </w:tc>
      </w:tr>
      <w:tr>
        <w:tc>
          <w:tcPr>
            <w:tcW w:type="dxa" w:w="2556"/>
            <w:vAlign w:val="center"/>
          </w:tcPr>
          <w:p>
            <w:r>
              <w:t>1</w:t>
            </w:r>
          </w:p>
        </w:tc>
        <w:tc>
          <w:tcPr>
            <w:tcW w:type="dxa" w:w="2556"/>
            <w:vAlign w:val="center"/>
          </w:tcPr>
          <w:p>
            <w:r>
              <w:t>Open-Source Frameworks</w:t>
            </w:r>
          </w:p>
        </w:tc>
        <w:tc>
          <w:tcPr>
            <w:tcW w:type="dxa" w:w="2556"/>
            <w:vAlign w:val="center"/>
          </w:tcPr>
          <w:p>
            <w:r>
              <w:t>No open-source framework is identified in the project documentation.</w:t>
            </w:r>
          </w:p>
        </w:tc>
        <w:tc>
          <w:tcPr>
            <w:tcW w:type="dxa" w:w="2556"/>
            <w:vAlign w:val="center"/>
          </w:tcPr>
          <w:p>
            <w:r>
              <w:t>Not documented / none claimed</w:t>
            </w:r>
          </w:p>
        </w:tc>
      </w:tr>
      <w:tr>
        <w:tc>
          <w:tcPr>
            <w:tcW w:type="dxa" w:w="2556"/>
            <w:vAlign w:val="center"/>
          </w:tcPr>
          <w:p>
            <w:r>
              <w:t>2</w:t>
            </w:r>
          </w:p>
        </w:tc>
        <w:tc>
          <w:tcPr>
            <w:tcW w:type="dxa" w:w="2556"/>
            <w:vAlign w:val="center"/>
          </w:tcPr>
          <w:p>
            <w:r>
              <w:t>Security Implementations</w:t>
            </w:r>
          </w:p>
        </w:tc>
        <w:tc>
          <w:tcPr>
            <w:tcW w:type="dxa" w:w="2556"/>
            <w:vAlign w:val="center"/>
          </w:tcPr>
          <w:p>
            <w:r>
              <w:t>The project document states that security and access-control validation is in scope, but it does not specify implemented ACLs, roles, encryption settings, or firewall configuration. Confirm the actual settings.</w:t>
            </w:r>
          </w:p>
        </w:tc>
        <w:tc>
          <w:tcPr>
            <w:tcW w:type="dxa" w:w="2556"/>
            <w:vAlign w:val="center"/>
          </w:tcPr>
          <w:p>
            <w:r>
              <w:t>ServiceNow access controls — details to confirm</w:t>
            </w:r>
          </w:p>
        </w:tc>
      </w:tr>
      <w:tr>
        <w:tc>
          <w:tcPr>
            <w:tcW w:type="dxa" w:w="2556"/>
            <w:vAlign w:val="center"/>
          </w:tcPr>
          <w:p>
            <w:r>
              <w:t>3</w:t>
            </w:r>
          </w:p>
        </w:tc>
        <w:tc>
          <w:tcPr>
            <w:tcW w:type="dxa" w:w="2556"/>
            <w:vAlign w:val="center"/>
          </w:tcPr>
          <w:p>
            <w:r>
              <w:t>Scalable Architecture</w:t>
            </w:r>
          </w:p>
        </w:tc>
        <w:tc>
          <w:tcPr>
            <w:tcW w:type="dxa" w:w="2556"/>
            <w:vAlign w:val="center"/>
          </w:tcPr>
          <w:p>
            <w:r>
              <w:t>The solution uses a configurable Flow Designer workflow and a structured table. No three-tier or microservices architecture is documented, and no scale test is reported.</w:t>
            </w:r>
          </w:p>
        </w:tc>
        <w:tc>
          <w:tcPr>
            <w:tcW w:type="dxa" w:w="2556"/>
            <w:vAlign w:val="center"/>
          </w:tcPr>
          <w:p>
            <w:r>
              <w:t>ServiceNow Flow Designer and table configuration</w:t>
            </w:r>
          </w:p>
        </w:tc>
      </w:tr>
      <w:tr>
        <w:tc>
          <w:tcPr>
            <w:tcW w:type="dxa" w:w="2556"/>
            <w:vAlign w:val="center"/>
          </w:tcPr>
          <w:p>
            <w:r>
              <w:t>4</w:t>
            </w:r>
          </w:p>
        </w:tc>
        <w:tc>
          <w:tcPr>
            <w:tcW w:type="dxa" w:w="2556"/>
            <w:vAlign w:val="center"/>
          </w:tcPr>
          <w:p>
            <w:r>
              <w:t>Availability</w:t>
            </w:r>
          </w:p>
        </w:tc>
        <w:tc>
          <w:tcPr>
            <w:tcW w:type="dxa" w:w="2556"/>
            <w:vAlign w:val="center"/>
          </w:tcPr>
          <w:p>
            <w:r>
              <w:t>Availability is dependent on the ServiceNow instance. No uptime commitment, redundancy setup, or availability target is documented.</w:t>
            </w:r>
          </w:p>
        </w:tc>
        <w:tc>
          <w:tcPr>
            <w:tcW w:type="dxa" w:w="2556"/>
            <w:vAlign w:val="center"/>
          </w:tcPr>
          <w:p>
            <w:r>
              <w:t>ServiceNow platform; confirm instance SLA</w:t>
            </w:r>
          </w:p>
        </w:tc>
      </w:tr>
      <w:tr>
        <w:tc>
          <w:tcPr>
            <w:tcW w:type="dxa" w:w="2556"/>
            <w:vAlign w:val="center"/>
          </w:tcPr>
          <w:p>
            <w:r>
              <w:t>5</w:t>
            </w:r>
          </w:p>
        </w:tc>
        <w:tc>
          <w:tcPr>
            <w:tcW w:type="dxa" w:w="2556"/>
            <w:vAlign w:val="center"/>
          </w:tcPr>
          <w:p>
            <w:r>
              <w:t>Performance</w:t>
            </w:r>
          </w:p>
        </w:tc>
        <w:tc>
          <w:tcPr>
            <w:tcW w:type="dxa" w:w="2556"/>
            <w:vAlign w:val="center"/>
          </w:tcPr>
          <w:p>
            <w:r>
              <w:t>Classification uses a small set of keyword conditions at record creation. No measured requests-per-second, response time, or cache/CDN design is documented.</w:t>
            </w:r>
          </w:p>
        </w:tc>
        <w:tc>
          <w:tcPr>
            <w:tcW w:type="dxa" w:w="2556"/>
            <w:vAlign w:val="center"/>
          </w:tcPr>
          <w:p>
            <w:r>
              <w:t>Flow Designer; benchmark data not available</w:t>
            </w:r>
          </w:p>
        </w:tc>
      </w:tr>
    </w:tbl>
    <w:p/>
    <w:p>
      <w:pPr>
        <w:pStyle w:val="Heading1"/>
      </w:pPr>
      <w:r>
        <w:t>References</w:t>
      </w:r>
    </w:p>
    <w:p>
      <w:r>
        <w:t>Primary project source: Auto Ticket Classification using Flow Designer — user-provided project documentation.</w:t>
      </w:r>
    </w:p>
    <w:p>
      <w:r>
        <w:t>No external technical references have been added because the supplied materials do not establish which external references were consulted for the implementation.</w:t>
      </w:r>
    </w:p>
    <w:p>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