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E-Commerce Database Project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Customer Table Design</w:t>
      </w:r>
    </w:p>
    <w:p>
      <w:pPr>
        <w:pBdr>
          <w:bottom w:val="single" w:color="1F4E79" w:sz="12" w:space="1"/>
        </w:pBdr>
        <w:spacing w:after="4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Customer Table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Customer table stores all information related to registered users of the e-commerce platform. It forms the foundation for order processing, delivery, and customer communication, directly implementing the requirements identified in the Requirement Analysis Document.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Table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50"/>
        <w:gridCol w:w="2000"/>
        <w:gridCol w:w="37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5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Uniquely identifies each customer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5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 of the customer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Customer's email address, used for login/contact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165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</w:t>
            </w:r>
          </w:p>
        </w:tc>
        <w:tc>
          <w:tcPr>
            <w:tcW w:type="dxa" w:w="37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Customer's contact number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address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165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F2F6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of residence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Registration_Date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the customer registered on the platform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Design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Customer_ID as Primary Key: Guarantees each customer record is uniquely identifiable and can be referenced by other tables (e.g., Orders)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UNIQUE on Email and Phone: Prevents duplicate accounts and ensures each contact detail maps to exactly one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NULL on Customer_Name, Email, Registration_Date: These are essential fields with no valid business case for being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VARCHAR sizing: Field lengths (e.g., 100 for name/email, 200 for address) are chosen generously to accommodate realistic real-world data without waste.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Phone as VARCHAR, not INT: Preserves leading zeros and allows for formatting (dashes, country codes) if needed later.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 SQL Implementation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CREATE DATABASE ecommerce_db;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USE ecommerce_db;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CREATE TABLE Customer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Customer_ID INT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Customer_Name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Email VARCHAR(100) UNIQUE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Phone VARCHAR(15)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Address VARCHAR(200),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City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   Registration_Date DATE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DESC Customer;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2.5 Sample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INSERT INTO Customer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(101, 'Akash Raj', 'akash@gmail.com', '9876543210', '12 Main Road', 'Thoothukudi', '2025-01-10'),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(102, 'Aathi', 'aathi@gmail.com', '9876543211', '25 Gandhi Street', 'Madurai', '2025-02-15'),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(103, 'Chakravarthy', 'chakravarthy@gmail.com', '9876543212', '10 Anna Nagar', 'Thoothukudi', '2025-03-20'),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(104, 'Samuvel', 'samuvel@gmail.com', '9876543213', '45 Park Road', 'Thoothukudi', '2025-04-05'),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(105, 'Pradeep', 'pradeep@gmail.com', '9876543214', '78 Lake View', 'Thoothukudi', '2025-05-12');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SELECT * FROM Customer;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2.6 Data Manipulation Operations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— correcting Customer 102's city to Thoothukudi: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UPDATE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SET City = 'Thoothukudi'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WHERE Customer_ID = 102;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Delete — removing Customer 105's record: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DELETE FROM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WHERE Customer_ID = 105;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— confirming final table state: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B2B2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9"/>
                <w:szCs w:val="19"/>
              </w:rPr>
              <w:t xml:space="preserve">SELECT * FROM Customer;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2.7 Result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these operations, the Customer table contains 4 active records (101–104), with Customer 102's city corrected and Customer 105 removed — demonstrating that the table correctly supports INSERT, UPDATE, DELETE, and SELECT operations as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2026-08-31T15:49:31.742Z</dcterms:created>
  <dcterms:modified xsi:type="dcterms:W3CDTF">2026-08-31T15:49:31.742Z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