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Notable visits</w:t>
      </w:r>
    </w:p>
    <w:p>
      <w:pPr>
        <w:spacing w:before="0" w:after="80"/>
      </w:pPr>
      <w:r>
        <w:rPr>
          <w:b w:val="0"/>
          <w:i w:val="0"/>
          <w:sz w:val="22"/>
        </w:rPr>
        <w:t>Four visits worth a closer look:</w:t>
      </w:r>
    </w:p>
    <w:p>
      <w:pPr>
        <w:spacing w:before="80" w:after="40"/>
      </w:pPr>
      <w:r>
        <w:rPr>
          <w:b/>
          <w:i w:val="0"/>
          <w:sz w:val="22"/>
        </w:rPr>
        <w:t>Norfolk Southern / Henkels &amp; McCoy — visit 6e77d3a6918e42b2845a410daa567c3b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92188A145 (a stainless brass tapping insert) on a mobile device. Within eight minutes, they adjusted the quantity to 7 and placed an order for $489.11 with same-day delivery. Forty-seven minutes later they came back, searched for "eyebolts," filtered the results down to three matches, and placed a second order for $201.64 under the same PO. Total from one QR scan: $690.75, both orders delivered same day.</w:t>
      </w:r>
    </w:p>
    <w:p>
      <w:pPr>
        <w:spacing w:before="160" w:after="40"/>
      </w:pPr>
      <w:r>
        <w:rPr>
          <w:b/>
          <w:i w:val="0"/>
          <w:sz w:val="22"/>
        </w:rPr>
        <w:t>Fathom &amp; Form LLC — visit 84e1a820d4b242d0a82961091c4f4043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90764A330 and added one unit to their order within five seconds of landing. Same-day pickup was available in Santa Fe Springs.</w:t>
      </w:r>
    </w:p>
    <w:p>
      <w:pPr>
        <w:spacing w:before="160" w:after="40"/>
      </w:pPr>
      <w:r>
        <w:rPr>
          <w:b/>
          <w:i w:val="0"/>
          <w:sz w:val="22"/>
        </w:rPr>
        <w:t>Unknown customer — visit 074c5848af5345be847a34d202010652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code, went straight to Order History, and added part 91251A440 to a new order. A clean reorder flow.</w:t>
      </w:r>
    </w:p>
    <w:p>
      <w:pPr>
        <w:spacing w:before="160" w:after="40"/>
      </w:pPr>
      <w:r>
        <w:rPr>
          <w:b/>
          <w:i w:val="0"/>
          <w:sz w:val="22"/>
        </w:rPr>
        <w:t>CAD download — visit 48e0af17c2974d60b136232fd9f55bff</w:t>
      </w:r>
    </w:p>
    <w:p>
      <w:pPr>
        <w:spacing w:before="0" w:after="80"/>
      </w:pPr>
      <w:r>
        <w:rPr>
          <w:b w:val="0"/>
          <w:i w:val="0"/>
          <w:sz w:val="22"/>
        </w:rPr>
        <w:t>Customer scanned the code for part 91812A215 (an extreme-vibration wedge lock washer) and downloaded the CAD file within 25 seconds. Likely an engineering use case rather than a reorder.</w:t>
      </w:r>
    </w:p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