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30,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Prepack items started to include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175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30.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addresses. That left 175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12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89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9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175 scans — matched to a known customer this way. The matches skew toward shops and credit-card buyers.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visits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30%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70%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23%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94% of scans came from a phone — roughly 60% iPhone and 40% Android. The remaining 6%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129 different part numbers. About three-quarters (99 of the 129) were scanned only once. Thirty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22"/>
              </w:rPr>
              <w:t>Scans</w:t>
            </w:r>
          </w:p>
        </w:tc>
        <w:tc>
          <w:tcPr>
            <w:tcW w:type="dxa" w:w="7200"/>
          </w:tcPr>
          <w:p>
            <w:r/>
            <w:r>
              <w:rPr>
                <w:b/>
                <w:sz w:val="22"/>
              </w:rPr>
              <w:t>Description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Black-Oxide Alloy Steel Socket Head Screw, 10-24 Thread Size, 1/2" Long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Zinc Yellow-Chromate-Plated Steel Twist-Resistant Rivet Nut, 3/8"-16 Thread Size, for 0.027" to 0.150" Material Thickness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Element for 100A, 250V AC UL Class H Replaceable-Element Fuse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Zinc-Plated Steel Grease Fitting, Straight, 1/8 PTF-SAE Male, 11/16" Overall Height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Medium-Strength Grade 5 Steel Hex Head Screw, Zinc-Plated, 3/8"-16 Thread Size, 1-1/2" Long, Partially Threaded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Medium-Strength Grade 5 Steel Hex Head Screw, Zinc-Plated, 1/4"-20 Thread Size, 1-1/2" Long, Fully Threaded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18-8 Stainless Steel Twist-Resistant Rivet Nut, 5/16"-18 Thread Size, for 0.15" to 0.312" Material Thickness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Medium-Strength Grade 5 Steel Hex Head Screw, Zinc-Plated, 1/4"-20 Thread Size, 1" Long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High-Strength Toggle Anchor for Drywall, Zinc Plated, for 1/4"-20 Thread, 3/8"-3-5/8" Usable Length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Mil. Spec. Phillips Rounded Head Screws, 18-8 Stainless Steel, 8-32 Thread Size, 5/8" Long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Lubricated 18-8 Stainless Steel Helical Insert, Screw-Lock, 10-32 Thread Size, 0.380" Installed Length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on May 6 and added one unit to a preorder within five seconds of landing. The order was placed five days later on May 11.</w:t>
      </w:r>
    </w:p>
    <w:p>
      <w:pPr>
        <w:spacing w:before="160" w:after="40"/>
      </w:pPr>
      <w:r>
        <w:rPr>
          <w:b/>
          <w:i w:val="0"/>
          <w:sz w:val="22"/>
        </w:rPr>
        <w:t>Advance Grinding Services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placed an order for 6 packs of part 91251A440 totaling $72.90.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</w:t>
      </w:r>
    </w:p>
    <w:p>
      <w:r>
        <w:br w:type="page"/>
      </w:r>
    </w:p>
    <w:p>
      <w:pPr>
        <w:spacing w:before="0" w:after="80"/>
      </w:pPr>
      <w:r>
        <w:rPr>
          <w:b/>
          <w:sz w:val="26"/>
          <w:u w:val="single"/>
        </w:rPr>
        <w:t>QR Codes on Assortment Items</w:t>
      </w:r>
    </w:p>
    <w:p>
      <w:pPr>
        <w:spacing w:before="0" w:after="80"/>
      </w:pPr>
      <w:r>
        <w:rPr>
          <w:b w:val="0"/>
          <w:i w:val="0"/>
          <w:sz w:val="22"/>
        </w:rPr>
        <w:t>Product also added QR codes to three assortment kits earlier this year. These codes use a different tag (mode=QR &amp; codeid=2) than the Prepack codes. Each kit has 13 parts: a master part number and twelve components.</w:t>
      </w:r>
    </w:p>
    <w:p>
      <w:pPr>
        <w:spacing w:before="80" w:after="40"/>
      </w:pPr>
      <w:r>
        <w:rPr>
          <w:b w:val="0"/>
          <w:i w:val="0"/>
          <w:sz w:val="22"/>
        </w:rPr>
        <w:t>The three assortments:</w:t>
      </w:r>
    </w:p>
    <w:p>
      <w:pPr>
        <w:pStyle w:val="ListBullet"/>
        <w:spacing w:after="40"/>
      </w:pPr>
      <w:r>
        <w:rPr>
          <w:sz w:val="22"/>
        </w:rPr>
        <w:t>Assortment 1 — master 94723A110</w:t>
      </w:r>
    </w:p>
    <w:p>
      <w:pPr>
        <w:pStyle w:val="ListBullet"/>
        <w:spacing w:after="40"/>
      </w:pPr>
      <w:r>
        <w:rPr>
          <w:sz w:val="22"/>
        </w:rPr>
        <w:t>Assortment 2 — master 94568A110</w:t>
      </w:r>
    </w:p>
    <w:p>
      <w:pPr>
        <w:pStyle w:val="ListBullet"/>
        <w:spacing w:after="40"/>
      </w:pPr>
      <w:r>
        <w:rPr>
          <w:sz w:val="22"/>
        </w:rPr>
        <w:t>Assortment 3 — master 94451A110</w:t>
      </w:r>
    </w:p>
    <w:p>
      <w:pPr>
        <w:spacing w:before="0" w:after="80"/>
      </w:pPr>
      <w:r>
        <w:rPr>
          <w:b w:val="0"/>
          <w:i w:val="0"/>
          <w:sz w:val="22"/>
        </w:rPr>
        <w:t>Customer engagement on the assortment codes is much lower than on the Prepack codes. After filtering out scans from our internal IP address (50.233.58.1), real customer activity drops to a handful of scans across the three kits combined.</w:t>
      </w:r>
    </w:p>
    <w:p>
      <w:pPr>
        <w:spacing w:before="0" w:after="80"/>
      </w:pPr>
      <w:r>
        <w:rPr>
          <w:b w:val="0"/>
          <w:i w:val="0"/>
          <w:sz w:val="22"/>
        </w:rPr>
        <w:t>A cluster of scans on April 29 — fourteen different components scanned in a two-minute window from rotating IPs on the same Android device — looks like automated test traffic and is worth flagging separately.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Assortment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Master part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Customer scans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A1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94723A110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~1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A2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94568A110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A3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94451A110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~17 (incl. April 29 burst)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We do not yet have a confirmed go-live date for the assortment codes. Once that is confirmed, we can scope the analysis window appropriately and revisit the engagement read.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visits are short. The 30%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Thirty parts came up more than once.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