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Button Component — Documentation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EVAA Design System Core Component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The Button component is a highly versatile, multi-variant interactive control utilized extensively across the EVAA Design System. Built around design tokens and semantic variables with native Light/Dark mode support, it provides five distinct semantic types, four sizing configurations, and four layout variations for iconography. The element architecture leverages a fully rounded pill container with automatic horizontal layout configuration, ensuring perfectly centered alignment for inner labels and icons.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Usage Specifications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When to Use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Primary Actions:</w:t>
      </w:r>
      <w:r w:rsidDel="00000000" w:rsidR="00000000" w:rsidRPr="00000000">
        <w:rPr>
          <w:rFonts w:ascii="Arial" w:cs="Arial" w:eastAsia="Arial" w:hAnsi="Arial"/>
          <w:rtl w:val="0"/>
        </w:rPr>
        <w:t xml:space="preserve"> Core user flows requiring intentional submittal, data preservation, or multi-step confirmation (e.g., submit, confirm, save).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Navigation Triggers:</w:t>
      </w:r>
      <w:r w:rsidDel="00000000" w:rsidR="00000000" w:rsidRPr="00000000">
        <w:rPr>
          <w:rFonts w:ascii="Arial" w:cs="Arial" w:eastAsia="Arial" w:hAnsi="Arial"/>
          <w:rtl w:val="0"/>
        </w:rPr>
        <w:t xml:space="preserve"> Explicit transactional movements within workflow boundaries (e.g., next, continue).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Destructive Confirmations:</w:t>
      </w:r>
      <w:r w:rsidDel="00000000" w:rsidR="00000000" w:rsidRPr="00000000">
        <w:rPr>
          <w:rFonts w:ascii="Arial" w:cs="Arial" w:eastAsia="Arial" w:hAnsi="Arial"/>
          <w:rtl w:val="0"/>
        </w:rPr>
        <w:t xml:space="preserve"> Actions that result in permanent system modification or record deletion, using DangerBtn.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Positive Confirmations:</w:t>
      </w:r>
      <w:r w:rsidDel="00000000" w:rsidR="00000000" w:rsidRPr="00000000">
        <w:rPr>
          <w:rFonts w:ascii="Arial" w:cs="Arial" w:eastAsia="Arial" w:hAnsi="Arial"/>
          <w:rtl w:val="0"/>
        </w:rPr>
        <w:t xml:space="preserve"> Resolution pathways or approvals, using SuccessBtn.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Brand CTA Blocks:</w:t>
      </w:r>
      <w:r w:rsidDel="00000000" w:rsidR="00000000" w:rsidRPr="00000000">
        <w:rPr>
          <w:rFonts w:ascii="Arial" w:cs="Arial" w:eastAsia="Arial" w:hAnsi="Arial"/>
          <w:rtl w:val="0"/>
        </w:rPr>
        <w:t xml:space="preserve"> Visually prominent elements tailored to brand identities, using BrandBtn.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Secondary Actions:</w:t>
      </w:r>
      <w:r w:rsidDel="00000000" w:rsidR="00000000" w:rsidRPr="00000000">
        <w:rPr>
          <w:rFonts w:ascii="Arial" w:cs="Arial" w:eastAsia="Arial" w:hAnsi="Arial"/>
          <w:rtl w:val="0"/>
        </w:rPr>
        <w:t xml:space="preserve"> Ghost or low-emphasis visual elements paired with main buttons to establish an explicit visual hierarchy, using SecondaryBtn.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Icon-Only Mechanisms:</w:t>
      </w:r>
      <w:r w:rsidDel="00000000" w:rsidR="00000000" w:rsidRPr="00000000">
        <w:rPr>
          <w:rFonts w:ascii="Arial" w:cs="Arial" w:eastAsia="Arial" w:hAnsi="Arial"/>
          <w:rtl w:val="0"/>
        </w:rPr>
        <w:t xml:space="preserve"> System toolbars or compact layouts where textual descriptions are omitted, utilizing the Alone mode configurations.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rPr>
      </w:pPr>
      <w:r w:rsidDel="00000000" w:rsidR="00000000" w:rsidRPr="00000000">
        <w:rPr>
          <w:rFonts w:ascii="Arial" w:cs="Arial" w:eastAsia="Arial" w:hAnsi="Arial"/>
          <w:color w:val="4a5568"/>
          <w:rtl w:val="0"/>
        </w:rPr>
        <w:t xml:space="preserve">When NOT to Use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Navigation Links:</w:t>
      </w:r>
      <w:r w:rsidDel="00000000" w:rsidR="00000000" w:rsidRPr="00000000">
        <w:rPr>
          <w:rFonts w:ascii="Arial" w:cs="Arial" w:eastAsia="Arial" w:hAnsi="Arial"/>
          <w:rtl w:val="0"/>
        </w:rPr>
        <w:t xml:space="preserve"> Contextual changes leading to distinct URLs or separate architecture paths — use a </w:t>
      </w:r>
      <w:r w:rsidDel="00000000" w:rsidR="00000000" w:rsidRPr="00000000">
        <w:rPr>
          <w:rFonts w:ascii="Arial" w:cs="Arial" w:eastAsia="Arial" w:hAnsi="Arial"/>
          <w:i w:val="1"/>
          <w:iCs w:val="1"/>
          <w:rtl w:val="0"/>
        </w:rPr>
        <w:t xml:space="preserve">Link</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iCs w:val="1"/>
          <w:rtl w:val="0"/>
        </w:rPr>
        <w:t xml:space="preserve">Anchor</w:t>
      </w:r>
      <w:r w:rsidDel="00000000" w:rsidR="00000000" w:rsidRPr="00000000">
        <w:rPr>
          <w:rFonts w:ascii="Arial" w:cs="Arial" w:eastAsia="Arial" w:hAnsi="Arial"/>
          <w:rtl w:val="0"/>
        </w:rPr>
        <w:t xml:space="preserve"> component instead.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Toggle Switches:</w:t>
      </w:r>
      <w:r w:rsidDel="00000000" w:rsidR="00000000" w:rsidRPr="00000000">
        <w:rPr>
          <w:rFonts w:ascii="Arial" w:cs="Arial" w:eastAsia="Arial" w:hAnsi="Arial"/>
          <w:rtl w:val="0"/>
        </w:rPr>
        <w:t xml:space="preserve"> Binary state switches (e.g., turning a setting on/off) — use a </w:t>
      </w:r>
      <w:r w:rsidDel="00000000" w:rsidR="00000000" w:rsidRPr="00000000">
        <w:rPr>
          <w:rFonts w:ascii="Arial" w:cs="Arial" w:eastAsia="Arial" w:hAnsi="Arial"/>
          <w:i w:val="1"/>
          <w:iCs w:val="1"/>
          <w:rtl w:val="0"/>
        </w:rPr>
        <w:t xml:space="preserve">Toggle</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iCs w:val="1"/>
          <w:rtl w:val="0"/>
        </w:rPr>
        <w:t xml:space="preserve">Switch</w:t>
      </w:r>
      <w:r w:rsidDel="00000000" w:rsidR="00000000" w:rsidRPr="00000000">
        <w:rPr>
          <w:rFonts w:ascii="Arial" w:cs="Arial" w:eastAsia="Arial" w:hAnsi="Arial"/>
          <w:rtl w:val="0"/>
        </w:rPr>
        <w:t xml:space="preserve"> component.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Menu Overlays:</w:t>
      </w:r>
      <w:r w:rsidDel="00000000" w:rsidR="00000000" w:rsidRPr="00000000">
        <w:rPr>
          <w:rFonts w:ascii="Arial" w:cs="Arial" w:eastAsia="Arial" w:hAnsi="Arial"/>
          <w:rtl w:val="0"/>
        </w:rPr>
        <w:t xml:space="preserve"> Context menus or drop-down selectors — deploy native </w:t>
      </w:r>
      <w:r w:rsidDel="00000000" w:rsidR="00000000" w:rsidRPr="00000000">
        <w:rPr>
          <w:rFonts w:ascii="Arial" w:cs="Arial" w:eastAsia="Arial" w:hAnsi="Arial"/>
          <w:i w:val="1"/>
          <w:iCs w:val="1"/>
          <w:rtl w:val="0"/>
        </w:rPr>
        <w:t xml:space="preserve">Menu/Dropdown</w:t>
      </w:r>
      <w:r w:rsidDel="00000000" w:rsidR="00000000" w:rsidRPr="00000000">
        <w:rPr>
          <w:rFonts w:ascii="Arial" w:cs="Arial" w:eastAsia="Arial" w:hAnsi="Arial"/>
          <w:rtl w:val="0"/>
        </w:rPr>
        <w:t xml:space="preserve"> items.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Tab Configurations:</w:t>
      </w:r>
      <w:r w:rsidDel="00000000" w:rsidR="00000000" w:rsidRPr="00000000">
        <w:rPr>
          <w:rFonts w:ascii="Arial" w:cs="Arial" w:eastAsia="Arial" w:hAnsi="Arial"/>
          <w:rtl w:val="0"/>
        </w:rPr>
        <w:t xml:space="preserve"> Top-level dashboard view filtering — manage with a </w:t>
      </w:r>
      <w:r w:rsidDel="00000000" w:rsidR="00000000" w:rsidRPr="00000000">
        <w:rPr>
          <w:rFonts w:ascii="Arial" w:cs="Arial" w:eastAsia="Arial" w:hAnsi="Arial"/>
          <w:i w:val="1"/>
          <w:iCs w:val="1"/>
          <w:rtl w:val="0"/>
        </w:rPr>
        <w:t xml:space="preserve">Tab</w:t>
      </w:r>
      <w:r w:rsidDel="00000000" w:rsidR="00000000" w:rsidRPr="00000000">
        <w:rPr>
          <w:rFonts w:ascii="Arial" w:cs="Arial" w:eastAsia="Arial" w:hAnsi="Arial"/>
          <w:rtl w:val="0"/>
        </w:rPr>
        <w:t xml:space="preserve"> component.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Inline Elements:</w:t>
      </w:r>
      <w:r w:rsidDel="00000000" w:rsidR="00000000" w:rsidRPr="00000000">
        <w:rPr>
          <w:rFonts w:ascii="Arial" w:cs="Arial" w:eastAsia="Arial" w:hAnsi="Arial"/>
          <w:rtl w:val="0"/>
        </w:rPr>
        <w:t xml:space="preserve"> In-paragraph textual elements — use a </w:t>
      </w:r>
      <w:r w:rsidDel="00000000" w:rsidR="00000000" w:rsidRPr="00000000">
        <w:rPr>
          <w:rFonts w:ascii="Arial" w:cs="Arial" w:eastAsia="Arial" w:hAnsi="Arial"/>
          <w:i w:val="1"/>
          <w:iCs w:val="1"/>
          <w:rtl w:val="0"/>
        </w:rPr>
        <w:t xml:space="preserve">TextButton</w:t>
      </w:r>
      <w:r w:rsidDel="00000000" w:rsidR="00000000" w:rsidRPr="00000000">
        <w:rPr>
          <w:rFonts w:ascii="Arial" w:cs="Arial" w:eastAsia="Arial" w:hAnsi="Arial"/>
          <w:rtl w:val="0"/>
        </w:rPr>
        <w:t xml:space="preserve"> or an inline </w:t>
      </w:r>
      <w:r w:rsidDel="00000000" w:rsidR="00000000" w:rsidRPr="00000000">
        <w:rPr>
          <w:rFonts w:ascii="Arial" w:cs="Arial" w:eastAsia="Arial" w:hAnsi="Arial"/>
          <w:i w:val="1"/>
          <w:iCs w:val="1"/>
          <w:rtl w:val="0"/>
        </w:rPr>
        <w:t xml:space="preserve">Link</w:t>
      </w:r>
      <w:r w:rsidDel="00000000" w:rsidR="00000000" w:rsidRPr="00000000">
        <w:rPr>
          <w:rFonts w:ascii="Arial" w:cs="Arial" w:eastAsia="Arial" w:hAnsi="Arial"/>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Component Anatomy</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Part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Structural Description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Container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Pill-shaped frame leveraging a maximum corner radius value of 999 (driven by the 2's/Full variable token). Groups child items inside a horizontal auto-layout structure. Fill colors vary dynamically according to the active BtnType and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Label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Text block node rendering text value inputs. Uses </w:t>
            </w:r>
            <w:r w:rsidDel="00000000" w:rsidR="00000000" w:rsidRPr="00000000">
              <w:rPr>
                <w:rFonts w:ascii="Arial" w:cs="Arial" w:eastAsia="Arial" w:hAnsi="Arial"/>
                <w:i w:val="1"/>
                <w:iCs w:val="1"/>
                <w:rtl w:val="0"/>
              </w:rPr>
              <w:t xml:space="preserve">DM Sans ExtraBold</w:t>
            </w:r>
            <w:r w:rsidDel="00000000" w:rsidR="00000000" w:rsidRPr="00000000">
              <w:rPr>
                <w:rFonts w:ascii="Arial" w:cs="Arial" w:eastAsia="Arial" w:hAnsi="Arial"/>
                <w:rtl w:val="0"/>
              </w:rPr>
              <w:t xml:space="preserve"> typography configuration. The target font dimensions scale automatically with the container Size. Fill values are governed by context-specific label color variables. Exposed via the Label component property.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Leading 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An optional icon component instance positioned upstream from the main label element. Visible strictly when Icon = LeftIcon. Boundaries scale down or up alongside container size definitions (16px / 24px / 32px).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Trailing 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An optional icon component instance positioned downstream from the text node. Activated strictly when Icon = RightIcon. Metric scales conform directly to global element size presets.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Icon Only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 isolated icon option stripped of any accompanying text string. Displayed under the Icon = Alone state parameter. Container elements apply symmetrical uniform padding values on all four boundaries (driven by the Full Padding variable token).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Border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 1px inside stroke implemented strictly on the SecondaryBtn component. Border color shifts smoothly between Default, Hover, and Disabled variant profiles.</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Component Architecture &amp; Variant Matrix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Component Set Unique Identification ID:</w:t>
      </w:r>
      <w:r w:rsidDel="00000000" w:rsidR="00000000" w:rsidRPr="00000000">
        <w:rPr>
          <w:rFonts w:ascii="Arial" w:cs="Arial" w:eastAsia="Arial" w:hAnsi="Arial"/>
          <w:rtl w:val="0"/>
        </w:rPr>
        <w:t xml:space="preserve"> 8908:2498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Total Variant Configurations:</w:t>
      </w:r>
      <w:r w:rsidDel="00000000" w:rsidR="00000000" w:rsidRPr="00000000">
        <w:rPr>
          <w:rFonts w:ascii="Arial" w:cs="Arial" w:eastAsia="Arial" w:hAnsi="Arial"/>
          <w:rtl w:val="0"/>
        </w:rPr>
        <w:t xml:space="preserve"> 180 individual configurations (derived from a 5 Type × 3 State × 4 Size × 4 Icon combination matrix, with specific architectural omissions within the True size scope).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Layout Mode:</w:t>
      </w:r>
      <w:r w:rsidDel="00000000" w:rsidR="00000000" w:rsidRPr="00000000">
        <w:rPr>
          <w:rFonts w:ascii="Arial" w:cs="Arial" w:eastAsia="Arial" w:hAnsi="Arial"/>
          <w:rtl w:val="0"/>
        </w:rPr>
        <w:t xml:space="preserve"> Horizontal Auto-Layout, centered across both primary and counter axes.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Sizing Rules:</w:t>
      </w:r>
      <w:r w:rsidDel="00000000" w:rsidR="00000000" w:rsidRPr="00000000">
        <w:rPr>
          <w:rFonts w:ascii="Arial" w:cs="Arial" w:eastAsia="Arial" w:hAnsi="Arial"/>
          <w:rtl w:val="0"/>
        </w:rPr>
        <w:t xml:space="preserve"> Primary Axis = AUTO (hugs internal contents); Counter Axis = FIXED (explicit height values determined by size settings).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Child Icon Assets:</w:t>
      </w:r>
      <w:r w:rsidDel="00000000" w:rsidR="00000000" w:rsidRPr="00000000">
        <w:rPr>
          <w:rFonts w:ascii="Arial" w:cs="Arial" w:eastAsia="Arial" w:hAnsi="Arial"/>
          <w:rtl w:val="0"/>
        </w:rPr>
        <w:t xml:space="preserve"> Built using instances of the Size16(Gray)Vector asset definition (ID: 8631:447), swappable natively via the IconSwap property token.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Variant Definitions — Types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BtnType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Operational Objective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Visual Style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Standard core default platform action indicator.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Solid teal background canvas, crisp white text node label.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SecondaryBtn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Reduced contextual hierarchy implementation. Outlined theme.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White or transparent base, teal border outline, dark typography (default style); fills during pointer hover events.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Brand-focused styling execution. Fuchsia and magenta accents.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Solid fuchsia background canvas, white text node label.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SuccessBtn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Affirmative validation or confirmation process resolution.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Solid green background canvas, white text node label.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DangerBtn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Destructive actions, hard warnings, or permanent data drops.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Solid red background canvas, white text node label.</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Variant Definitions — Interactive States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State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Visual Presentation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Functional Execution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Standard look and feel applied directly by the component class type.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Interactive, fully clickable element path.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Darkened or dynamically shifted background layer color fill.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Signals valid pointer state to the end user.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Disable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Muted gray backdrop layer, low-contrast text string typography.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Non-interactive; intercepts and strips out all click triggers.</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Variant Definitions — Sizing Layout Models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Size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Height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Font Size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Icon Bounds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Padding (H × V)</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Gap Spacing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Small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35px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14px (SubHeading3)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16 × 16px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 × 10px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Medium</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48px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16px (SubHeading2)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24 × 24px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 × 12px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8px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Large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72px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18px (SubHeading1)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32 × 32px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20 × 16px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True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35px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14px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16 × 16px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 × 10px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4px</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before="300" w:line="300" w:lineRule="auto"/>
        <w:rPr>
          <w:rFonts w:ascii="Arial" w:cs="Arial" w:eastAsia="Arial" w:hAnsi="Arial"/>
          <w:i w:val="1"/>
          <w:iCs w:val="1"/>
          <w:color w:val="718096"/>
          <w:sz w:val="18"/>
          <w:szCs w:val="18"/>
        </w:rPr>
      </w:pPr>
      <w:r w:rsidDel="00000000" w:rsidR="00000000" w:rsidRPr="00000000">
        <w:rPr>
          <w:rFonts w:ascii="Arial" w:cs="Arial" w:eastAsia="Arial" w:hAnsi="Arial"/>
          <w:i w:val="1"/>
          <w:iCs w:val="1"/>
          <w:color w:val="718096"/>
          <w:sz w:val="18"/>
          <w:szCs w:val="18"/>
          <w:rtl w:val="0"/>
        </w:rPr>
        <w:t xml:space="preserve">Note: The "True" dimension model shares precise structural properties with the "Small" sizing option. It is restricted exclusively to SuccessBtn and DangerBtn instances configuring RightIcon or Alone layouts.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Variant Definitions — Icon Layout Modes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Mode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Internal Content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Label only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Standard typography layout missing an integrated vector asset.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LeftIcon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Icon + Label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Vector asset flows immediately ahead of the label text string.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RightIcon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Label + 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Vector asset follows immediately after the label text string.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Alone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Icon only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Eliminates the typography block completely. The container applies Full Padding values equally along all vectors to construct a perfect square/circle target shape.</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Component API &amp; Architecture Specifications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Figma / Code Component Properties</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Property</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Type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Required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Default Value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Functional Bounds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BtnType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 SecondaryBtn, BrandBtn, SuccessBtn, DangerBtn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State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Hover, Disable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Size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Small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Large, Medium, Small, True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Icon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Yes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RightIcon, None, LeftIcon, Alone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Label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"LABEL"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Custom string injections.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IconSwap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Instance Swap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8631:447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Accepts compatible vector graphic sub-components.</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Expected Event Hooks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Figma design assets map UI shifts exclusively onto variants. Code implementation blocks must inherit and dispatch the following interface hooks: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onClick / onPress: Fires transactional processes when interaction loops complete.</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onFocus: Dispatches when an element captures keyboard selection focus.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onBlur: Dispatches when focus bounds leave the active button.</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onHover: Directly controls switching logic targeting the visual Hover variant configuration.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Design Tokens Specification Matrix</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Color Tokens — Semantic Namespace</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Component Variant Scope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Design Token Name Reference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Target Purpose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Colors/Buttons/PrimaryBtn/PrimaryBtn_[Bkg/Label/Icon]_Default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execution states.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Colors/Buttons/PrimaryBtn/PrimaryBtn_[Bkg/Label/Icon]_Hover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Active pointer hover layers.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Colors/Buttons/PrimaryBtn/PrimaryBtn_[Bkg/Label/Icon]_Disabled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Muted inactive operational paths.</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SecondaryBtn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Colors/Buttons/SecondaryBtn/SecondaryBtn_[Bkg/Label/Border/Icon]_Default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outline design paths.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SecondaryBtn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Colors/Buttons/SecondaryBtn/SecondaryBtn_[Bkg/Label/Border/Icon]_Hover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Hover state styling with outline switches.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SecondaryBtn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Colors/Buttons/SecondaryBtn/SecondaryBtn_[Bkg/Label/Border/Icon]_Disabled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Muted disabled styles with inside stroke modifiers.</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Colors/Buttons/BrandBtn/BrandBtn_[Bkg/Label/Icon]_Default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brand specific layout color values.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Colors/Buttons/BrandBtn/BrandBtn_[Bkg/Label/Icon]_Hover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 hover configurations.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BrandBtn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Colors/Buttons/BrandBtn/BrandBtn_[Bkg/Label/Icon]_Disabled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Disabled brand actions.</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SuccessBtn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(Inconsistent prefix)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Colors/Buttons/SuccessBtn/BrandBtn_Bkg_Default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Colors/Buttons/SuccessBtn/BrandBtn_[Label/Icon]_Default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validation layout styling values.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SuccessBtn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(Inconsistent prefix)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Colors/Buttons/SuccessBtn/BrandBtn_[Bkg/Label/Icon]_Hover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Success verification hover layer.</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SuccessBtn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718096"/>
                <w:sz w:val="18"/>
                <w:szCs w:val="18"/>
              </w:rPr>
            </w:pPr>
            <w:r w:rsidDel="00000000" w:rsidR="00000000" w:rsidRPr="00000000">
              <w:rPr>
                <w:rFonts w:ascii="Arial" w:cs="Arial" w:eastAsia="Arial" w:hAnsi="Arial"/>
                <w:color w:val="718096"/>
                <w:sz w:val="18"/>
                <w:szCs w:val="18"/>
                <w:rtl w:val="0"/>
              </w:rPr>
              <w:t xml:space="preserve">(Inconsistent prefix)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Colors/Buttons/SuccessBtn/BrandBtn_[Bkg/Label/Icon]_Disabled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Disabled configuration loops.</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DangerBtn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Colors/Buttons/DangerBtn/DangerBtn_[Bkg/Label/Icon]_Default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destructive flow layout colors.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DangerBtn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Colors/Buttons/DangerBtn/DangerBtn_[Bkg/Label/Icon]_Hover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Destructive block hover layers.</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DangerBtn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Colors/Buttons/DangerBtn/DangerBtn_[Bkg/Label/Icon]_Disabled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Disabled destructive warnings.</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before="300" w:line="300" w:lineRule="auto"/>
        <w:rPr>
          <w:rFonts w:ascii="Arial" w:cs="Arial" w:eastAsia="Arial" w:hAnsi="Arial"/>
          <w:i w:val="1"/>
          <w:iCs w:val="1"/>
          <w:color w:val="e53e3e"/>
          <w:sz w:val="18"/>
          <w:szCs w:val="18"/>
        </w:rPr>
      </w:pPr>
      <w:r w:rsidDel="00000000" w:rsidR="00000000" w:rsidRPr="00000000">
        <w:rPr>
          <w:rFonts w:ascii="Arial" w:cs="Arial" w:eastAsia="Arial" w:hAnsi="Arial"/>
          <w:i w:val="1"/>
          <w:iCs w:val="1"/>
          <w:color w:val="e53e3e"/>
          <w:sz w:val="18"/>
          <w:szCs w:val="18"/>
          <w:rtl w:val="0"/>
        </w:rPr>
        <w:t xml:space="preserve">Architectural Note: SuccessBtn tokens inherently inherit the "BrandBtn" prefix naming string across current variables. This structural overlap represents a distinct naming inconsistency within production tokens. In addition, DangerBtn contains a redundant variable declaration labelled DangerBtn_Bkg_Default 2 that duplicates primitive aliases.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Typography Variables</w:t>
      </w:r>
    </w:p>
    <w:tbl>
      <w:tblPr>
        <w:tblStyle w:val="Table8"/>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Token Mapping Reference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Purpose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Resolved Static Value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TypographyTypes/Heading/SubHeading1/Family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family binding (Large dimensions).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DM Sans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TypographyTypes/Heading/SubHeading1/Size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metric size binding (Large dimensions).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18px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TypographyTypes/Heading/SubHeading2/Family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family binding (Medium dimensions).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DM Sans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TypographyTypes/Heading/SubHeading2/Size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metric size binding (Medium dimensions).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16px</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TypographyTypes/Heading/SubHeading2/Sbh2ExtraBold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Global button typographic weight definition.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ExtraBold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TypographyTypes/Heading/SubHeading3/Size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metric size binding (Small / True dimensions).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14px</w:t>
            </w:r>
          </w:p>
        </w:tc>
      </w:tr>
    </w:tbl>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Spacing &amp; Layout Geometry Tokens</w:t>
      </w:r>
    </w:p>
    <w:tbl>
      <w:tblPr>
        <w:tblStyle w:val="Table9"/>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Token Class Reference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Small Mode Options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Medium Mode Options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Large Mode Options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Structural Objective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Spacing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4px (→ 2's/4)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8px (→ 2's/8)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12px (→ 2's/12)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Gap space spacing separating text nodes and vector objects.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H-padding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10px (→ 5's/10)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12px (→ 2's/12)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20px (→ 2's/20)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Top and bottom block layout padding vectors.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 Padding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10px (→ 5's/10)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12px (→ 2's/12)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16px (→ 2's/16)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Left and right block layout padding vectors.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Full Padding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10px (→ 5's/10)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12px (→ 2's/12)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16px (→ 2's/16)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Symmetrical frame spacing bound solely to Alone mode configurations.</w:t>
            </w:r>
          </w:p>
        </w:tc>
      </w:tr>
    </w:tbl>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Geometric Variable Additions</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Radius Token:</w:t>
      </w:r>
      <w:r w:rsidDel="00000000" w:rsidR="00000000" w:rsidRPr="00000000">
        <w:rPr>
          <w:rFonts w:ascii="Arial" w:cs="Arial" w:eastAsia="Arial" w:hAnsi="Arial"/>
          <w:rtl w:val="0"/>
        </w:rPr>
        <w:t xml:space="preserve"> 2's/Full resolves directly to a value of </w:t>
      </w:r>
      <w:r w:rsidDel="00000000" w:rsidR="00000000" w:rsidRPr="00000000">
        <w:rPr>
          <w:rFonts w:ascii="Arial" w:cs="Arial" w:eastAsia="Arial" w:hAnsi="Arial"/>
          <w:b w:val="1"/>
          <w:bCs w:val="1"/>
          <w:rtl w:val="0"/>
        </w:rPr>
        <w:t xml:space="preserve">999</w:t>
      </w:r>
      <w:r w:rsidDel="00000000" w:rsidR="00000000" w:rsidRPr="00000000">
        <w:rPr>
          <w:rFonts w:ascii="Arial" w:cs="Arial" w:eastAsia="Arial" w:hAnsi="Arial"/>
          <w:rtl w:val="0"/>
        </w:rPr>
        <w:t xml:space="preserve"> to enforce full pill framing profiles across all container elements.</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Stroke Token:</w:t>
      </w:r>
      <w:r w:rsidDel="00000000" w:rsidR="00000000" w:rsidRPr="00000000">
        <w:rPr>
          <w:rFonts w:ascii="Arial" w:cs="Arial" w:eastAsia="Arial" w:hAnsi="Arial"/>
          <w:rtl w:val="0"/>
        </w:rPr>
        <w:t xml:space="preserve"> Stroke1 maps onto a hard value of </w:t>
      </w:r>
      <w:r w:rsidDel="00000000" w:rsidR="00000000" w:rsidRPr="00000000">
        <w:rPr>
          <w:rFonts w:ascii="Arial" w:cs="Arial" w:eastAsia="Arial" w:hAnsi="Arial"/>
          <w:b w:val="1"/>
          <w:bCs w:val="1"/>
          <w:rtl w:val="0"/>
        </w:rPr>
        <w:t xml:space="preserve">1px</w:t>
      </w:r>
      <w:r w:rsidDel="00000000" w:rsidR="00000000" w:rsidRPr="00000000">
        <w:rPr>
          <w:rFonts w:ascii="Arial" w:cs="Arial" w:eastAsia="Arial" w:hAnsi="Arial"/>
          <w:rtl w:val="0"/>
        </w:rPr>
        <w:t xml:space="preserve"> to scale border stroke width fields on SecondaryBtn.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7. Structural Layout, Accessibility &amp; Support</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Layout Rules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component relies on horizontal auto-layout to center internal entities across all vectors. The primary axis uses AUTO (hug content sizing), forcing width values to resize dynamically according to layout shifts in character count or icon elements. The counter axis sizing maps to FIXED coordinates across every size option. Canvas clipping boundaries hide overflowing structural graphics cleanly.</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Accessibility Guidelines</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Keyboard Actions:</w:t>
      </w:r>
      <w:r w:rsidDel="00000000" w:rsidR="00000000" w:rsidRPr="00000000">
        <w:rPr>
          <w:rFonts w:ascii="Arial" w:cs="Arial" w:eastAsia="Arial" w:hAnsi="Arial"/>
          <w:rtl w:val="0"/>
        </w:rPr>
        <w:t xml:space="preserve"> Native components must intercept Tab indexing paths cleanly and accept confirmation actions executed through Space or Enter inputs.</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Visual Focus:</w:t>
      </w:r>
      <w:r w:rsidDel="00000000" w:rsidR="00000000" w:rsidRPr="00000000">
        <w:rPr>
          <w:rFonts w:ascii="Arial" w:cs="Arial" w:eastAsia="Arial" w:hAnsi="Arial"/>
          <w:rtl w:val="0"/>
        </w:rPr>
        <w:t xml:space="preserve"> Current designs omit clear outline indicator variants targeting interactive active focus events. Production code structures should explicitly inject an outline focus layer.</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ARIA Support Elements:</w:t>
      </w:r>
      <w:r w:rsidDel="00000000" w:rsidR="00000000" w:rsidRPr="00000000">
        <w:rPr>
          <w:rFonts w:ascii="Arial" w:cs="Arial" w:eastAsia="Arial" w:hAnsi="Arial"/>
          <w:rtl w:val="0"/>
        </w:rPr>
        <w:t xml:space="preserve"> Codeblocks must embed target tags: role="button", aria-disabled="true" inside the Disable variant configuration loop, and descriptive string labels using aria-label tags on isolated Alone vector actions.</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Contrast Validation:</w:t>
      </w:r>
      <w:r w:rsidDel="00000000" w:rsidR="00000000" w:rsidRPr="00000000">
        <w:rPr>
          <w:rFonts w:ascii="Arial" w:cs="Arial" w:eastAsia="Arial" w:hAnsi="Arial"/>
          <w:rtl w:val="0"/>
        </w:rPr>
        <w:t xml:space="preserve"> The Disable variant implements low-contrast visual themes — ensure color contrast verification satisfies WCAG 2.1 AA parameters against active application background targets.</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rPr>
      </w:pPr>
      <w:r w:rsidDel="00000000" w:rsidR="00000000" w:rsidRPr="00000000">
        <w:rPr>
          <w:rFonts w:ascii="Arial" w:cs="Arial" w:eastAsia="Arial" w:hAnsi="Arial"/>
          <w:color w:val="4a5568"/>
          <w:rtl w:val="0"/>
        </w:rPr>
        <w:t xml:space="preserve">Responsive Behavior Rules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Buttons hug inner layouts natively, providing responsive text resizing without rigid break-points. Vertical metrics sit flat at designated dimensions across target heights. For compact viewports or touch targets, deployment should target the Small (35px) layout boundary, reserving the Large (72px) height target specifically for top-level desktop CTA blocks.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8. Dependencies &amp; Core Architecture Mapping</w:t>
      </w:r>
    </w:p>
    <w:tbl>
      <w:tblPr>
        <w:tblStyle w:val="Table10"/>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Dependency Class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Type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Purpose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Size16(Gray)Vector (ID: 8631:447)</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Component Asset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Default vector structure utilized across all icon mode varieties.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Colors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Variable 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Supplies 414 variables mapping out light and dark variant styling blocks.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Button Componant Tokens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Variable 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Configures 9 specialized dimension variables tracking size modes.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Number Scale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Variable 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Supplies base numeric values (4, 8, 10, 12, 16, 20, 999).</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Typography Tokens / StrokeOrBorder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Variable 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Supplies type sizes, text family values, and internal boundary stroke parameters.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DM Sans (ExtraBold)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Font Asset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Governs button typography blocks.</w:t>
            </w:r>
          </w:p>
        </w:tc>
      </w:tr>
    </w:tbl>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File &amp; Design System Asset Placement</w:t>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Button Component Set Position:</w:t>
      </w:r>
      <w:r w:rsidDel="00000000" w:rsidR="00000000" w:rsidRPr="00000000">
        <w:rPr>
          <w:rFonts w:ascii="Arial" w:cs="Arial" w:eastAsia="Arial" w:hAnsi="Arial"/>
          <w:rtl w:val="0"/>
        </w:rPr>
        <w:t xml:space="preserve"> Figma root local component space, Page ID: 4:192632, Node Identifier: 8908:2498.</w:t>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Icon Base Asset:</w:t>
      </w:r>
      <w:r w:rsidDel="00000000" w:rsidR="00000000" w:rsidRPr="00000000">
        <w:rPr>
          <w:rFonts w:ascii="Arial" w:cs="Arial" w:eastAsia="Arial" w:hAnsi="Arial"/>
          <w:rtl w:val="0"/>
        </w:rPr>
        <w:t xml:space="preserve"> Size16(Gray)Vector, Node Identifier: 8631:447.</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9. Engineering Best Practices</w:t>
      </w:r>
    </w:p>
    <w:tbl>
      <w:tblPr>
        <w:tblStyle w:val="Table1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Mandatory Execution Paths (ALWAYS)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Restricted Practices (AVOID)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Bind elements uniquely onto semantic token structures (e.g., Colors/Buttons/{BtnType}/...) instead of committing raw, hardcoded hexadecimal values to styling code sheets.</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Utilize the Button Componant Tokens collection variables to shape layouts natively instead of applying manual inline style offsets.</w:t>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Inject clear, readable descriptive labels via aria-label parameters on standalone Alone vector actions.</w:t>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Deploy one single PrimaryBtn variant layout per specific application view to avoid competing focus actions.</w:t>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Incorporate SecondaryBtn outlines to serve low-importance interactions or cancel paths paired directly alongside a prominent primary button container.</w:t>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Restrict deployment of the DangerBtn layout to high-severity structural changes or irreversible system actions.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Do not hardcode pixel offsets or palette overrides that bypass the system architecture tokens.</w:t>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Do not stack multiple primary action buttons side-by-side inside the same view space.</w:t>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Do not place BrandBtn and PrimaryBtn directly alongside each other, as their identical visual weight causes visual friction.</w:t>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Do not lock components into a Disable state without providing an visible text message detailing how users can lift the interaction lock.</w:t>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vertAlign w:val="baseline"/>
                <w:rtl w:val="0"/>
              </w:rPr>
              <w:t xml:space="preserve">Do not instantiate bespoke or customized vector scaling sizes outside the authorized 16px / 24px / 32px core framework.</w:t>
            </w:r>
          </w:p>
        </w:tc>
      </w:tr>
    </w:tbl>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10. Component Lifecycle, Deviations &amp; Scaling Paths</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Guidelines for Structural Expansion</w:t>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Introducing a New Type Variant:</w:t>
      </w:r>
      <w:r w:rsidDel="00000000" w:rsidR="00000000" w:rsidRPr="00000000">
        <w:rPr>
          <w:rFonts w:ascii="Arial" w:cs="Arial" w:eastAsia="Arial" w:hAnsi="Arial"/>
          <w:rtl w:val="0"/>
        </w:rPr>
        <w:t xml:space="preserve"> Incorporate 36 unique structural variants (3 States × 4 Sizes × 3 Icon Variations, tailored to encompass True configurations where required). Build out 9 core color token records inside the system dictionary under the Colors/Buttons/{NewType}/ sub-namespace, and include the designation option inside the BtnType variant mapping table.</w:t>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Introducing a New Interactive State:</w:t>
      </w:r>
      <w:r w:rsidDel="00000000" w:rsidR="00000000" w:rsidRPr="00000000">
        <w:rPr>
          <w:rFonts w:ascii="Arial" w:cs="Arial" w:eastAsia="Arial" w:hAnsi="Arial"/>
          <w:rtl w:val="0"/>
        </w:rPr>
        <w:t xml:space="preserve"> Add distinct variant configurations to match existing combinations. Map out Bkg{State}, Label{State}, and Icon{State} keys across each button category type, making sure to define an inside stroke tracker variable named Border{State} specifically for outline variants.</w:t>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Introducing a New Sizing Scale:</w:t>
      </w:r>
      <w:r w:rsidDel="00000000" w:rsidR="00000000" w:rsidRPr="00000000">
        <w:rPr>
          <w:rFonts w:ascii="Arial" w:cs="Arial" w:eastAsia="Arial" w:hAnsi="Arial"/>
          <w:rtl w:val="0"/>
        </w:rPr>
        <w:t xml:space="preserve"> Append a configuration row inside the Button Componant Tokens dataset group. Establish spacing parameters, horizontal/vertical bounds, and standalone icon scale sizes, select or map a corresponding typography tier, and generate structural variant assets across all active variant options.</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Architectural Deviations, Technical Limits &amp; Future Enhancements</w:t>
      </w:r>
    </w:p>
    <w:tbl>
      <w:tblPr>
        <w:tblStyle w:val="Table1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Current Known System Limitations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Planned Roadmap Architecture Enhancements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5B">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Focus State Omission:</w:t>
            </w:r>
            <w:r w:rsidDel="00000000" w:rsidR="00000000" w:rsidRPr="00000000">
              <w:rPr>
                <w:rFonts w:ascii="Arial" w:cs="Arial" w:eastAsia="Arial" w:hAnsi="Arial"/>
                <w:vertAlign w:val="baseline"/>
                <w:rtl w:val="0"/>
              </w:rPr>
              <w:t xml:space="preserve"> The Figma set does not provide focus state variations, creating challenges for high-level keyboard accessibility mapping out of the box.</w:t>
            </w:r>
          </w:p>
          <w:p w:rsidR="00000000" w:rsidDel="00000000" w:rsidP="00000000" w:rsidRDefault="00000000" w:rsidRPr="00000000" w14:paraId="0000015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Loading Action Deficiencies:</w:t>
            </w:r>
            <w:r w:rsidDel="00000000" w:rsidR="00000000" w:rsidRPr="00000000">
              <w:rPr>
                <w:rFonts w:ascii="Arial" w:cs="Arial" w:eastAsia="Arial" w:hAnsi="Arial"/>
                <w:vertAlign w:val="baseline"/>
                <w:rtl w:val="0"/>
              </w:rPr>
              <w:t xml:space="preserve"> The current design system lacks a dedicated spinner animation block or asynchronous placeholder variant.</w:t>
            </w:r>
          </w:p>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Missing Active Interaction State:</w:t>
            </w:r>
            <w:r w:rsidDel="00000000" w:rsidR="00000000" w:rsidRPr="00000000">
              <w:rPr>
                <w:rFonts w:ascii="Arial" w:cs="Arial" w:eastAsia="Arial" w:hAnsi="Arial"/>
                <w:vertAlign w:val="baseline"/>
                <w:rtl w:val="0"/>
              </w:rPr>
              <w:t xml:space="preserve"> Pointer-down structural confirmation feedback loops are currently unmapped.</w:t>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Success Namespace Discrepancies:</w:t>
            </w:r>
            <w:r w:rsidDel="00000000" w:rsidR="00000000" w:rsidRPr="00000000">
              <w:rPr>
                <w:rFonts w:ascii="Arial" w:cs="Arial" w:eastAsia="Arial" w:hAnsi="Arial"/>
                <w:vertAlign w:val="baseline"/>
                <w:rtl w:val="0"/>
              </w:rPr>
              <w:t xml:space="preserve"> Verification actions map directly onto the BrandBtn_ prefix namespace string.</w:t>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Redundant Danger Token:</w:t>
            </w:r>
            <w:r w:rsidDel="00000000" w:rsidR="00000000" w:rsidRPr="00000000">
              <w:rPr>
                <w:rFonts w:ascii="Arial" w:cs="Arial" w:eastAsia="Arial" w:hAnsi="Arial"/>
                <w:vertAlign w:val="baseline"/>
                <w:rtl w:val="0"/>
              </w:rPr>
              <w:t xml:space="preserve"> DangerBtn_Bkg_Default 2 exists as a duplicate entry pointing to the same primitive alias.</w:t>
            </w:r>
          </w:p>
          <w:p w:rsidR="00000000" w:rsidDel="00000000" w:rsidP="00000000" w:rsidRDefault="00000000" w:rsidRPr="00000000" w14:paraId="0000016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Ambiguous True Dimensions:</w:t>
            </w:r>
            <w:r w:rsidDel="00000000" w:rsidR="00000000" w:rsidRPr="00000000">
              <w:rPr>
                <w:rFonts w:ascii="Arial" w:cs="Arial" w:eastAsia="Arial" w:hAnsi="Arial"/>
                <w:vertAlign w:val="baseline"/>
                <w:rtl w:val="0"/>
              </w:rPr>
              <w:t xml:space="preserve"> Structural differences relative to the Small variant scale remain poorly documented.</w:t>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Dark Mode Aliasing Deficiencies:</w:t>
            </w:r>
            <w:r w:rsidDel="00000000" w:rsidR="00000000" w:rsidRPr="00000000">
              <w:rPr>
                <w:rFonts w:ascii="Arial" w:cs="Arial" w:eastAsia="Arial" w:hAnsi="Arial"/>
                <w:vertAlign w:val="baseline"/>
                <w:rtl w:val="0"/>
              </w:rPr>
              <w:t xml:space="preserve"> Token variables alias identically across modes, leading to visual separation friction under inverted dark environments.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Integrate a Dedicated Focus Ring Layer:</w:t>
            </w:r>
            <w:r w:rsidDel="00000000" w:rsidR="00000000" w:rsidRPr="00000000">
              <w:rPr>
                <w:rFonts w:ascii="Arial" w:cs="Arial" w:eastAsia="Arial" w:hAnsi="Arial"/>
                <w:vertAlign w:val="baseline"/>
                <w:rtl w:val="0"/>
              </w:rPr>
              <w:t xml:space="preserve"> Deploy high-visibility focus states to achieve full compliance with WCAG 2.1 accessibility frameworks.</w:t>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Deploy an Async Loading State Variant:</w:t>
            </w:r>
            <w:r w:rsidDel="00000000" w:rsidR="00000000" w:rsidRPr="00000000">
              <w:rPr>
                <w:rFonts w:ascii="Arial" w:cs="Arial" w:eastAsia="Arial" w:hAnsi="Arial"/>
                <w:vertAlign w:val="baseline"/>
                <w:rtl w:val="0"/>
              </w:rPr>
              <w:t xml:space="preserve"> Introduce a standard async structure that swaps icon vectors out for an animated loading wheel component.</w:t>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Map Pressed States:</w:t>
            </w:r>
            <w:r w:rsidDel="00000000" w:rsidR="00000000" w:rsidRPr="00000000">
              <w:rPr>
                <w:rFonts w:ascii="Arial" w:cs="Arial" w:eastAsia="Arial" w:hAnsi="Arial"/>
                <w:vertAlign w:val="baseline"/>
                <w:rtl w:val="0"/>
              </w:rPr>
              <w:t xml:space="preserve"> Build structural canvas variants tracking active pointer-down click events.</w:t>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Refactor Namespace Prefixes:</w:t>
            </w:r>
            <w:r w:rsidDel="00000000" w:rsidR="00000000" w:rsidRPr="00000000">
              <w:rPr>
                <w:rFonts w:ascii="Arial" w:cs="Arial" w:eastAsia="Arial" w:hAnsi="Arial"/>
                <w:vertAlign w:val="baseline"/>
                <w:rtl w:val="0"/>
              </w:rPr>
              <w:t xml:space="preserve"> Clean up system token variables by changing the BrandBtn_ labels on success blocks to a consistent SuccessBtn_ prefix.</w:t>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Purge Redundant Tokens:</w:t>
            </w:r>
            <w:r w:rsidDel="00000000" w:rsidR="00000000" w:rsidRPr="00000000">
              <w:rPr>
                <w:rFonts w:ascii="Arial" w:cs="Arial" w:eastAsia="Arial" w:hAnsi="Arial"/>
                <w:vertAlign w:val="baseline"/>
                <w:rtl w:val="0"/>
              </w:rPr>
              <w:t xml:space="preserve"> Drop duplicate entries to streamline the variables architecture.</w:t>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Consolidate True Scale Sizing:</w:t>
            </w:r>
            <w:r w:rsidDel="00000000" w:rsidR="00000000" w:rsidRPr="00000000">
              <w:rPr>
                <w:rFonts w:ascii="Arial" w:cs="Arial" w:eastAsia="Arial" w:hAnsi="Arial"/>
                <w:vertAlign w:val="baseline"/>
                <w:rtl w:val="0"/>
              </w:rPr>
              <w:t xml:space="preserve"> Eliminate the redundant True dimension preset if it is structurally identical to the Small sizing profile.</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Differentiate Dark Mode Variables:</w:t>
            </w:r>
            <w:r w:rsidDel="00000000" w:rsidR="00000000" w:rsidRPr="00000000">
              <w:rPr>
                <w:rFonts w:ascii="Arial" w:cs="Arial" w:eastAsia="Arial" w:hAnsi="Arial"/>
                <w:vertAlign w:val="baseline"/>
                <w:rtl w:val="0"/>
              </w:rPr>
              <w:t xml:space="preserve"> Refactor color lookup paths to ensure tokens map cleanly to distinct inverted dark mode primitives.</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vertAlign w:val="baseline"/>
                <w:rtl w:val="0"/>
              </w:rPr>
              <w:t xml:space="preserve">Fix Variable Typo:</w:t>
            </w:r>
            <w:r w:rsidDel="00000000" w:rsidR="00000000" w:rsidRPr="00000000">
              <w:rPr>
                <w:rFonts w:ascii="Arial" w:cs="Arial" w:eastAsia="Arial" w:hAnsi="Arial"/>
                <w:vertAlign w:val="baseline"/>
                <w:rtl w:val="0"/>
              </w:rPr>
              <w:t xml:space="preserve"> Rename the Button Componant Tokens collection to fix the "Componant" typo.</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