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Layout w:type="fixed"/>
        <w:tblLook w:val="0000"/>
      </w:tblPr>
      <w:tblGrid>
        <w:gridCol w:w="1191"/>
        <w:gridCol w:w="369"/>
        <w:gridCol w:w="3543"/>
        <w:gridCol w:w="57"/>
        <w:gridCol w:w="4763"/>
        <w:tblGridChange w:id="0">
          <w:tblGrid>
            <w:gridCol w:w="1191"/>
            <w:gridCol w:w="369"/>
            <w:gridCol w:w="3543"/>
            <w:gridCol w:w="57"/>
            <w:gridCol w:w="4763"/>
          </w:tblGrid>
        </w:tblGridChange>
      </w:tblGrid>
      <w:tr>
        <w:trPr>
          <w:cantSplit w:val="1"/>
          <w:trHeight w:val="93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02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/>
              <w:drawing>
                <wp:inline distB="0" distT="0" distL="0" distR="0">
                  <wp:extent cx="647700" cy="704850"/>
                  <wp:effectExtent b="0" l="0" r="0" t="0"/>
                  <wp:docPr descr="A black and white logo&#10;&#10;Description automatically generated with low confidence" id="1" name="image1.png"/>
                  <a:graphic>
                    <a:graphicData uri="http://schemas.openxmlformats.org/drawingml/2006/picture">
                      <pic:pic>
                        <pic:nvPicPr>
                          <pic:cNvPr descr="A black and white logo&#10;&#10;Description automatically generated with low confidence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00" cy="704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</w:tcPr>
          <w:p w:rsidR="00000000" w:rsidDel="00000000" w:rsidP="00000000" w:rsidRDefault="00000000" w:rsidRPr="00000000" w14:paraId="00000003">
            <w:pPr>
              <w:spacing w:before="12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INTERNATIONAL TELECOMMUNICATION UNION</w:t>
            </w:r>
          </w:p>
          <w:p w:rsidR="00000000" w:rsidDel="00000000" w:rsidP="00000000" w:rsidRDefault="00000000" w:rsidRPr="00000000" w14:paraId="00000004">
            <w:pPr>
              <w:spacing w:before="12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TELECOMMUNICATION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STANDARDIZATION SECTOR</w:t>
            </w:r>
          </w:p>
          <w:p w:rsidR="00000000" w:rsidDel="00000000" w:rsidP="00000000" w:rsidRDefault="00000000" w:rsidRPr="00000000" w14:paraId="00000005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STUDY PERIOD 2022-2024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7">
            <w:pPr>
              <w:tabs>
                <w:tab w:val="left" w:leader="none" w:pos="794"/>
                <w:tab w:val="left" w:leader="none" w:pos="1191"/>
                <w:tab w:val="left" w:leader="none" w:pos="1588"/>
                <w:tab w:val="left" w:leader="none" w:pos="1985"/>
              </w:tabs>
              <w:spacing w:before="120" w:lineRule="auto"/>
              <w:jc w:val="right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mallCaps w:val="1"/>
                <w:sz w:val="28"/>
                <w:szCs w:val="28"/>
                <w:rtl w:val="0"/>
              </w:rPr>
              <w:t xml:space="preserve">Focus Group on AI Native Networks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91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C">
            <w:pPr>
              <w:tabs>
                <w:tab w:val="left" w:leader="none" w:pos="794"/>
                <w:tab w:val="left" w:leader="none" w:pos="1191"/>
                <w:tab w:val="left" w:leader="none" w:pos="1588"/>
                <w:tab w:val="left" w:leader="none" w:pos="1985"/>
              </w:tabs>
              <w:spacing w:before="120" w:lineRule="auto"/>
              <w:jc w:val="right"/>
              <w:rPr>
                <w:b w:val="1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AINN-I-xx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tabs>
                <w:tab w:val="left" w:leader="none" w:pos="794"/>
                <w:tab w:val="left" w:leader="none" w:pos="1191"/>
                <w:tab w:val="left" w:leader="none" w:pos="1588"/>
                <w:tab w:val="left" w:leader="none" w:pos="1985"/>
              </w:tabs>
              <w:spacing w:before="120" w:lineRule="auto"/>
              <w:jc w:val="righ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Original: English</w:t>
            </w:r>
          </w:p>
        </w:tc>
      </w:tr>
      <w:tr>
        <w:trPr>
          <w:cantSplit w:val="1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3">
            <w:pPr>
              <w:spacing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Question(s):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6">
            <w:pPr>
              <w:spacing w:before="12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Virtual, TBD 2024 </w:t>
            </w:r>
          </w:p>
        </w:tc>
      </w:tr>
      <w:tr>
        <w:trPr>
          <w:cantSplit w:val="1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18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DOCUMENT</w:t>
            </w:r>
          </w:p>
        </w:tc>
      </w:tr>
      <w:tr>
        <w:trPr>
          <w:cantSplit w:val="1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D">
            <w:pPr>
              <w:spacing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Source: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F">
            <w:pPr>
              <w:spacing w:before="12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CDAC</w:t>
            </w:r>
          </w:p>
        </w:tc>
      </w:tr>
      <w:tr>
        <w:trPr>
          <w:cantSplit w:val="1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2">
            <w:pPr>
              <w:spacing w:before="1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Title: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4">
            <w:pPr>
              <w:spacing w:before="12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NatureLover Team - Report on </w:t>
            </w:r>
            <w:bookmarkStart w:colFirst="0" w:colLast="0" w:name="30j0zll" w:id="0"/>
            <w:bookmarkEnd w:id="0"/>
            <w:bookmarkStart w:colFirst="0" w:colLast="0" w:name="gjdgxs" w:id="1"/>
            <w:bookmarkEnd w:id="1"/>
            <w:r w:rsidDel="00000000" w:rsidR="00000000" w:rsidRPr="00000000">
              <w:rPr>
                <w:i w:val="1"/>
                <w:rtl w:val="0"/>
              </w:rPr>
              <w:t xml:space="preserve">ITU WTSA Hackathon 2024 – AI boosted Interpretable Renewable Energy Forecasting</w:t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8" w:val="single"/>
              <w:bottom w:color="000000" w:space="0" w:sz="8" w:val="single"/>
            </w:tcBorders>
          </w:tcPr>
          <w:p w:rsidR="00000000" w:rsidDel="00000000" w:rsidP="00000000" w:rsidRDefault="00000000" w:rsidRPr="00000000" w14:paraId="00000027">
            <w:pPr>
              <w:spacing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Contact:</w:t>
            </w:r>
          </w:p>
        </w:tc>
        <w:tc>
          <w:tcPr>
            <w:gridSpan w:val="2"/>
            <w:tcBorders>
              <w:top w:color="000000" w:space="0" w:sz="8" w:val="single"/>
              <w:bottom w:color="000000" w:space="0" w:sz="8" w:val="single"/>
            </w:tcBorders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Akash Shinde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</w:tcPr>
          <w:p w:rsidR="00000000" w:rsidDel="00000000" w:rsidP="00000000" w:rsidRDefault="00000000" w:rsidRPr="00000000" w14:paraId="0000002B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E-mail:  akashshinde1418@gmail.com</w:t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923.0" w:type="dxa"/>
        <w:jc w:val="left"/>
        <w:tblLayout w:type="fixed"/>
        <w:tblLook w:val="0000"/>
      </w:tblPr>
      <w:tblGrid>
        <w:gridCol w:w="1607"/>
        <w:gridCol w:w="8316"/>
        <w:tblGridChange w:id="0">
          <w:tblGrid>
            <w:gridCol w:w="1607"/>
            <w:gridCol w:w="8316"/>
          </w:tblGrid>
        </w:tblGridChange>
      </w:tblGrid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2D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Abstract: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This document contains the submission of a report for </w:t>
            </w:r>
            <w:r w:rsidDel="00000000" w:rsidR="00000000" w:rsidRPr="00000000">
              <w:rPr>
                <w:i w:val="1"/>
                <w:rtl w:val="0"/>
              </w:rPr>
              <w:t xml:space="preserve">NatureLovers team</w:t>
            </w:r>
            <w:r w:rsidDel="00000000" w:rsidR="00000000" w:rsidRPr="00000000">
              <w:rPr>
                <w:rtl w:val="0"/>
              </w:rPr>
              <w:t xml:space="preserve"> towards ITU WTSA Hackathon 2024 for use case AI boosted Interpretable Renewable Energy Forecasting.</w:t>
            </w:r>
          </w:p>
        </w:tc>
      </w:tr>
    </w:tbl>
    <w:p w:rsidR="00000000" w:rsidDel="00000000" w:rsidP="00000000" w:rsidRDefault="00000000" w:rsidRPr="00000000" w14:paraId="0000002F">
      <w:pPr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Use case introduction: </w:t>
      </w:r>
    </w:p>
    <w:p w:rsidR="00000000" w:rsidDel="00000000" w:rsidP="00000000" w:rsidRDefault="00000000" w:rsidRPr="00000000" w14:paraId="00000032">
      <w:pPr>
        <w:pStyle w:val="Heading2"/>
        <w:ind w:right="-360"/>
        <w:rPr>
          <w:b w:val="1"/>
        </w:rPr>
      </w:pPr>
      <w:bookmarkStart w:colFirst="0" w:colLast="0" w:name="_hpz9gsw7jbdm" w:id="4"/>
      <w:bookmarkEnd w:id="4"/>
      <w:r w:rsidDel="00000000" w:rsidR="00000000" w:rsidRPr="00000000">
        <w:rPr>
          <w:b w:val="1"/>
          <w:rtl w:val="0"/>
        </w:rPr>
        <w:t xml:space="preserve">“</w:t>
      </w:r>
      <w:r w:rsidDel="00000000" w:rsidR="00000000" w:rsidRPr="00000000">
        <w:rPr>
          <w:rtl w:val="0"/>
        </w:rPr>
        <w:t xml:space="preserve">AI boosted Interpretable Renewable Solar Energy Forecasting</w:t>
      </w:r>
      <w:r w:rsidDel="00000000" w:rsidR="00000000" w:rsidRPr="00000000">
        <w:rPr>
          <w:b w:val="1"/>
          <w:rtl w:val="0"/>
        </w:rPr>
        <w:t xml:space="preserve">”</w:t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jc w:val="both"/>
        <w:rPr>
          <w:sz w:val="32"/>
          <w:szCs w:val="32"/>
        </w:rPr>
      </w:pPr>
      <w:bookmarkStart w:colFirst="0" w:colLast="0" w:name="_9mlqy4dy408e" w:id="5"/>
      <w:bookmarkEnd w:id="5"/>
      <w:r w:rsidDel="00000000" w:rsidR="00000000" w:rsidRPr="00000000">
        <w:rPr>
          <w:sz w:val="32"/>
          <w:szCs w:val="32"/>
          <w:rtl w:val="0"/>
        </w:rPr>
        <w:t xml:space="preserve">Problem Statement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Intermittent Solar Energy Production</w:t>
      </w:r>
      <w:r w:rsidDel="00000000" w:rsidR="00000000" w:rsidRPr="00000000">
        <w:rPr>
          <w:rtl w:val="0"/>
        </w:rPr>
        <w:t xml:space="preserve">: Solar energy production is highly variable due to factors such as weather conditions, cloud cover, and seasonal changes. This variability poses a challenge for private and government electricity producers in managing supply and demand.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Electricity Trading and Grid Management</w:t>
      </w:r>
      <w:r w:rsidDel="00000000" w:rsidR="00000000" w:rsidRPr="00000000">
        <w:rPr>
          <w:rtl w:val="0"/>
        </w:rPr>
        <w:t xml:space="preserve">: Efficient electricity trading and grid stability require accurate forecasts to balance production with consumption, prevent overloading, and plan maintenance activities effectively.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Limitations of Traditional Forecasting</w:t>
      </w:r>
      <w:r w:rsidDel="00000000" w:rsidR="00000000" w:rsidRPr="00000000">
        <w:rPr>
          <w:rtl w:val="0"/>
        </w:rPr>
        <w:t xml:space="preserve">: Traditional models, typically based on simple regression techniques, often suffer from low accuracy and lack interpretability, making it difficult for grid operators to trust and act on the predictions.</w:t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jc w:val="both"/>
        <w:rPr>
          <w:sz w:val="32"/>
          <w:szCs w:val="32"/>
        </w:rPr>
      </w:pPr>
      <w:bookmarkStart w:colFirst="0" w:colLast="0" w:name="_nywc0qbsy1z2" w:id="6"/>
      <w:bookmarkEnd w:id="6"/>
      <w:r w:rsidDel="00000000" w:rsidR="00000000" w:rsidRPr="00000000">
        <w:rPr>
          <w:sz w:val="32"/>
          <w:szCs w:val="32"/>
          <w:rtl w:val="0"/>
        </w:rPr>
        <w:t xml:space="preserve">Objective</w:t>
      </w:r>
    </w:p>
    <w:p w:rsidR="00000000" w:rsidDel="00000000" w:rsidP="00000000" w:rsidRDefault="00000000" w:rsidRPr="00000000" w14:paraId="00000039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To develop an AI-based solution that provides accurate and interpretable short-term (nowcasting) and long-term (day ahead) forecasting of solar energy production. This solution will assist in: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Optimizing Electricity Trading</w:t>
      </w:r>
      <w:r w:rsidDel="00000000" w:rsidR="00000000" w:rsidRPr="00000000">
        <w:rPr>
          <w:rtl w:val="0"/>
        </w:rPr>
        <w:t xml:space="preserve">: Helping private producers decide when to use or sell electricity.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Power Grid Management</w:t>
      </w:r>
      <w:r w:rsidDel="00000000" w:rsidR="00000000" w:rsidRPr="00000000">
        <w:rPr>
          <w:rtl w:val="0"/>
        </w:rPr>
        <w:t xml:space="preserve">: Enabling government companies to manage grid stability and schedule maintenance activities efficiently.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  <w:t xml:space="preserve">Consider the scene map below:</w:t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6119820" cy="3124200"/>
            <wp:effectExtent b="12700" l="12700" r="12700" t="127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1242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jc w:val="both"/>
        <w:rPr>
          <w:sz w:val="32"/>
          <w:szCs w:val="32"/>
        </w:rPr>
      </w:pPr>
      <w:bookmarkStart w:colFirst="0" w:colLast="0" w:name="_2gbxgtss9tva" w:id="7"/>
      <w:bookmarkEnd w:id="7"/>
      <w:r w:rsidDel="00000000" w:rsidR="00000000" w:rsidRPr="00000000">
        <w:rPr>
          <w:sz w:val="32"/>
          <w:szCs w:val="32"/>
          <w:rtl w:val="0"/>
        </w:rPr>
        <w:t xml:space="preserve">Proposed Solution</w:t>
      </w:r>
    </w:p>
    <w:p w:rsidR="00000000" w:rsidDel="00000000" w:rsidP="00000000" w:rsidRDefault="00000000" w:rsidRPr="00000000" w14:paraId="00000041">
      <w:pPr>
        <w:pStyle w:val="Heading4"/>
        <w:keepNext w:val="0"/>
        <w:keepLines w:val="0"/>
        <w:jc w:val="both"/>
        <w:rPr/>
      </w:pPr>
      <w:bookmarkStart w:colFirst="0" w:colLast="0" w:name="_ohcozbuknlyi" w:id="8"/>
      <w:bookmarkEnd w:id="8"/>
      <w:r w:rsidDel="00000000" w:rsidR="00000000" w:rsidRPr="00000000">
        <w:rPr>
          <w:rtl w:val="0"/>
        </w:rPr>
        <w:t xml:space="preserve">1. Data Collection and Preprocessing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Data Sources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Historical solar power generation data from private and government plants.</w:t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Weather data (temperature, cloud cover, humidity, etc.).</w:t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Geospatial data (location, altitude, orientation of panels, etc.).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Preprocessing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Cleaning and handling missing data.</w:t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Feature engineering (e.g., creating derived features like solar irradiance).</w:t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Data normalization and scaling.</w:t>
      </w:r>
    </w:p>
    <w:p w:rsidR="00000000" w:rsidDel="00000000" w:rsidP="00000000" w:rsidRDefault="00000000" w:rsidRPr="00000000" w14:paraId="0000004A">
      <w:pPr>
        <w:pStyle w:val="Heading4"/>
        <w:keepNext w:val="0"/>
        <w:keepLines w:val="0"/>
        <w:jc w:val="both"/>
        <w:rPr/>
      </w:pPr>
      <w:bookmarkStart w:colFirst="0" w:colLast="0" w:name="_jc452umipy3d" w:id="9"/>
      <w:bookmarkEnd w:id="9"/>
      <w:r w:rsidDel="00000000" w:rsidR="00000000" w:rsidRPr="00000000">
        <w:rPr>
          <w:sz w:val="22"/>
          <w:szCs w:val="22"/>
          <w:rtl w:val="0"/>
        </w:rPr>
        <w:t xml:space="preserve">2. </w:t>
      </w:r>
      <w:r w:rsidDel="00000000" w:rsidR="00000000" w:rsidRPr="00000000">
        <w:rPr>
          <w:rtl w:val="0"/>
        </w:rPr>
        <w:t xml:space="preserve">Modeling Techniques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Conventional tree Based AI Models</w:t>
      </w:r>
      <w:r w:rsidDel="00000000" w:rsidR="00000000" w:rsidRPr="00000000">
        <w:rPr>
          <w:rtl w:val="0"/>
        </w:rPr>
        <w:t xml:space="preserve">: For capturing complex interaction between features</w:t>
      </w:r>
      <w:r w:rsidDel="00000000" w:rsidR="00000000" w:rsidRPr="00000000">
        <w:rPr>
          <w:b w:val="1"/>
          <w:rtl w:val="0"/>
        </w:rPr>
        <w:t xml:space="preserve"> and Interpretation.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Decision Tree</w:t>
      </w:r>
    </w:p>
    <w:p w:rsidR="00000000" w:rsidDel="00000000" w:rsidP="00000000" w:rsidRDefault="00000000" w:rsidRPr="00000000" w14:paraId="0000004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Random Forest </w:t>
      </w:r>
    </w:p>
    <w:p w:rsidR="00000000" w:rsidDel="00000000" w:rsidP="00000000" w:rsidRDefault="00000000" w:rsidRPr="00000000" w14:paraId="0000004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GRadient Boost 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Nowcasting Approach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Real-time or near real-time predictions using recent data and rapid adaptation to changing conditions.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Long-term Forecasting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2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Predictions for a longer horizon, using a combination of historical data and predictive analytics.</w:t>
      </w:r>
    </w:p>
    <w:p w:rsidR="00000000" w:rsidDel="00000000" w:rsidP="00000000" w:rsidRDefault="00000000" w:rsidRPr="00000000" w14:paraId="00000053">
      <w:pPr>
        <w:pStyle w:val="Heading4"/>
        <w:keepNext w:val="0"/>
        <w:keepLines w:val="0"/>
        <w:jc w:val="both"/>
        <w:rPr/>
      </w:pPr>
      <w:bookmarkStart w:colFirst="0" w:colLast="0" w:name="_mx8lmuz0i9d4" w:id="10"/>
      <w:bookmarkEnd w:id="10"/>
      <w:r w:rsidDel="00000000" w:rsidR="00000000" w:rsidRPr="00000000">
        <w:rPr>
          <w:sz w:val="22"/>
          <w:szCs w:val="22"/>
          <w:rtl w:val="0"/>
        </w:rPr>
        <w:t xml:space="preserve">3.</w:t>
      </w:r>
      <w:r w:rsidDel="00000000" w:rsidR="00000000" w:rsidRPr="00000000">
        <w:rPr>
          <w:rtl w:val="0"/>
        </w:rPr>
        <w:t xml:space="preserve"> Interpretability Techniques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Visualization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5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Heatmaps, feature importance plots, and time-series visualizations to effectively communicate the model's insights to grid operators.</w:t>
      </w:r>
    </w:p>
    <w:p w:rsidR="00000000" w:rsidDel="00000000" w:rsidP="00000000" w:rsidRDefault="00000000" w:rsidRPr="00000000" w14:paraId="0000005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4"/>
        <w:keepNext w:val="0"/>
        <w:keepLines w:val="0"/>
        <w:jc w:val="both"/>
        <w:rPr/>
      </w:pPr>
      <w:bookmarkStart w:colFirst="0" w:colLast="0" w:name="_8wum0t1dph17" w:id="11"/>
      <w:bookmarkEnd w:id="11"/>
      <w:r w:rsidDel="00000000" w:rsidR="00000000" w:rsidRPr="00000000">
        <w:rPr>
          <w:sz w:val="22"/>
          <w:szCs w:val="22"/>
          <w:rtl w:val="0"/>
        </w:rPr>
        <w:t xml:space="preserve">4. </w:t>
      </w:r>
      <w:r w:rsidDel="00000000" w:rsidR="00000000" w:rsidRPr="00000000">
        <w:rPr>
          <w:rtl w:val="0"/>
        </w:rPr>
        <w:t xml:space="preserve">Deployment and Integration</w:t>
      </w:r>
    </w:p>
    <w:p w:rsidR="00000000" w:rsidDel="00000000" w:rsidP="00000000" w:rsidRDefault="00000000" w:rsidRPr="00000000" w14:paraId="00000058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API Development</w:t>
      </w:r>
      <w:r w:rsidDel="00000000" w:rsidR="00000000" w:rsidRPr="00000000">
        <w:rPr>
          <w:rtl w:val="0"/>
        </w:rPr>
        <w:t xml:space="preserve">: For integrating with existing systems used by electricity producers and grid managers.</w:t>
      </w:r>
    </w:p>
    <w:p w:rsidR="00000000" w:rsidDel="00000000" w:rsidP="00000000" w:rsidRDefault="00000000" w:rsidRPr="00000000" w14:paraId="0000005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Real-time Dashboard</w:t>
      </w:r>
      <w:r w:rsidDel="00000000" w:rsidR="00000000" w:rsidRPr="00000000">
        <w:rPr>
          <w:rtl w:val="0"/>
        </w:rPr>
        <w:t xml:space="preserve">: For visualizing predictions, uncertainties, and explanations.</w:t>
      </w:r>
    </w:p>
    <w:p w:rsidR="00000000" w:rsidDel="00000000" w:rsidP="00000000" w:rsidRDefault="00000000" w:rsidRPr="00000000" w14:paraId="0000005A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Alerts and Notifications</w:t>
      </w:r>
      <w:r w:rsidDel="00000000" w:rsidR="00000000" w:rsidRPr="00000000">
        <w:rPr>
          <w:rtl w:val="0"/>
        </w:rPr>
        <w:t xml:space="preserve">: For proactive decision-making and grid management.</w:t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jc w:val="both"/>
        <w:rPr>
          <w:sz w:val="32"/>
          <w:szCs w:val="32"/>
        </w:rPr>
      </w:pPr>
      <w:bookmarkStart w:colFirst="0" w:colLast="0" w:name="_5vceopaeo0wj" w:id="12"/>
      <w:bookmarkEnd w:id="12"/>
      <w:r w:rsidDel="00000000" w:rsidR="00000000" w:rsidRPr="00000000">
        <w:rPr>
          <w:sz w:val="32"/>
          <w:szCs w:val="32"/>
          <w:rtl w:val="0"/>
        </w:rPr>
        <w:t xml:space="preserve">Potential Benefits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Improved Accuracy</w:t>
      </w:r>
      <w:r w:rsidDel="00000000" w:rsidR="00000000" w:rsidRPr="00000000">
        <w:rPr>
          <w:rtl w:val="0"/>
        </w:rPr>
        <w:t xml:space="preserve">: AI models can learn complex patterns and interactions, significantly enhancing the accuracy of solar energy forecasts.</w:t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Enhanced Interpretability</w:t>
      </w:r>
      <w:r w:rsidDel="00000000" w:rsidR="00000000" w:rsidRPr="00000000">
        <w:rPr>
          <w:rtl w:val="0"/>
        </w:rPr>
        <w:t xml:space="preserve">: Model interpretability tools make AI predictions more transparent, increasing trust and usability among grid operators.</w:t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Operational Efficiency</w:t>
      </w:r>
      <w:r w:rsidDel="00000000" w:rsidR="00000000" w:rsidRPr="00000000">
        <w:rPr>
          <w:rtl w:val="0"/>
        </w:rPr>
        <w:t xml:space="preserve">: Accurate forecasting enables optimized trading and efficient grid management, reducing costs and improving reliability.</w:t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jc w:val="both"/>
        <w:rPr>
          <w:sz w:val="32"/>
          <w:szCs w:val="32"/>
        </w:rPr>
      </w:pPr>
      <w:bookmarkStart w:colFirst="0" w:colLast="0" w:name="_q40rqqmea7cf" w:id="13"/>
      <w:bookmarkEnd w:id="13"/>
      <w:r w:rsidDel="00000000" w:rsidR="00000000" w:rsidRPr="00000000">
        <w:rPr>
          <w:sz w:val="32"/>
          <w:szCs w:val="32"/>
          <w:rtl w:val="0"/>
        </w:rPr>
        <w:t xml:space="preserve">Future Directions</w:t>
      </w:r>
    </w:p>
    <w:p w:rsidR="00000000" w:rsidDel="00000000" w:rsidP="00000000" w:rsidRDefault="00000000" w:rsidRPr="00000000" w14:paraId="00000060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Incorporating External Data</w:t>
      </w:r>
      <w:r w:rsidDel="00000000" w:rsidR="00000000" w:rsidRPr="00000000">
        <w:rPr>
          <w:rtl w:val="0"/>
        </w:rPr>
        <w:t xml:space="preserve">: Using satellite imagery, real-time weather data, and IoT devices for enhanced prediction accuracy.</w:t>
      </w:r>
    </w:p>
    <w:p w:rsidR="00000000" w:rsidDel="00000000" w:rsidP="00000000" w:rsidRDefault="00000000" w:rsidRPr="00000000" w14:paraId="00000061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Collaboration with Energy Stakeholders</w:t>
      </w:r>
      <w:r w:rsidDel="00000000" w:rsidR="00000000" w:rsidRPr="00000000">
        <w:rPr>
          <w:rtl w:val="0"/>
        </w:rPr>
        <w:t xml:space="preserve">: Working closely with energy producers, grid operators, and policymakers to fine-tune models and integrate them into operational workflows.</w:t>
      </w:r>
    </w:p>
    <w:p w:rsidR="00000000" w:rsidDel="00000000" w:rsidP="00000000" w:rsidRDefault="00000000" w:rsidRPr="00000000" w14:paraId="0000006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Use case requirements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It’s required to use numerical weather prediction data for day-ahead forecasting.</w:t>
      </w:r>
    </w:p>
    <w:p w:rsidR="00000000" w:rsidDel="00000000" w:rsidP="00000000" w:rsidRDefault="00000000" w:rsidRPr="00000000" w14:paraId="00000065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It’s required to use measured power data from renewable power plants, which is always private, for model training.</w:t>
      </w:r>
    </w:p>
    <w:p w:rsidR="00000000" w:rsidDel="00000000" w:rsidP="00000000" w:rsidRDefault="00000000" w:rsidRPr="00000000" w14:paraId="0000006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It’s required to use real-time observed weather data for error analysis.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Relation to Standards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SDG 7: Affordable and Clean Energy</w:t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SDG 9: Industry, Innovation, and Infrastructure</w:t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SDG 11: Sustainable Cities and Communities</w:t>
      </w:r>
    </w:p>
    <w:p w:rsidR="00000000" w:rsidDel="00000000" w:rsidP="00000000" w:rsidRDefault="00000000" w:rsidRPr="00000000" w14:paraId="0000006D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_________________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40" w:w="11907" w:orient="portrait"/>
      <w:pgMar w:bottom="568" w:top="284" w:left="1134" w:right="1134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-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-</w:t>
    </w:r>
  </w:p>
  <w:p w:rsidR="00000000" w:rsidDel="00000000" w:rsidP="00000000" w:rsidRDefault="00000000" w:rsidRPr="00000000" w14:paraId="0000007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24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AN-I-354-R1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57.0" w:type="dxa"/>
        <w:bottom w:w="0.0" w:type="dxa"/>
        <w:right w:w="57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57.0" w:type="dxa"/>
        <w:bottom w:w="0.0" w:type="dxa"/>
        <w:right w:w="57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