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7863" cy="5536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553664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5536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21_Date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only Year part of "JoiningDate"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only Month part of "JoiningDate".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only date part of "JoiningDate".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the current system date using DataFrame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the current UTC date and time using DataFrame API</w:t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3588" cy="57254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3588" cy="572542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5725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467475" cy="507473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07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</w:rPr>
        <w:drawing>
          <wp:inline distB="114300" distT="114300" distL="114300" distR="114300">
            <wp:extent cx="5524500" cy="7096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267325" cy="5153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5D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- 21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Dmx3rBOXXolGL6wN2AF6piMTPA==">CgMxLjA4AHIhMVlwNXY3VGNMaVpiQVpmU1QtM2JtU3FaSTJIeFJMakE4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