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FF9900"/>
          <w:sz w:val="24"/>
          <w:szCs w:val="24"/>
        </w:rPr>
        <w:t xml:space="preserve">DOCUMENT 05 · PITCH</w:t>
      </w:r>
    </w:p>
    <w:p>
      <w:pPr>
        <w:spacing w:after="60"/>
      </w:pPr>
      <w:r>
        <w:rPr>
          <w:b/>
          <w:bCs/>
          <w:color w:val="232F3E"/>
          <w:sz w:val="44"/>
          <w:szCs w:val="44"/>
        </w:rPr>
        <w:t xml:space="preserve">ReBridge — Pitch &amp; Demo Pack</w:t>
      </w:r>
    </w:p>
    <w:p>
      <w:pPr>
        <w:spacing w:after="120"/>
      </w:pPr>
      <w:r>
        <w:rPr>
          <w:color w:val="555555"/>
          <w:sz w:val="24"/>
          <w:szCs w:val="24"/>
        </w:rPr>
        <w:t xml:space="preserve">Shot-by-shot demo script · finale pitch · judge Q&amp;A bank · metrics cheat sheet · submission checklist.</w:t>
      </w:r>
    </w:p>
    <w:p>
      <w:pPr>
        <w:pBdr>
          <w:bottom w:val="single" w:color="FF9900" w:sz="18" w:space="4"/>
        </w:pBdr>
        <w:spacing w:after="200"/>
      </w:pPr>
    </w:p>
    <w:p>
      <w:pPr>
        <w:pStyle w:val="Heading1"/>
      </w:pPr>
      <w:r>
        <w:t xml:space="preserve">1. The 3-Minute Demo Video — Shot by 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4960"/>
      </w:tblGrid>
      <w:tr>
        <w:trPr>
          <w:tblHeader/>
        </w:trP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Time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On screen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Voiceover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0:00–0:25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Photo of shoes + a map line travelling 600 km → a bin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“Priya returned ₹500 shoes. They travelled 600 kilometres — to be written off. A human inspection costs more than the shoes. Multiply by millions: the system works for premium; for the long tail, it breaks.”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0:25–0:50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LIVE, handheld: teammate photographs a real scuffed shoe on camera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“This is ReBridge. Three photos of a real shoe — watch.” (silence — let the 2 seconds breathe)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0:50–1:20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Result screen: grade, annotated defects, confidence, Health Card filling in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“Graded ‘Good’, 91% confidence — scuff on left toe, soles healthy, box missing. And here’s the part nobody else builds: the math. Resale ₹340, handling ₹110 → route peer-to-peer, margin ₹230. Yesterday this was a ₹15 liquidation.”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1:20–1:45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Batch mode: 12 queued returns grade in under a minute (time-lapse)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“For the seller drowning in 200 ‘didn’t match’ returns a month: a batch graded in the time a human inspects one. ₹38,400 recovered this month.”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1:45–2:05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Rahul flow on a phone, visible stopwatch: 3 photos → done at 0:54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“Rahul’s baby monitor? Fifty-four seconds. AI wrote the listing and set the price — zero strangers, zero haggling.”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2:05–2:25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Split screen: the moment it’s listed, a push fires to a nearby parent’s phone — “Baby monitor available 4 km away · Good · ₹1,450”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“And here’s the part only Amazon could build. The instant it’s listed, our second AI finds the buyer — a new parent nearby who wishlisted this exact monitor — and reaches out. We don’t grade the product and hope. We grade it, then deliver it to the person Amazon already knows wants it.”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2:25–2:40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Buyer scans QR → verification page → one-tap buy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“They don’t have to trust Rahul. They trust this — a signed, verifiable Health Card. Trust is the product.”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2:40–3:00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Architecture flash → numbers → roadmap line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“Two AI engines, serverless, confidence-gated — built in 48 hours, designed for the next 10× three times over. Reverse-logistics costs cut 12–18%; recommerce passes $350B by 2030. ReBridge: every product finds its next best owner.”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FFF3E6" w:sz="1"/>
          <w:left w:val="single" w:color="FF9900" w:sz="24"/>
          <w:bottom w:val="single" w:color="FFF3E6" w:sz="1"/>
          <w:right w:val="single" w:color="FFF3E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3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line="276"/>
            </w:pPr>
            <w:r>
              <w:rPr>
                <w:b/>
                <w:bCs/>
              </w:rPr>
              <w:t xml:space="preserve">Video rules: </w:t>
            </w:r>
            <w:r>
              <w:t xml:space="preserve">live object on camera (uncuttable proof) · silence during the 2-second grade (confidence) · stopwatch visible in Rahul’s flow · no feature tour — every shot is a customer’s problem dying on screen.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Finale Pitch Structure (face-to-face with VPs)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OPEN — customer story (25s): Priya’s shoes, Rahul’s drawer, the seller’s 200 boxes. No tech words.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INSIGHT (15s): “It’s not a logistics problem — it’s an economics problem. Inspection costs more than the item, so we made it cost ₹3. And a graded item is worthless until it sells — so a second AI finds the buyer.”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LIVE DEMO (90s): grade a real object on the spot → Rahul’s stopwatch flow → the match push fires to a nearby buyer. Two engines, narrated through the customers’ eyes only.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HOW (45s): one architecture slide; the scaling story 1→100–1K–1M in three sentences; two trade-offs (zero-shot VLM for the long tail; event-driven matching only Amazon’s demand data enables).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ROI (20s): cut reverse-logistics 12–18%; a commission stream on ₹0-today transactions that the matching engine actually CONVERTS to sales; the dataset that prevents returns.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VISION (15s): “M1 fraud shield, M3 prevention, M6 Grading + Matching as a Service on AWS — Amazon’s returns problem becomes an AWS product. Every item finds its next best owner.”</w:t>
      </w:r>
    </w:p>
    <w:p>
      <w:pPr>
        <w:spacing w:after="120" w:line="276"/>
      </w:pPr>
      <w:r>
        <w:rPr>
          <w:i/>
          <w:iCs/>
          <w:color w:val="555555"/>
        </w:rPr>
        <w:t xml:space="preserve">First sentence and last sentence are about customers. The queue and the model live in the middle, where they belong.</w:t>
      </w:r>
    </w:p>
    <w:p>
      <w:pPr>
        <w:pStyle w:val="Heading1"/>
      </w:pPr>
      <w:r>
        <w:t xml:space="preserve">3. Metrics Cheat Sheet (say these, sourced)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Returns: 15–20% of Indian e-commerce orders; apparel ≈ 1 in 4 (GS1 India).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One return can cost up to 1.5× the original delivery charge; reverse logistics adds ≈5–7% of order value.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₹5,000 crore/year lost to poor product data in Indian e-commerce; ₹1,900 crore in direct return costs (GS1 India).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AI-led returns platforms: 12–18% reverse-logistics cost reduction (industry outlook, IMARC).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Recommerce &gt; $350B by 2030; returns-automation investment doubling 2024→2028.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Amazon Grade &amp; Resell: human multi-point inspection, invitation-only, recovers up to ~80% of value — ReBridge extends it to the long tail at ₹2–5/item.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Research grounding: zero-shot VLM defect detection validated in current literature (WinCLIP, AnomalyCLIP, PromptAD).</w:t>
      </w:r>
    </w:p>
    <w:p>
      <w:pPr>
        <w:pStyle w:val="Heading1"/>
      </w:pPr>
      <w:r>
        <w:t xml:space="preserve">4. Judge Q&amp;A Bank (pre-armed)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Question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Answer (≤20 seconds each)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How accurate is the grading, really?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Confidence-gated: ≥0.80 auto-flows, below goes to a value×uncertainty-prioritized human queue. Every card SHOWS its confidence. Zero-shot VLM inspection is validated in current literature; overrides become few-shot training packs, so accuracy compounds.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What stops return fraud — someone swaps the item?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We grade against the original listing: perceptual-hash and completeness check vs catalog and outbound photos, EXIF sanity. The Health Card is the audit trail that today doesn’t exist. Full fraud model is M1–M2 — the signals are captured from day one.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Why would Rahul use this over OLX?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We removed his three reasons not to sell: effort (3 photos, AI does the rest), strangers (Amazon pickup), and pricing anxiety (AI sets it). Sixty seconds, zero negotiation — we timed it on camera.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Unit economics at scale?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Cascade inference blends to ₹2–5/item vs a human multi-point inspection; the router only green-lights paths where recovered value exceeds total handling — so the long tail finally clears the bar. Per-item: −₹85 write-off becomes +₹300 recovered with ₹74 to Amazon.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Doesn’t Grade &amp; Resell already do this?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It proves the demand — and it’s human-powered, invite-only, seller-side, premium-tilted. We’re the automation and consumer-P2P layer UNDERNEATH it. Complement, not competitor.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Are you only using AI for grading?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No — two engines. One grades the product from photos; one matches it to the right buyer by scoring Amazon’s demand signals (search, cart-abandon, wishlist, lifecycle, geo, price-sensitivity) and pushing it proactively. Grading is the commodity; matching is the moat — only Amazon has the demand data to know who wants this exact item.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Won’t used sales eat new sales?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Our matching engine deliberately targets deal-seekers, price-balkers and proximity buyers — people Amazon wasn’t converting at full MRP — so ≥60% of recovered sales are incremental. The rest already happened on OLX at ₹0 to Amazon; now it earns take-rate and stays in-ecosystem.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How does matching work without real user data?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v1 runs over ~20 seeded buyer personas with mock wishlists, purchase history and geo — we demo the ranking INTELLIGENCE, not a live integration. In production the candidate source swaps to Amazon’s real signals behind the same interface; the scoring logic is unchanged.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What breaks at 1M users?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Three jumps, three fixes: sync→queue at 100; cost→cascade+cache at 10K; quotas/blast-radius→cells, global tables, provisioned throughput at 1M. Matching scales via OpenSearch candidate retrieval + parallel scoring. Capacity math: 1M items/day ≈ 60/sec peak ≈ 180 workers.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What did the AI write vs what did you write?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Kiro scaffolded boilerplate — clients, parsing, screens. We wrote the four things that matter: the grading schema and prompts, the routing economics, the matching scoring model, and the trust signing. Ask us anything about any line.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One-Liners Library (drop where they fit)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i/>
          <w:iCs/>
        </w:rPr>
        <w:t xml:space="preserve">“Everyone uses AI to look at the product. We use AI to make the economic decision the warehouse can’t afford to make.”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i/>
          <w:iCs/>
        </w:rPr>
        <w:t xml:space="preserve">“Delivery got solved in 10 minutes. Returns are still stuck in 1995.”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i/>
          <w:iCs/>
        </w:rPr>
        <w:t xml:space="preserve">“The inspection used to cost more than the shoes. Now it costs three rupees.”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i/>
          <w:iCs/>
        </w:rPr>
        <w:t xml:space="preserve">“Trust is the product — the Health Card just carries it.”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i/>
          <w:iCs/>
        </w:rPr>
        <w:t xml:space="preserve">“Best return = no return — and every item we grade is training data for that future.”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i/>
          <w:iCs/>
        </w:rPr>
        <w:t xml:space="preserve">“We didn’t build a feature. We flipped a loss center.”</w:t>
      </w:r>
    </w:p>
    <w:p>
      <w:pPr>
        <w:pStyle w:val="Heading1"/>
      </w:pPr>
      <w:r>
        <w:t xml:space="preserve">6. Submission Checklist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Working prototype deployed; all links tested in incognito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Demo video ≤ 3:00, live-object shot included, exported + uploaded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PRD (Doc 01 content): press release → customers → slice → metrics → out-of-scope → roadmap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One-slide architecture diagram + bottleneck table (Doc 03 §2.1, §3.5)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Metrics slide (Section 3 above)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Team roles + “what AI wrote vs what we wrote” note (pre-empts the question)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Unstop guidelines re-read line by line; submitted EARLY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Backup: video also on a phone; demo objects in the bag for the finale</w:t>
      </w:r>
    </w:p>
    <w:p>
      <w:pPr>
        <w:spacing w:after="60"/>
      </w:pPr>
    </w:p>
    <w:tbl>
      <w:tblPr>
        <w:tblW w:type="dxa" w:w="9360"/>
        <w:tblBorders>
          <w:top w:val="single" w:color="EAF6EC" w:sz="1"/>
          <w:left w:val="single" w:color="1E7E34" w:sz="24"/>
          <w:bottom w:val="single" w:color="EAF6EC" w:sz="1"/>
          <w:right w:val="single" w:color="EAF6E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6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line="276"/>
            </w:pPr>
            <w:r>
              <w:rPr>
                <w:b/>
                <w:bCs/>
              </w:rPr>
              <w:t xml:space="preserve">Final reminder: </w:t>
            </w:r>
            <w:r>
              <w:t xml:space="preserve">first and last sentence of everything — video, pitch, PRD — belong to a customer. Priya opens. “Every product finds its next best owner” closes. The judges told you the rubric; this pack just obeys it loudly.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  <w:tabs>
        <w:tab w:val="right" w:pos="9026"/>
      </w:tabs>
      <w:spacing w:after="0"/>
    </w:pPr>
    <w:r>
      <w:rPr>
        <w:color w:val="555555"/>
        <w:sz w:val="16"/>
        <w:szCs w:val="16"/>
      </w:rPr>
      <w:t xml:space="preserve">05 · Pitch &amp; Demo Pack</w:t>
    </w:r>
    <w:r>
      <w:rPr>
        <w:color w:val="555555"/>
        <w:sz w:val="16"/>
        <w:szCs w:val="16"/>
      </w:rPr>
      <w:t xml:space="preserve">	ReBridge · HackOn S6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9900" w:sz="10" w:space="4"/>
      </w:pBdr>
      <w:spacing w:after="160" w:before="320"/>
      <w:outlineLvl w:val="0"/>
    </w:pPr>
    <w:rPr>
      <w:rFonts w:ascii="Arial" w:cs="Arial" w:eastAsia="Arial" w:hAnsi="Arial"/>
      <w:b/>
      <w:bCs/>
      <w:color w:val="232F3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FF990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32F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ReBridge Team</dc:creator>
  <cp:lastModifiedBy>Un-named</cp:lastModifiedBy>
  <cp:revision>1</cp:revision>
  <dcterms:created xsi:type="dcterms:W3CDTF">2026-06-13T11:34:48.172Z</dcterms:created>
  <dcterms:modified xsi:type="dcterms:W3CDTF">2026-06-13T11:34:48.172Z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