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DOCUMENT 06 · STACK</w:t>
      </w:r>
    </w:p>
    <w:p>
      <w:pPr>
        <w:spacing w:after="60"/>
      </w:pPr>
      <w:r>
        <w:rPr>
          <w:b/>
          <w:bCs/>
          <w:color w:val="232F3E"/>
          <w:sz w:val="44"/>
          <w:szCs w:val="44"/>
        </w:rPr>
        <w:t xml:space="preserve">ReBridge — Tech Stack &amp; Setup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What we build on, why, and the one-page setup. Align on this at hour 0.</w:t>
      </w:r>
    </w:p>
    <w:p>
      <w:pPr>
        <w:pBdr>
          <w:bottom w:val="single" w:color="FF9900" w:sz="18" w:space="4"/>
        </w:pBdr>
        <w:spacing w:after="200"/>
      </w:pPr>
    </w:p>
    <w:p>
      <w:pPr>
        <w:pStyle w:val="Heading1"/>
      </w:pPr>
      <w:r>
        <w:t xml:space="preserve">1. The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Choice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Why this (one line)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Next.js 14 + TypeScript · Tailwind · shadcn/ui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One codebase, four roles; team’s daily stack; fastest to a clean UI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3D + motion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Three.js + GSAP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Interactive scannable product + the cinematic hero — the demo wow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Backend API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FastAPI (Python) on AWS Lambda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Async-native, Pydantic = strict JSON for grades; runs serverless via adapter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Async backbone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S3 event → SQS → Lambda workers (DLQ)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arrive in bursts; queue absorbs spikes, workers scale horizontally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AI — grading (Engine 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Amazon Bedrock — Nova Lite → Claude vision cascade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Zero-shot VLM covers the long tail; cascade blends cost to ₹2–5/item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AI — agents (Engine 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LangGraph (routing + demand matching)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Tool-using agents; matching reuses the routing scaffold — builds fast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Primary data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DynamoDB (single-table + GSIs)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Key-value hot path, write-heavy at scale; one query for item→grade→card→decision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Search / match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OpenSearch (Stage 2+)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Geo + category + signal candidate retrieval for the matching engine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Storage / CDN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S3 + CloudFront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Presigned photo uploads; cached Health Cards; image bandwidth at scale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Amazon Cognito (JWT)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Managed auth on private routes; least friction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Trust / crypto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AWS KMS (HMAC card signing)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Tamper-evident Product Health Card, publicly verifiable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Events / analytics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EventBridge → Kinesis Firehose → S3 lake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GRADED/LISTED/MATCHED/SOLD events; feeds the Prevention dataset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Cache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ElastiCache (Stage 2+)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Hot price-bands &amp; demand indices off the DB hot path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IaC + deploy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AWS SAM or CDK · Amplify/Vercel for web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Reproducible infra; one-command deploy; Vercel as web fallback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AI dev tooling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Kiro (spec-driven scaffolding + pair-programming)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Hackathon accelerator; we own the schemas, prompts, economics, scoring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CloudWatch (logs, metrics, alarms)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grade p50/p99, auto-grade %, queue depth, review SLA</w:t>
            </w:r>
          </w:p>
        </w:tc>
      </w:tr>
    </w:tbl>
    <w:p>
      <w:pPr>
        <w:pStyle w:val="Heading1"/>
      </w:pPr>
      <w:r>
        <w:t xml:space="preserve">2. Resilience / Fallback Choices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Grading provider seam: </w:t>
      </w:r>
      <w:r>
        <w:t xml:space="preserve">Bedrock is primary; the grading call sits behind one interface so a Gemini / Claude API key can be swapped in if Bedrock access lags — demoed as “multi-provider resilience,” not a workaround.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Agent fallback: </w:t>
      </w:r>
      <w:r>
        <w:t xml:space="preserve">if a LangGraph agent is slow or flaky in the demo, it collapses to a pure-function policy with the identical output shape — zero UI change.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Web deploy fallback: </w:t>
      </w:r>
      <w:r>
        <w:t xml:space="preserve">AWS Amplify primary; Vercel as instant backup so deployment is never the blocker.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Payments: </w:t>
      </w:r>
      <w:r>
        <w:t xml:space="preserve">simulated checkout in v1 — rails are commodity, not worth sprint time.</w:t>
      </w:r>
    </w:p>
    <w:p>
      <w:pPr>
        <w:pStyle w:val="Heading1"/>
      </w:pPr>
      <w:r>
        <w:t xml:space="preserve">3. Why Python backend + AWS serverless (the 30-second defense)</w:t>
      </w:r>
    </w:p>
    <w:p>
      <w:pPr>
        <w:spacing w:after="120" w:line="276"/>
      </w:pPr>
      <w:r>
        <w:t xml:space="preserve">FastAPI + LangGraph keeps grading, routing, and matching in one language with first-class AI tooling and Pydantic-enforced JSON. Serverless (Lambda/SQS/DynamoDB/S3) means cost tracks volume and is near-zero at idle — the right shape for a marketplace that starts at one hub and must survive a national-scale burst without a rewrite. Every choice maps to a documented scaling stage (Doc 03 §3).</w:t>
      </w:r>
    </w:p>
    <w:tbl>
      <w:tblPr>
        <w:tblW w:type="dxa" w:w="9360"/>
        <w:tblBorders>
          <w:top w:val="single" w:color="F0F6FB" w:sz="1"/>
          <w:left w:val="single" w:color="1E73BE" w:sz="24"/>
          <w:bottom w:val="single" w:color="F0F6FB" w:sz="1"/>
          <w:right w:val="single" w:color="F0F6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6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For the team: </w:t>
            </w:r>
            <w:r>
              <w:t xml:space="preserve">the only genuinely new pieces vs your day-to-day (FastAPI + MySQL + Next.js) are Bedrock and the AWS serverless glue — SQS, Lambda, DynamoDB. Small, deliberate learning surface for 48 hours.</w:t>
            </w:r>
          </w:p>
        </w:tc>
      </w:tr>
    </w:tbl>
    <w:p>
      <w:pPr>
        <w:pStyle w:val="Heading1"/>
      </w:pPr>
      <w:r>
        <w:t xml:space="preserve">4. Repo Structure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rebridge/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web/         Next.js + TS + Tailwind (Returns Desk, Reseller, Buyer, Review)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api/         FastAPI app + Lambda handlers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agents/      LangGraph routing + matching engines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prompts/     GRADE_JSON schema, grading prompt, few-shot packs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infra/       SAM/CDK templates (S3, SQS, DynamoDB, Cognito, KMS)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data/        price_bands.csv, buyer_personas.json (seeded mocks)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.env.example README (run commands)</w:t>
            </w:r>
          </w:p>
        </w:tc>
      </w:tr>
    </w:tbl>
    <w:p>
      <w:pPr>
        <w:pStyle w:val="Heading1"/>
      </w:pPr>
      <w:r>
        <w:t xml:space="preserve">5. Key Env /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Var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AWS_REGION / BEDROCK_REGION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Region with Bedrock vision access (verify early)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GRADING_PROVIDER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bedrock | gemini (the resilience seam)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DDB_TABLE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Single-table name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S3_BUCKET / CLOUDFRONT_URL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Photos + Health Cards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SQS_GRADING_URL / DLQ_URL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Async pipeline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KMS_KEY_ID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Health Card HMAC signing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CONF_THRESHOLD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0.80 — auto-grade vs human review gate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Hour-0 alignment: </w:t>
            </w:r>
            <w:r>
              <w:t xml:space="preserve">everyone reads this page, agrees the table, clones the repo skeleton, and confirms Bedrock access + Kiro login before writing a line. The stack is decided — don’t re-litigate it mid-sprint.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06 · Tech Stack</w:t>
    </w:r>
    <w:r>
      <w:rPr>
        <w:color w:val="555555"/>
        <w:sz w:val="16"/>
        <w:szCs w:val="16"/>
      </w:rPr>
      <w:t xml:space="preserve">	ReBridge · HackOn S6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ReBridge Team</dc:creator>
  <cp:lastModifiedBy>Un-named</cp:lastModifiedBy>
  <cp:revision>1</cp:revision>
  <dcterms:created xsi:type="dcterms:W3CDTF">2026-06-13T11:34:48.393Z</dcterms:created>
  <dcterms:modified xsi:type="dcterms:W3CDTF">2026-06-13T11:34:48.394Z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