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93E59" w14:textId="77777777" w:rsidR="001B7364" w:rsidRPr="001B7364" w:rsidRDefault="001B7364" w:rsidP="001B7364">
      <w:r w:rsidRPr="001B7364">
        <w:t>Thank you for providing the license information. I'll update the answers based on this new information.</w:t>
      </w:r>
    </w:p>
    <w:p w14:paraId="6169B63F" w14:textId="77777777" w:rsidR="001B7364" w:rsidRPr="001B7364" w:rsidRDefault="001B7364" w:rsidP="001B7364">
      <w:r w:rsidRPr="001B7364">
        <w:t>Question 1: What is the license of the original example code from the textbook?</w:t>
      </w:r>
    </w:p>
    <w:p w14:paraId="2F816787" w14:textId="77777777" w:rsidR="001B7364" w:rsidRPr="001B7364" w:rsidRDefault="001B7364" w:rsidP="001B7364">
      <w:r w:rsidRPr="001B7364">
        <w:t>The license of the original example code from the textbook is the Apache License, Version 2.0. This is evident from the content of the LICENSE file you provided, which begins with "Apache License Version 2.0, January 2004"</w:t>
      </w:r>
    </w:p>
    <w:p w14:paraId="126D7B51" w14:textId="77777777" w:rsidR="001B7364" w:rsidRPr="001B7364" w:rsidRDefault="001B7364" w:rsidP="001B7364">
      <w:r w:rsidRPr="001B7364">
        <w:t>1</w:t>
      </w:r>
    </w:p>
    <w:p w14:paraId="0D207AAA" w14:textId="77777777" w:rsidR="001B7364" w:rsidRPr="001B7364" w:rsidRDefault="001B7364" w:rsidP="001B7364">
      <w:r w:rsidRPr="001B7364">
        <w:t>.Key points about the Apache License 2.0:</w:t>
      </w:r>
    </w:p>
    <w:p w14:paraId="320E93FD" w14:textId="77777777" w:rsidR="001B7364" w:rsidRPr="001B7364" w:rsidRDefault="001B7364" w:rsidP="001B7364">
      <w:pPr>
        <w:numPr>
          <w:ilvl w:val="0"/>
          <w:numId w:val="1"/>
        </w:numPr>
      </w:pPr>
      <w:r w:rsidRPr="001B7364">
        <w:t>It's a permissive free software license written by the Apache Software Foundation.</w:t>
      </w:r>
    </w:p>
    <w:p w14:paraId="74502EA5" w14:textId="77777777" w:rsidR="001B7364" w:rsidRPr="001B7364" w:rsidRDefault="001B7364" w:rsidP="001B7364">
      <w:pPr>
        <w:numPr>
          <w:ilvl w:val="0"/>
          <w:numId w:val="1"/>
        </w:numPr>
      </w:pPr>
      <w:r w:rsidRPr="001B7364">
        <w:t>It allows users to use the software for any purpose, to distribute it, to modify it, and to distribute modified versions of the software.</w:t>
      </w:r>
    </w:p>
    <w:p w14:paraId="431A52B2" w14:textId="77777777" w:rsidR="001B7364" w:rsidRPr="001B7364" w:rsidRDefault="001B7364" w:rsidP="001B7364">
      <w:pPr>
        <w:numPr>
          <w:ilvl w:val="0"/>
          <w:numId w:val="1"/>
        </w:numPr>
      </w:pPr>
      <w:r w:rsidRPr="001B7364">
        <w:t>It requires preservation of the copyright notice and disclaimer.</w:t>
      </w:r>
    </w:p>
    <w:p w14:paraId="63E35FF0" w14:textId="77777777" w:rsidR="001B7364" w:rsidRPr="001B7364" w:rsidRDefault="001B7364" w:rsidP="001B7364">
      <w:r w:rsidRPr="001B7364">
        <w:t>Question 2: What are the differences between GNU GPL and GNU AGPL for cloud services?</w:t>
      </w:r>
    </w:p>
    <w:p w14:paraId="24E45BE5" w14:textId="77777777" w:rsidR="001B7364" w:rsidRPr="001B7364" w:rsidRDefault="001B7364" w:rsidP="001B7364">
      <w:r w:rsidRPr="001B7364">
        <w:t>While the Apache License 2.0 is different from both GNU GPL and GNU AGPL, I'll still provide the answer to this question as it was originally asked:</w:t>
      </w:r>
    </w:p>
    <w:p w14:paraId="67A634A2" w14:textId="77777777" w:rsidR="001B7364" w:rsidRPr="001B7364" w:rsidRDefault="001B7364" w:rsidP="001B7364">
      <w:pPr>
        <w:numPr>
          <w:ilvl w:val="0"/>
          <w:numId w:val="2"/>
        </w:numPr>
      </w:pPr>
      <w:r w:rsidRPr="001B7364">
        <w:rPr>
          <w:b/>
          <w:bCs/>
        </w:rPr>
        <w:t>Network Use Clause</w:t>
      </w:r>
      <w:r w:rsidRPr="001B7364">
        <w:t>:</w:t>
      </w:r>
    </w:p>
    <w:p w14:paraId="6E3E1FE3" w14:textId="77777777" w:rsidR="001B7364" w:rsidRPr="001B7364" w:rsidRDefault="001B7364" w:rsidP="001B7364">
      <w:pPr>
        <w:numPr>
          <w:ilvl w:val="1"/>
          <w:numId w:val="2"/>
        </w:numPr>
      </w:pPr>
      <w:r w:rsidRPr="001B7364">
        <w:t>GNU AGPL includes a provision for network use, requiring source code distribution for software accessed over a network.</w:t>
      </w:r>
    </w:p>
    <w:p w14:paraId="605A3D07" w14:textId="77777777" w:rsidR="001B7364" w:rsidRPr="001B7364" w:rsidRDefault="001B7364" w:rsidP="001B7364">
      <w:pPr>
        <w:numPr>
          <w:ilvl w:val="1"/>
          <w:numId w:val="2"/>
        </w:numPr>
      </w:pPr>
      <w:r w:rsidRPr="001B7364">
        <w:t>GNU GPL does not have this network use clause.</w:t>
      </w:r>
    </w:p>
    <w:p w14:paraId="00E40F3C" w14:textId="77777777" w:rsidR="001B7364" w:rsidRPr="001B7364" w:rsidRDefault="001B7364" w:rsidP="001B7364">
      <w:pPr>
        <w:numPr>
          <w:ilvl w:val="0"/>
          <w:numId w:val="2"/>
        </w:numPr>
      </w:pPr>
      <w:r w:rsidRPr="001B7364">
        <w:rPr>
          <w:b/>
          <w:bCs/>
        </w:rPr>
        <w:t>Source Code Availability</w:t>
      </w:r>
      <w:r w:rsidRPr="001B7364">
        <w:t>:</w:t>
      </w:r>
    </w:p>
    <w:p w14:paraId="48293488" w14:textId="77777777" w:rsidR="001B7364" w:rsidRPr="001B7364" w:rsidRDefault="001B7364" w:rsidP="001B7364">
      <w:pPr>
        <w:numPr>
          <w:ilvl w:val="1"/>
          <w:numId w:val="2"/>
        </w:numPr>
      </w:pPr>
      <w:r w:rsidRPr="001B7364">
        <w:t>AGPL requires source code provision for network-based services.</w:t>
      </w:r>
    </w:p>
    <w:p w14:paraId="6FD12709" w14:textId="77777777" w:rsidR="001B7364" w:rsidRPr="001B7364" w:rsidRDefault="001B7364" w:rsidP="001B7364">
      <w:pPr>
        <w:numPr>
          <w:ilvl w:val="1"/>
          <w:numId w:val="2"/>
        </w:numPr>
      </w:pPr>
      <w:r w:rsidRPr="001B7364">
        <w:t>GPL only requires source code distribution when the software itself is distributed.</w:t>
      </w:r>
    </w:p>
    <w:p w14:paraId="45D38393" w14:textId="77777777" w:rsidR="001B7364" w:rsidRPr="001B7364" w:rsidRDefault="001B7364" w:rsidP="001B7364">
      <w:pPr>
        <w:numPr>
          <w:ilvl w:val="0"/>
          <w:numId w:val="2"/>
        </w:numPr>
      </w:pPr>
      <w:r w:rsidRPr="001B7364">
        <w:rPr>
          <w:b/>
          <w:bCs/>
        </w:rPr>
        <w:t>Impact on Cloud Services</w:t>
      </w:r>
      <w:r w:rsidRPr="001B7364">
        <w:t>:</w:t>
      </w:r>
    </w:p>
    <w:p w14:paraId="5E6B6941" w14:textId="77777777" w:rsidR="001B7364" w:rsidRPr="001B7364" w:rsidRDefault="001B7364" w:rsidP="001B7364">
      <w:pPr>
        <w:numPr>
          <w:ilvl w:val="1"/>
          <w:numId w:val="2"/>
        </w:numPr>
      </w:pPr>
      <w:r w:rsidRPr="001B7364">
        <w:t>AGPL-licensed software in cloud services requires modification disclosure.</w:t>
      </w:r>
    </w:p>
    <w:p w14:paraId="59B1CE0F" w14:textId="77777777" w:rsidR="001B7364" w:rsidRPr="001B7364" w:rsidRDefault="001B7364" w:rsidP="001B7364">
      <w:pPr>
        <w:numPr>
          <w:ilvl w:val="1"/>
          <w:numId w:val="2"/>
        </w:numPr>
      </w:pPr>
      <w:r w:rsidRPr="001B7364">
        <w:t>GPL-licensed software can be used in cloud services without triggering source code release requirements.</w:t>
      </w:r>
    </w:p>
    <w:p w14:paraId="153B016C" w14:textId="77777777" w:rsidR="001B7364" w:rsidRPr="001B7364" w:rsidRDefault="001B7364" w:rsidP="001B7364">
      <w:pPr>
        <w:numPr>
          <w:ilvl w:val="0"/>
          <w:numId w:val="2"/>
        </w:numPr>
      </w:pPr>
      <w:r w:rsidRPr="001B7364">
        <w:rPr>
          <w:b/>
          <w:bCs/>
        </w:rPr>
        <w:t>Compatibility</w:t>
      </w:r>
      <w:r w:rsidRPr="001B7364">
        <w:t>:</w:t>
      </w:r>
    </w:p>
    <w:p w14:paraId="13B25C43" w14:textId="77777777" w:rsidR="001B7364" w:rsidRPr="001B7364" w:rsidRDefault="001B7364" w:rsidP="001B7364">
      <w:pPr>
        <w:numPr>
          <w:ilvl w:val="1"/>
          <w:numId w:val="2"/>
        </w:numPr>
      </w:pPr>
      <w:r w:rsidRPr="001B7364">
        <w:t>AGPL is more restrictive and can be challenging in commercial cloud contexts.</w:t>
      </w:r>
    </w:p>
    <w:p w14:paraId="3C8A2984" w14:textId="77777777" w:rsidR="001B7364" w:rsidRPr="001B7364" w:rsidRDefault="001B7364" w:rsidP="001B7364">
      <w:pPr>
        <w:numPr>
          <w:ilvl w:val="1"/>
          <w:numId w:val="2"/>
        </w:numPr>
      </w:pPr>
      <w:r w:rsidRPr="001B7364">
        <w:t>GPL is more flexible for cloud service implementations.</w:t>
      </w:r>
    </w:p>
    <w:p w14:paraId="1B67891E" w14:textId="77777777" w:rsidR="001B7364" w:rsidRPr="001B7364" w:rsidRDefault="001B7364" w:rsidP="001B7364">
      <w:r w:rsidRPr="001B7364">
        <w:t xml:space="preserve">Question 3: Why does </w:t>
      </w:r>
      <w:proofErr w:type="spellStart"/>
      <w:r w:rsidRPr="001B7364">
        <w:t>kvs</w:t>
      </w:r>
      <w:proofErr w:type="spellEnd"/>
      <w:r w:rsidRPr="001B7364">
        <w:t xml:space="preserve"> need to retry connecting to </w:t>
      </w:r>
      <w:proofErr w:type="spellStart"/>
      <w:r w:rsidRPr="001B7364">
        <w:t>postgres</w:t>
      </w:r>
      <w:proofErr w:type="spellEnd"/>
      <w:r w:rsidRPr="001B7364">
        <w:t xml:space="preserve"> despite the dependency defined in docker-</w:t>
      </w:r>
      <w:proofErr w:type="spellStart"/>
      <w:r w:rsidRPr="001B7364">
        <w:t>compose.yml</w:t>
      </w:r>
      <w:proofErr w:type="spellEnd"/>
      <w:r w:rsidRPr="001B7364">
        <w:t>?</w:t>
      </w:r>
    </w:p>
    <w:p w14:paraId="6E040768" w14:textId="77777777" w:rsidR="001B7364" w:rsidRPr="001B7364" w:rsidRDefault="001B7364" w:rsidP="001B7364">
      <w:r w:rsidRPr="001B7364">
        <w:t xml:space="preserve">The need for </w:t>
      </w:r>
      <w:proofErr w:type="spellStart"/>
      <w:r w:rsidRPr="001B7364">
        <w:t>kvs</w:t>
      </w:r>
      <w:proofErr w:type="spellEnd"/>
      <w:r w:rsidRPr="001B7364">
        <w:t xml:space="preserve"> to retry connecting to </w:t>
      </w:r>
      <w:proofErr w:type="spellStart"/>
      <w:r w:rsidRPr="001B7364">
        <w:t>postgres</w:t>
      </w:r>
      <w:proofErr w:type="spellEnd"/>
      <w:r w:rsidRPr="001B7364">
        <w:t>, despite the dependency defined in docker-</w:t>
      </w:r>
      <w:proofErr w:type="spellStart"/>
      <w:r w:rsidRPr="001B7364">
        <w:t>compose.yml</w:t>
      </w:r>
      <w:proofErr w:type="spellEnd"/>
      <w:r w:rsidRPr="001B7364">
        <w:t>, can be attributed to several factors:</w:t>
      </w:r>
    </w:p>
    <w:p w14:paraId="2B9D13DF" w14:textId="77777777" w:rsidR="001B7364" w:rsidRPr="001B7364" w:rsidRDefault="001B7364" w:rsidP="001B7364">
      <w:pPr>
        <w:numPr>
          <w:ilvl w:val="0"/>
          <w:numId w:val="3"/>
        </w:numPr>
      </w:pPr>
      <w:r w:rsidRPr="001B7364">
        <w:rPr>
          <w:b/>
          <w:bCs/>
        </w:rPr>
        <w:t>Startup Time Discrepancy</w:t>
      </w:r>
      <w:r w:rsidRPr="001B7364">
        <w:t>:</w:t>
      </w:r>
    </w:p>
    <w:p w14:paraId="44102BDA" w14:textId="77777777" w:rsidR="001B7364" w:rsidRPr="001B7364" w:rsidRDefault="001B7364" w:rsidP="001B7364">
      <w:pPr>
        <w:numPr>
          <w:ilvl w:val="1"/>
          <w:numId w:val="3"/>
        </w:numPr>
      </w:pPr>
      <w:r w:rsidRPr="001B7364">
        <w:t xml:space="preserve">Docker-compose ensures </w:t>
      </w:r>
      <w:proofErr w:type="spellStart"/>
      <w:r w:rsidRPr="001B7364">
        <w:t>postgres</w:t>
      </w:r>
      <w:proofErr w:type="spellEnd"/>
      <w:r w:rsidRPr="001B7364">
        <w:t xml:space="preserve"> starts before </w:t>
      </w:r>
      <w:proofErr w:type="spellStart"/>
      <w:proofErr w:type="gramStart"/>
      <w:r w:rsidRPr="001B7364">
        <w:t>kvs</w:t>
      </w:r>
      <w:proofErr w:type="spellEnd"/>
      <w:r w:rsidRPr="001B7364">
        <w:t>, but</w:t>
      </w:r>
      <w:proofErr w:type="gramEnd"/>
      <w:r w:rsidRPr="001B7364">
        <w:t xml:space="preserve"> doesn't guarantee </w:t>
      </w:r>
      <w:proofErr w:type="spellStart"/>
      <w:r w:rsidRPr="001B7364">
        <w:t>postgres</w:t>
      </w:r>
      <w:proofErr w:type="spellEnd"/>
      <w:r w:rsidRPr="001B7364">
        <w:t xml:space="preserve"> is fully operational when </w:t>
      </w:r>
      <w:proofErr w:type="spellStart"/>
      <w:r w:rsidRPr="001B7364">
        <w:t>kvs</w:t>
      </w:r>
      <w:proofErr w:type="spellEnd"/>
      <w:r w:rsidRPr="001B7364">
        <w:t xml:space="preserve"> initiates.</w:t>
      </w:r>
    </w:p>
    <w:p w14:paraId="3B6F1BDE" w14:textId="77777777" w:rsidR="001B7364" w:rsidRPr="001B7364" w:rsidRDefault="001B7364" w:rsidP="001B7364">
      <w:pPr>
        <w:numPr>
          <w:ilvl w:val="0"/>
          <w:numId w:val="3"/>
        </w:numPr>
      </w:pPr>
      <w:r w:rsidRPr="001B7364">
        <w:rPr>
          <w:b/>
          <w:bCs/>
        </w:rPr>
        <w:t>Database Initialization</w:t>
      </w:r>
      <w:r w:rsidRPr="001B7364">
        <w:t>:</w:t>
      </w:r>
    </w:p>
    <w:p w14:paraId="308CED0A" w14:textId="77777777" w:rsidR="001B7364" w:rsidRPr="001B7364" w:rsidRDefault="001B7364" w:rsidP="001B7364">
      <w:pPr>
        <w:numPr>
          <w:ilvl w:val="1"/>
          <w:numId w:val="3"/>
        </w:numPr>
      </w:pPr>
      <w:r w:rsidRPr="001B7364">
        <w:t>Postgres might need additional time to initialize internal structures, create tables, or perform other startup tasks.</w:t>
      </w:r>
    </w:p>
    <w:p w14:paraId="296E66DC" w14:textId="77777777" w:rsidR="001B7364" w:rsidRPr="001B7364" w:rsidRDefault="001B7364" w:rsidP="001B7364">
      <w:pPr>
        <w:numPr>
          <w:ilvl w:val="0"/>
          <w:numId w:val="3"/>
        </w:numPr>
      </w:pPr>
      <w:r w:rsidRPr="001B7364">
        <w:rPr>
          <w:b/>
          <w:bCs/>
        </w:rPr>
        <w:t>Network Availability</w:t>
      </w:r>
      <w:r w:rsidRPr="001B7364">
        <w:t>:</w:t>
      </w:r>
    </w:p>
    <w:p w14:paraId="0B6CD1AE" w14:textId="77777777" w:rsidR="001B7364" w:rsidRPr="001B7364" w:rsidRDefault="001B7364" w:rsidP="001B7364">
      <w:pPr>
        <w:numPr>
          <w:ilvl w:val="1"/>
          <w:numId w:val="3"/>
        </w:numPr>
      </w:pPr>
      <w:r w:rsidRPr="001B7364">
        <w:t>The network between containers might not be immediately fully established.</w:t>
      </w:r>
    </w:p>
    <w:p w14:paraId="68B4A5D3" w14:textId="77777777" w:rsidR="001B7364" w:rsidRPr="001B7364" w:rsidRDefault="001B7364" w:rsidP="001B7364">
      <w:pPr>
        <w:numPr>
          <w:ilvl w:val="0"/>
          <w:numId w:val="3"/>
        </w:numPr>
      </w:pPr>
      <w:r w:rsidRPr="001B7364">
        <w:rPr>
          <w:b/>
          <w:bCs/>
        </w:rPr>
        <w:t>Best Practice in Distributed Systems</w:t>
      </w:r>
      <w:r w:rsidRPr="001B7364">
        <w:t>:</w:t>
      </w:r>
    </w:p>
    <w:p w14:paraId="754A7088" w14:textId="77777777" w:rsidR="001B7364" w:rsidRPr="001B7364" w:rsidRDefault="001B7364" w:rsidP="001B7364">
      <w:pPr>
        <w:numPr>
          <w:ilvl w:val="1"/>
          <w:numId w:val="3"/>
        </w:numPr>
      </w:pPr>
      <w:r w:rsidRPr="001B7364">
        <w:lastRenderedPageBreak/>
        <w:t>Implementing retry logic improves system reliability and resilience.</w:t>
      </w:r>
    </w:p>
    <w:p w14:paraId="43CC0C4A" w14:textId="77777777" w:rsidR="001B7364" w:rsidRPr="001B7364" w:rsidRDefault="001B7364" w:rsidP="001B7364">
      <w:pPr>
        <w:numPr>
          <w:ilvl w:val="0"/>
          <w:numId w:val="3"/>
        </w:numPr>
      </w:pPr>
      <w:r w:rsidRPr="001B7364">
        <w:rPr>
          <w:b/>
          <w:bCs/>
        </w:rPr>
        <w:t>Docker Compose Limitations</w:t>
      </w:r>
      <w:r w:rsidRPr="001B7364">
        <w:t>:</w:t>
      </w:r>
    </w:p>
    <w:p w14:paraId="06004888" w14:textId="77777777" w:rsidR="001B7364" w:rsidRPr="001B7364" w:rsidRDefault="001B7364" w:rsidP="001B7364">
      <w:pPr>
        <w:numPr>
          <w:ilvl w:val="1"/>
          <w:numId w:val="3"/>
        </w:numPr>
      </w:pPr>
      <w:r w:rsidRPr="001B7364">
        <w:t>The </w:t>
      </w:r>
      <w:proofErr w:type="spellStart"/>
      <w:r w:rsidRPr="001B7364">
        <w:t>depends_on</w:t>
      </w:r>
      <w:proofErr w:type="spellEnd"/>
      <w:r w:rsidRPr="001B7364">
        <w:t> feature only waits for containers to start, not for services inside to be fully operational.</w:t>
      </w:r>
    </w:p>
    <w:p w14:paraId="7DDA0A4C" w14:textId="53EB2E1F" w:rsidR="00C240D6" w:rsidRDefault="001B7364" w:rsidP="001B7364">
      <w:r w:rsidRPr="001B7364">
        <w:t xml:space="preserve">This retry mechanism ensures </w:t>
      </w:r>
      <w:proofErr w:type="spellStart"/>
      <w:r w:rsidRPr="001B7364">
        <w:t>kvs</w:t>
      </w:r>
      <w:proofErr w:type="spellEnd"/>
      <w:r w:rsidRPr="001B7364">
        <w:t xml:space="preserve"> can establish a connection once </w:t>
      </w:r>
      <w:proofErr w:type="spellStart"/>
      <w:r w:rsidRPr="001B7364">
        <w:t>postgres</w:t>
      </w:r>
      <w:proofErr w:type="spellEnd"/>
      <w:r w:rsidRPr="001B7364">
        <w:t xml:space="preserve"> is truly ready, enhancing the overall robustness of the system.</w:t>
      </w:r>
    </w:p>
    <w:sectPr w:rsidR="00C24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47C4F"/>
    <w:multiLevelType w:val="multilevel"/>
    <w:tmpl w:val="8376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04FDE"/>
    <w:multiLevelType w:val="multilevel"/>
    <w:tmpl w:val="7CC4D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92350D"/>
    <w:multiLevelType w:val="multilevel"/>
    <w:tmpl w:val="C106B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2074584">
    <w:abstractNumId w:val="0"/>
  </w:num>
  <w:num w:numId="2" w16cid:durableId="1140074007">
    <w:abstractNumId w:val="1"/>
  </w:num>
  <w:num w:numId="3" w16cid:durableId="1027871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364"/>
    <w:rsid w:val="000B752A"/>
    <w:rsid w:val="001B7364"/>
    <w:rsid w:val="005044B9"/>
    <w:rsid w:val="00A91A8D"/>
    <w:rsid w:val="00AE2624"/>
    <w:rsid w:val="00C240D6"/>
    <w:rsid w:val="00CF799B"/>
    <w:rsid w:val="00F10473"/>
    <w:rsid w:val="00FB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5393"/>
  <w15:chartTrackingRefBased/>
  <w15:docId w15:val="{9EDB91C8-0B76-B042-98DE-199693716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3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3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3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3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5044B9"/>
    <w:pPr>
      <w:spacing w:before="120" w:line="264" w:lineRule="auto"/>
    </w:pPr>
    <w:rPr>
      <w:rFonts w:ascii="Palatino Linotype" w:eastAsia="Times New Roman" w:hAnsi="Palatino Linotype" w:cstheme="minorHAnsi"/>
      <w:b/>
      <w:bCs/>
      <w:iCs/>
      <w:kern w:val="0"/>
      <w:lang w:eastAsia="ar-SA"/>
      <w14:ligatures w14:val="none"/>
    </w:rPr>
  </w:style>
  <w:style w:type="paragraph" w:styleId="TOC2">
    <w:name w:val="toc 2"/>
    <w:basedOn w:val="Normal"/>
    <w:next w:val="Normal"/>
    <w:autoRedefine/>
    <w:uiPriority w:val="39"/>
    <w:qFormat/>
    <w:rsid w:val="005044B9"/>
    <w:pPr>
      <w:spacing w:before="120" w:line="264" w:lineRule="auto"/>
      <w:ind w:left="240"/>
    </w:pPr>
    <w:rPr>
      <w:rFonts w:ascii="Palatino Linotype" w:eastAsia="Times New Roman" w:hAnsi="Palatino Linotype" w:cstheme="minorHAnsi"/>
      <w:b/>
      <w:bCs/>
      <w:i/>
      <w:kern w:val="0"/>
      <w:sz w:val="22"/>
      <w:szCs w:val="22"/>
      <w:lang w:eastAsia="ar-SA"/>
      <w14:ligatures w14:val="none"/>
    </w:rPr>
  </w:style>
  <w:style w:type="paragraph" w:styleId="TOC3">
    <w:name w:val="toc 3"/>
    <w:basedOn w:val="Normal"/>
    <w:next w:val="Normal"/>
    <w:autoRedefine/>
    <w:uiPriority w:val="39"/>
    <w:qFormat/>
    <w:rsid w:val="005044B9"/>
    <w:pPr>
      <w:spacing w:line="264" w:lineRule="auto"/>
      <w:ind w:left="480"/>
    </w:pPr>
    <w:rPr>
      <w:rFonts w:ascii="Palatino Linotype" w:eastAsia="Times New Roman" w:hAnsi="Palatino Linotype" w:cstheme="minorHAnsi"/>
      <w:i/>
      <w:kern w:val="0"/>
      <w:sz w:val="20"/>
      <w:szCs w:val="20"/>
      <w:lang w:eastAsia="ar-SA"/>
      <w14:ligatures w14:val="none"/>
    </w:rPr>
  </w:style>
  <w:style w:type="character" w:customStyle="1" w:styleId="Heading1Char">
    <w:name w:val="Heading 1 Char"/>
    <w:basedOn w:val="DefaultParagraphFont"/>
    <w:link w:val="Heading1"/>
    <w:uiPriority w:val="9"/>
    <w:rsid w:val="001B7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364"/>
    <w:rPr>
      <w:rFonts w:eastAsiaTheme="majorEastAsia" w:cstheme="majorBidi"/>
      <w:color w:val="272727" w:themeColor="text1" w:themeTint="D8"/>
    </w:rPr>
  </w:style>
  <w:style w:type="paragraph" w:styleId="Title">
    <w:name w:val="Title"/>
    <w:basedOn w:val="Normal"/>
    <w:next w:val="Normal"/>
    <w:link w:val="TitleChar"/>
    <w:uiPriority w:val="10"/>
    <w:qFormat/>
    <w:rsid w:val="001B73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3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3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7364"/>
    <w:rPr>
      <w:i/>
      <w:iCs/>
      <w:color w:val="404040" w:themeColor="text1" w:themeTint="BF"/>
    </w:rPr>
  </w:style>
  <w:style w:type="paragraph" w:styleId="ListParagraph">
    <w:name w:val="List Paragraph"/>
    <w:basedOn w:val="Normal"/>
    <w:uiPriority w:val="34"/>
    <w:qFormat/>
    <w:rsid w:val="001B7364"/>
    <w:pPr>
      <w:ind w:left="720"/>
      <w:contextualSpacing/>
    </w:pPr>
  </w:style>
  <w:style w:type="character" w:styleId="IntenseEmphasis">
    <w:name w:val="Intense Emphasis"/>
    <w:basedOn w:val="DefaultParagraphFont"/>
    <w:uiPriority w:val="21"/>
    <w:qFormat/>
    <w:rsid w:val="001B7364"/>
    <w:rPr>
      <w:i/>
      <w:iCs/>
      <w:color w:val="0F4761" w:themeColor="accent1" w:themeShade="BF"/>
    </w:rPr>
  </w:style>
  <w:style w:type="paragraph" w:styleId="IntenseQuote">
    <w:name w:val="Intense Quote"/>
    <w:basedOn w:val="Normal"/>
    <w:next w:val="Normal"/>
    <w:link w:val="IntenseQuoteChar"/>
    <w:uiPriority w:val="30"/>
    <w:qFormat/>
    <w:rsid w:val="001B7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364"/>
    <w:rPr>
      <w:i/>
      <w:iCs/>
      <w:color w:val="0F4761" w:themeColor="accent1" w:themeShade="BF"/>
    </w:rPr>
  </w:style>
  <w:style w:type="character" w:styleId="IntenseReference">
    <w:name w:val="Intense Reference"/>
    <w:basedOn w:val="DefaultParagraphFont"/>
    <w:uiPriority w:val="32"/>
    <w:qFormat/>
    <w:rsid w:val="001B73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885718">
      <w:bodyDiv w:val="1"/>
      <w:marLeft w:val="0"/>
      <w:marRight w:val="0"/>
      <w:marTop w:val="0"/>
      <w:marBottom w:val="0"/>
      <w:divBdr>
        <w:top w:val="none" w:sz="0" w:space="0" w:color="auto"/>
        <w:left w:val="none" w:sz="0" w:space="0" w:color="auto"/>
        <w:bottom w:val="none" w:sz="0" w:space="0" w:color="auto"/>
        <w:right w:val="none" w:sz="0" w:space="0" w:color="auto"/>
      </w:divBdr>
      <w:divsChild>
        <w:div w:id="2100639491">
          <w:marLeft w:val="0"/>
          <w:marRight w:val="0"/>
          <w:marTop w:val="0"/>
          <w:marBottom w:val="0"/>
          <w:divBdr>
            <w:top w:val="single" w:sz="2" w:space="0" w:color="auto"/>
            <w:left w:val="single" w:sz="2" w:space="4" w:color="auto"/>
            <w:bottom w:val="single" w:sz="2" w:space="0" w:color="auto"/>
            <w:right w:val="single" w:sz="2" w:space="4" w:color="auto"/>
          </w:divBdr>
        </w:div>
      </w:divsChild>
    </w:div>
    <w:div w:id="1607270901">
      <w:bodyDiv w:val="1"/>
      <w:marLeft w:val="0"/>
      <w:marRight w:val="0"/>
      <w:marTop w:val="0"/>
      <w:marBottom w:val="0"/>
      <w:divBdr>
        <w:top w:val="none" w:sz="0" w:space="0" w:color="auto"/>
        <w:left w:val="none" w:sz="0" w:space="0" w:color="auto"/>
        <w:bottom w:val="none" w:sz="0" w:space="0" w:color="auto"/>
        <w:right w:val="none" w:sz="0" w:space="0" w:color="auto"/>
      </w:divBdr>
      <w:divsChild>
        <w:div w:id="2005668255">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Kashyap Balasubramanyam</dc:creator>
  <cp:keywords/>
  <dc:description/>
  <cp:lastModifiedBy>Abhilash Kashyap Balasubramanyam</cp:lastModifiedBy>
  <cp:revision>1</cp:revision>
  <dcterms:created xsi:type="dcterms:W3CDTF">2024-09-30T00:40:00Z</dcterms:created>
  <dcterms:modified xsi:type="dcterms:W3CDTF">2024-09-30T00:41:00Z</dcterms:modified>
</cp:coreProperties>
</file>