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C8" w:rsidRDefault="00D527C8" w:rsidP="00D527C8">
      <w:r>
        <w:t>1. 解压</w:t>
      </w:r>
      <w:proofErr w:type="spellStart"/>
      <w:r>
        <w:t>adboneplus</w:t>
      </w:r>
      <w:proofErr w:type="spellEnd"/>
    </w:p>
    <w:p w:rsidR="00D527C8" w:rsidRDefault="00D527C8" w:rsidP="00D527C8">
      <w:r>
        <w:t>2.将解压的路径添加到环境变量的path里</w:t>
      </w:r>
    </w:p>
    <w:p w:rsidR="00D527C8" w:rsidRDefault="00D527C8" w:rsidP="00D527C8">
      <w:r>
        <w:t>3.用数据线链接手机和电脑，手机打开开发者模式，打开USB调试</w:t>
      </w:r>
    </w:p>
    <w:p w:rsidR="00D527C8" w:rsidRDefault="00D527C8" w:rsidP="00D527C8">
      <w:r>
        <w:t>4. 键盘</w:t>
      </w:r>
      <w:proofErr w:type="spellStart"/>
      <w:r>
        <w:t>window+r</w:t>
      </w:r>
      <w:proofErr w:type="spellEnd"/>
      <w:r>
        <w:t>打开命令行，输入</w:t>
      </w:r>
      <w:proofErr w:type="spellStart"/>
      <w:r>
        <w:t>adb</w:t>
      </w:r>
      <w:proofErr w:type="spellEnd"/>
      <w:r>
        <w:t xml:space="preserve"> devices</w:t>
      </w:r>
    </w:p>
    <w:p w:rsidR="00D522FE" w:rsidRDefault="00D527C8" w:rsidP="00D527C8">
      <w:r>
        <w:rPr>
          <w:rFonts w:hint="eastAsia"/>
        </w:rPr>
        <w:t>显示如果为下图说明配置成功</w:t>
      </w:r>
    </w:p>
    <w:p w:rsidR="00D527C8" w:rsidRDefault="00D527C8" w:rsidP="00D527C8">
      <w:r>
        <w:rPr>
          <w:noProof/>
        </w:rPr>
        <w:drawing>
          <wp:inline distT="0" distB="0" distL="0" distR="0" wp14:anchorId="20BC891A" wp14:editId="38C9318B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C8" w:rsidRDefault="00D527C8" w:rsidP="00D527C8">
      <w:r>
        <w:rPr>
          <w:rFonts w:hint="eastAsia"/>
        </w:rPr>
        <w:t>其中</w:t>
      </w:r>
      <w:r w:rsidRPr="00D527C8">
        <w:t>53faa9d3</w:t>
      </w:r>
      <w:r>
        <w:rPr>
          <w:rFonts w:hint="eastAsia"/>
        </w:rPr>
        <w:t>就是设备id</w:t>
      </w:r>
    </w:p>
    <w:p w:rsidR="00D527C8" w:rsidRDefault="00D527C8" w:rsidP="00D527C8"/>
    <w:p w:rsidR="000B1AB0" w:rsidRDefault="000B1AB0" w:rsidP="00D527C8">
      <w:r>
        <w:rPr>
          <w:rFonts w:hint="eastAsia"/>
        </w:rPr>
        <w:t>5.手机界面为以下时</w:t>
      </w:r>
    </w:p>
    <w:p w:rsidR="000B1AB0" w:rsidRDefault="000B1AB0" w:rsidP="00D527C8">
      <w:r w:rsidRPr="000B1AB0">
        <w:rPr>
          <w:noProof/>
        </w:rPr>
        <w:drawing>
          <wp:inline distT="0" distB="0" distL="0" distR="0">
            <wp:extent cx="5274310" cy="2969260"/>
            <wp:effectExtent l="0" t="0" r="2540" b="2540"/>
            <wp:docPr id="2" name="图片 2" descr="C:\Users\ruc_c\AppData\Local\Temp\WeChat Files\318792704079393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c_c\AppData\Local\Temp\WeChat Files\3187927040793936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B0" w:rsidRDefault="000B1AB0" w:rsidP="00D527C8">
      <w:r>
        <w:rPr>
          <w:rFonts w:hint="eastAsia"/>
        </w:rPr>
        <w:t>打开wangzhe13_</w:t>
      </w:r>
      <w:r>
        <w:t>id</w:t>
      </w:r>
      <w:r>
        <w:rPr>
          <w:rFonts w:hint="eastAsia"/>
        </w:rPr>
        <w:t>.</w:t>
      </w:r>
      <w:r>
        <w:t>exe</w:t>
      </w:r>
    </w:p>
    <w:p w:rsidR="000B1AB0" w:rsidRDefault="000B1AB0" w:rsidP="00D527C8">
      <w:proofErr w:type="gramStart"/>
      <w:r>
        <w:rPr>
          <w:rFonts w:hint="eastAsia"/>
        </w:rPr>
        <w:t>输入刷本次数</w:t>
      </w:r>
      <w:proofErr w:type="gramEnd"/>
      <w:r>
        <w:rPr>
          <w:rFonts w:hint="eastAsia"/>
        </w:rPr>
        <w:t>和设备id点击enter后开始刷本</w:t>
      </w:r>
    </w:p>
    <w:p w:rsidR="000B1AB0" w:rsidRDefault="000B1AB0" w:rsidP="00D527C8"/>
    <w:p w:rsidR="000B1AB0" w:rsidRDefault="000B1AB0" w:rsidP="00D527C8">
      <w:r>
        <w:rPr>
          <w:rFonts w:hint="eastAsia"/>
        </w:rPr>
        <w:t>6.进入</w:t>
      </w:r>
      <w:proofErr w:type="gramStart"/>
      <w:r>
        <w:rPr>
          <w:rFonts w:hint="eastAsia"/>
        </w:rPr>
        <w:t>第一次刷本时</w:t>
      </w:r>
      <w:proofErr w:type="gramEnd"/>
      <w:r>
        <w:rPr>
          <w:rFonts w:hint="eastAsia"/>
        </w:rPr>
        <w:t>要手动打开自动，然后就可以自动刷了。注意阵容尽量也是狄仁杰、后裔和鲁班，不然可能刷不过去。</w:t>
      </w:r>
    </w:p>
    <w:p w:rsidR="005154A2" w:rsidRDefault="005154A2" w:rsidP="00D527C8"/>
    <w:p w:rsidR="005154A2" w:rsidRDefault="005154A2" w:rsidP="00D527C8"/>
    <w:p w:rsidR="005154A2" w:rsidRDefault="005154A2" w:rsidP="00D527C8"/>
    <w:p w:rsidR="005154A2" w:rsidRDefault="005154A2" w:rsidP="00D527C8">
      <w:r>
        <w:rPr>
          <w:rFonts w:hint="eastAsia"/>
        </w:rPr>
        <w:t>注：由于我写代码的时候没有考虑通用性，不确定不是一加3t的手机能不能用，如果不行可以参考教程</w:t>
      </w:r>
    </w:p>
    <w:p w:rsidR="005154A2" w:rsidRPr="005154A2" w:rsidRDefault="005154A2" w:rsidP="00D527C8">
      <w:pPr>
        <w:rPr>
          <w:rFonts w:hint="eastAsia"/>
        </w:rPr>
      </w:pPr>
      <w:r w:rsidRPr="005154A2">
        <w:t>https://www.bilibili.com/video/av34033438</w:t>
      </w:r>
      <w:bookmarkStart w:id="0" w:name="_GoBack"/>
      <w:bookmarkEnd w:id="0"/>
    </w:p>
    <w:sectPr w:rsidR="005154A2" w:rsidRPr="0051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C8"/>
    <w:rsid w:val="000B1AB0"/>
    <w:rsid w:val="00325F74"/>
    <w:rsid w:val="005154A2"/>
    <w:rsid w:val="006347C3"/>
    <w:rsid w:val="006B1B00"/>
    <w:rsid w:val="006F1763"/>
    <w:rsid w:val="008129D5"/>
    <w:rsid w:val="00D527C8"/>
    <w:rsid w:val="00F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5E10"/>
  <w15:chartTrackingRefBased/>
  <w15:docId w15:val="{A6D5D3C0-AD1D-4389-881E-B4F9632C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6B1B00"/>
    <w:pPr>
      <w:adjustRightInd w:val="0"/>
      <w:snapToGrid w:val="0"/>
      <w:spacing w:before="100" w:beforeAutospacing="1" w:after="100" w:afterAutospacing="1" w:line="400" w:lineRule="exact"/>
      <w:jc w:val="center"/>
      <w:outlineLvl w:val="0"/>
    </w:pPr>
    <w:rPr>
      <w:rFonts w:eastAsia="宋体"/>
      <w:b/>
      <w:sz w:val="36"/>
    </w:rPr>
  </w:style>
  <w:style w:type="character" w:customStyle="1" w:styleId="a4">
    <w:name w:val="一级标题 字符"/>
    <w:basedOn w:val="a0"/>
    <w:link w:val="a3"/>
    <w:rsid w:val="006B1B00"/>
    <w:rPr>
      <w:rFonts w:eastAsia="宋体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Ping</dc:creator>
  <cp:keywords/>
  <dc:description/>
  <cp:lastModifiedBy>Chen Ping</cp:lastModifiedBy>
  <cp:revision>2</cp:revision>
  <dcterms:created xsi:type="dcterms:W3CDTF">2018-11-17T11:29:00Z</dcterms:created>
  <dcterms:modified xsi:type="dcterms:W3CDTF">2018-11-17T11:47:00Z</dcterms:modified>
</cp:coreProperties>
</file>