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2937"/>
          <w:sz w:val="56"/>
          <w:szCs w:val="56"/>
        </w:rPr>
        <w:t xml:space="preserve">GigConnect</w:t>
      </w:r>
    </w:p>
    <w:p>
      <w:pPr>
        <w:spacing w:after="400"/>
        <w:jc w:val="center"/>
      </w:pPr>
      <w:r>
        <w:rPr>
          <w:i/>
          <w:iCs/>
          <w:color w:val="2563EB"/>
          <w:sz w:val="28"/>
          <w:szCs w:val="28"/>
        </w:rPr>
        <w:t xml:space="preserve">On-Demand Local Gig Work Platform</w:t>
      </w:r>
    </w:p>
    <w:p>
      <w:pPr>
        <w:spacing w:after="60"/>
        <w:jc w:val="center"/>
      </w:pPr>
      <w:r>
        <w:rPr>
          <w:color w:val="6B7280"/>
          <w:sz w:val="22"/>
          <w:szCs w:val="22"/>
        </w:rPr>
        <w:t xml:space="preserve">Business &amp; Product Plan</w:t>
      </w:r>
    </w:p>
    <w:p>
      <w:pPr>
        <w:spacing w:after="1200"/>
        <w:jc w:val="center"/>
      </w:pPr>
      <w:r>
        <w:rPr>
          <w:color w:val="6B7280"/>
          <w:sz w:val="20"/>
          <w:szCs w:val="20"/>
        </w:rPr>
        <w:t xml:space="preserve">Prepared for Chayan  |  August 2026</w:t>
      </w:r>
    </w:p>
    <w:p>
      <w:r>
        <w:br w:type="page"/>
      </w:r>
    </w:p>
    <w:p>
      <w:pPr>
        <w:pStyle w:val="Heading1"/>
        <w:pBdr>
          <w:bottom w:val="single" w:color="2563EB" w:sz="6" w:space="4"/>
        </w:pBdr>
        <w:spacing w:after="160" w:before="360"/>
      </w:pPr>
      <w:r>
        <w:rPr>
          <w:b/>
          <w:bCs/>
          <w:color w:val="1F2937"/>
          <w:sz w:val="30"/>
          <w:szCs w:val="30"/>
        </w:rPr>
        <w:t xml:space="preserve">1. Executive Summary</w:t>
      </w:r>
    </w:p>
    <w:p>
      <w:pPr>
        <w:spacing w:after="140" w:line="300"/>
      </w:pPr>
      <w:r>
        <w:rPr>
          <w:sz w:val="22"/>
          <w:szCs w:val="22"/>
        </w:rPr>
        <w:t xml:space="preserve">GigConnect is a two-sided marketplace connecting customers who need everyday tasks done with vetted, qualified gig workers who complete them. Unlike open marketplaces where customers browse and choose freely, GigConnect uses a curated, admin-in-the-loop model: the platform reviews incoming task requests, matches them against each worker's verified qualifications and availability, and the platform owner (or an ops team) makes the final assignment. This keeps quality high, reduces disputes, and gives the business direct control over service standards in its early stages.</w:t>
      </w:r>
    </w:p>
    <w:p>
      <w:pPr>
        <w:spacing w:after="140" w:line="300"/>
      </w:pPr>
      <w:r>
        <w:rPr>
          <w:sz w:val="22"/>
          <w:szCs w:val="22"/>
        </w:rPr>
        <w:t xml:space="preserve">The platform ships as a website (for customers to post tasks and for admin to manage operations) and a companion mobile app (primarily for gig workers to receive, accept, and complete assigned jobs on the go).</w:t>
      </w:r>
    </w:p>
    <w:p>
      <w:pPr>
        <w:pStyle w:val="Heading1"/>
        <w:pBdr>
          <w:bottom w:val="single" w:color="2563EB" w:sz="6" w:space="4"/>
        </w:pBdr>
        <w:spacing w:after="160" w:before="360"/>
      </w:pPr>
      <w:r>
        <w:rPr>
          <w:b/>
          <w:bCs/>
          <w:color w:val="1F2937"/>
          <w:sz w:val="30"/>
          <w:szCs w:val="30"/>
        </w:rPr>
        <w:t xml:space="preserve">2. The Concept</w:t>
      </w:r>
    </w:p>
    <w:p>
      <w:pPr>
        <w:pStyle w:val="Heading2"/>
        <w:spacing w:after="120" w:before="260"/>
      </w:pPr>
      <w:r>
        <w:rPr>
          <w:b/>
          <w:bCs/>
          <w:color w:val="2563EB"/>
          <w:sz w:val="24"/>
          <w:szCs w:val="24"/>
        </w:rPr>
        <w:t xml:space="preserve">2.1 How it works, in one paragraph</w:t>
      </w:r>
    </w:p>
    <w:p>
      <w:pPr>
        <w:spacing w:after="140" w:line="300"/>
      </w:pPr>
      <w:r>
        <w:rPr>
          <w:sz w:val="22"/>
          <w:szCs w:val="22"/>
        </w:rPr>
        <w:t xml:space="preserve">A person becomes a "gig worker" by applying and submitting proof of qualifications, skills, and background details. Once approved, they appear in the internal worker pool. A customer describes a task they need done (e.g. "fix a leaking tap," "move furniture," "assemble a desk"). GigConnect's admin console shows the task alongside a shortlist of qualified, available workers near the customer; the admin reviews and assigns the best match. The assigned worker completes the task, marks it done in the app, the customer confirms and pays, and both sides can rate each other.</w:t>
      </w:r>
    </w:p>
    <w:p>
      <w:pPr>
        <w:pStyle w:val="Heading2"/>
        <w:spacing w:after="120" w:before="260"/>
      </w:pPr>
      <w:r>
        <w:rPr>
          <w:b/>
          <w:bCs/>
          <w:color w:val="2563EB"/>
          <w:sz w:val="24"/>
          <w:szCs w:val="24"/>
        </w:rPr>
        <w:t xml:space="preserve">2.2 The three user types</w:t>
      </w:r>
    </w:p>
    <w:p>
      <w:pPr>
        <w:pStyle w:val="ListParagraph"/>
        <w:numPr>
          <w:ilvl w:val="0"/>
          <w:numId w:val="2"/>
        </w:numPr>
        <w:spacing w:after="80" w:line="280"/>
      </w:pPr>
      <w:r>
        <w:rPr>
          <w:b/>
          <w:bCs/>
          <w:sz w:val="22"/>
          <w:szCs w:val="22"/>
        </w:rPr>
        <w:t xml:space="preserve">Customers — </w:t>
      </w:r>
      <w:r>
        <w:rPr>
          <w:sz w:val="22"/>
          <w:szCs w:val="22"/>
        </w:rPr>
        <w:t xml:space="preserve">post tasks describing what they need done, when, and where; track progress; pay and review.</w:t>
      </w:r>
    </w:p>
    <w:p>
      <w:pPr>
        <w:pStyle w:val="ListParagraph"/>
        <w:numPr>
          <w:ilvl w:val="0"/>
          <w:numId w:val="2"/>
        </w:numPr>
        <w:spacing w:after="80" w:line="280"/>
      </w:pPr>
      <w:r>
        <w:rPr>
          <w:b/>
          <w:bCs/>
          <w:sz w:val="22"/>
          <w:szCs w:val="22"/>
        </w:rPr>
        <w:t xml:space="preserve">Gig Workers — </w:t>
      </w:r>
      <w:r>
        <w:rPr>
          <w:sz w:val="22"/>
          <w:szCs w:val="22"/>
        </w:rPr>
        <w:t xml:space="preserve">apply with qualifications/skills/ID, get verified, set availability &amp; service area, receive assigned tasks, complete them, get paid.</w:t>
      </w:r>
    </w:p>
    <w:p>
      <w:pPr>
        <w:pStyle w:val="ListParagraph"/>
        <w:numPr>
          <w:ilvl w:val="0"/>
          <w:numId w:val="2"/>
        </w:numPr>
        <w:spacing w:after="80" w:line="280"/>
      </w:pPr>
      <w:r>
        <w:rPr>
          <w:b/>
          <w:bCs/>
          <w:sz w:val="22"/>
          <w:szCs w:val="22"/>
        </w:rPr>
        <w:t xml:space="preserve">Admin (you / your ops team) — </w:t>
      </w:r>
      <w:r>
        <w:rPr>
          <w:sz w:val="22"/>
          <w:szCs w:val="22"/>
        </w:rPr>
        <w:t xml:space="preserve">review applications, verify qualifications, review incoming tasks, assign the best-fit worker, monitor jobs, handle disputes, and see platform-wide analytics.</w:t>
      </w:r>
    </w:p>
    <w:p>
      <w:pPr>
        <w:pStyle w:val="Heading1"/>
        <w:pBdr>
          <w:bottom w:val="single" w:color="2563EB" w:sz="6" w:space="4"/>
        </w:pBdr>
        <w:spacing w:after="160" w:before="360"/>
      </w:pPr>
      <w:r>
        <w:rPr>
          <w:b/>
          <w:bCs/>
          <w:color w:val="1F2937"/>
          <w:sz w:val="30"/>
          <w:szCs w:val="30"/>
        </w:rPr>
        <w:t xml:space="preserve">3. Why an Admin-Assigned Model</w:t>
      </w:r>
    </w:p>
    <w:p>
      <w:pPr>
        <w:spacing w:after="140" w:line="300"/>
      </w:pPr>
      <w:r>
        <w:rPr>
          <w:sz w:val="22"/>
          <w:szCs w:val="22"/>
        </w:rPr>
        <w:t xml:space="preserve">Fully open marketplaces (customer browses and picks) are simple to build but let quality vary wildly and put the burden of vetting on the customer. A fully automated matching engine is powerful but needs a lot of historical data to match well and can feel like a black box early on. The admin-assigned model is the middle path: it gives you, the platform owner, direct control over match quality while you're small, builds trust with both sides faster, and generates the labeled data (which worker suits which task) that a future auto-matching engine could eventually learn from.</w:t>
      </w:r>
    </w:p>
    <w:p>
      <w:pPr>
        <w:pStyle w:val="ListParagraph"/>
        <w:numPr>
          <w:ilvl w:val="0"/>
          <w:numId w:val="2"/>
        </w:numPr>
        <w:spacing w:after="80" w:line="280"/>
      </w:pPr>
      <w:r>
        <w:rPr>
          <w:b/>
          <w:bCs/>
          <w:sz w:val="22"/>
          <w:szCs w:val="22"/>
        </w:rPr>
        <w:t xml:space="preserve">Trade-off: </w:t>
      </w:r>
      <w:r>
        <w:rPr>
          <w:sz w:val="22"/>
          <w:szCs w:val="22"/>
        </w:rPr>
        <w:t xml:space="preserve">this model doesn't scale purely on software — as volume grows you'll need either more ops staff or a gradual shift toward system-suggested, admin-confirmed matches (which is the assignment model chosen for this plan).</w:t>
      </w:r>
    </w:p>
    <w:p>
      <w:pPr>
        <w:pStyle w:val="Heading1"/>
        <w:pBdr>
          <w:bottom w:val="single" w:color="2563EB" w:sz="6" w:space="4"/>
        </w:pBdr>
        <w:spacing w:after="160" w:before="360"/>
      </w:pPr>
      <w:r>
        <w:rPr>
          <w:b/>
          <w:bCs/>
          <w:color w:val="1F2937"/>
          <w:sz w:val="30"/>
          <w:szCs w:val="30"/>
        </w:rPr>
        <w:t xml:space="preserve">4. Core Features by Role</w:t>
      </w:r>
    </w:p>
    <w:p>
      <w:pPr>
        <w:pStyle w:val="Heading2"/>
        <w:spacing w:after="120" w:before="260"/>
      </w:pPr>
      <w:r>
        <w:rPr>
          <w:b/>
          <w:bCs/>
          <w:color w:val="2563EB"/>
          <w:sz w:val="24"/>
          <w:szCs w:val="24"/>
        </w:rPr>
        <w:t xml:space="preserve">4.1 Customer (Website + App)</w:t>
      </w:r>
    </w:p>
    <w:p>
      <w:pPr>
        <w:pStyle w:val="ListParagraph"/>
        <w:numPr>
          <w:ilvl w:val="0"/>
          <w:numId w:val="2"/>
        </w:numPr>
        <w:spacing w:after="80" w:line="280"/>
      </w:pPr>
      <w:r>
        <w:rPr>
          <w:sz w:val="22"/>
          <w:szCs w:val="22"/>
        </w:rPr>
        <w:t xml:space="preserve">Sign up / log in, manage profile and saved addresses</w:t>
      </w:r>
    </w:p>
    <w:p>
      <w:pPr>
        <w:pStyle w:val="ListParagraph"/>
        <w:numPr>
          <w:ilvl w:val="0"/>
          <w:numId w:val="2"/>
        </w:numPr>
        <w:spacing w:after="80" w:line="280"/>
      </w:pPr>
      <w:r>
        <w:rPr>
          <w:sz w:val="22"/>
          <w:szCs w:val="22"/>
        </w:rPr>
        <w:t xml:space="preserve">Post a task: category, description, photos, location, preferred date/time, budget</w:t>
      </w:r>
    </w:p>
    <w:p>
      <w:pPr>
        <w:pStyle w:val="ListParagraph"/>
        <w:numPr>
          <w:ilvl w:val="0"/>
          <w:numId w:val="2"/>
        </w:numPr>
        <w:spacing w:after="80" w:line="280"/>
      </w:pPr>
      <w:r>
        <w:rPr>
          <w:sz w:val="22"/>
          <w:szCs w:val="22"/>
        </w:rPr>
        <w:t xml:space="preserve">Track task status: Requested → Matching → Assigned → In Progress → Completed</w:t>
      </w:r>
    </w:p>
    <w:p>
      <w:pPr>
        <w:pStyle w:val="ListParagraph"/>
        <w:numPr>
          <w:ilvl w:val="0"/>
          <w:numId w:val="2"/>
        </w:numPr>
        <w:spacing w:after="80" w:line="280"/>
      </w:pPr>
      <w:r>
        <w:rPr>
          <w:sz w:val="22"/>
          <w:szCs w:val="22"/>
        </w:rPr>
        <w:t xml:space="preserve">In-app chat with the assigned worker</w:t>
      </w:r>
    </w:p>
    <w:p>
      <w:pPr>
        <w:pStyle w:val="ListParagraph"/>
        <w:numPr>
          <w:ilvl w:val="0"/>
          <w:numId w:val="2"/>
        </w:numPr>
        <w:spacing w:after="80" w:line="280"/>
      </w:pPr>
      <w:r>
        <w:rPr>
          <w:sz w:val="22"/>
          <w:szCs w:val="22"/>
        </w:rPr>
        <w:t xml:space="preserve">Secure payment (card/wallet), invoices/receipts</w:t>
      </w:r>
    </w:p>
    <w:p>
      <w:pPr>
        <w:pStyle w:val="ListParagraph"/>
        <w:numPr>
          <w:ilvl w:val="0"/>
          <w:numId w:val="2"/>
        </w:numPr>
        <w:spacing w:after="80" w:line="280"/>
      </w:pPr>
      <w:r>
        <w:rPr>
          <w:sz w:val="22"/>
          <w:szCs w:val="22"/>
        </w:rPr>
        <w:t xml:space="preserve">Rate &amp; review the worker after completion</w:t>
      </w:r>
    </w:p>
    <w:p>
      <w:pPr>
        <w:pStyle w:val="ListParagraph"/>
        <w:numPr>
          <w:ilvl w:val="0"/>
          <w:numId w:val="2"/>
        </w:numPr>
        <w:spacing w:after="80" w:line="280"/>
      </w:pPr>
      <w:r>
        <w:rPr>
          <w:sz w:val="22"/>
          <w:szCs w:val="22"/>
        </w:rPr>
        <w:t xml:space="preserve">Task history and re-book a previous worker</w:t>
      </w:r>
    </w:p>
    <w:p>
      <w:pPr>
        <w:pStyle w:val="Heading2"/>
        <w:spacing w:after="120" w:before="260"/>
      </w:pPr>
      <w:r>
        <w:rPr>
          <w:b/>
          <w:bCs/>
          <w:color w:val="2563EB"/>
          <w:sz w:val="24"/>
          <w:szCs w:val="24"/>
        </w:rPr>
        <w:t xml:space="preserve">4.2 Gig Worker (App-first, Website optional)</w:t>
      </w:r>
    </w:p>
    <w:p>
      <w:pPr>
        <w:pStyle w:val="ListParagraph"/>
        <w:numPr>
          <w:ilvl w:val="0"/>
          <w:numId w:val="2"/>
        </w:numPr>
        <w:spacing w:after="80" w:line="280"/>
      </w:pPr>
      <w:r>
        <w:rPr>
          <w:sz w:val="22"/>
          <w:szCs w:val="22"/>
        </w:rPr>
        <w:t xml:space="preserve">Apply to join: personal details, ID verification, qualifications/certifications upload, skill categories, service area</w:t>
      </w:r>
    </w:p>
    <w:p>
      <w:pPr>
        <w:pStyle w:val="ListParagraph"/>
        <w:numPr>
          <w:ilvl w:val="0"/>
          <w:numId w:val="2"/>
        </w:numPr>
        <w:spacing w:after="80" w:line="280"/>
      </w:pPr>
      <w:r>
        <w:rPr>
          <w:sz w:val="22"/>
          <w:szCs w:val="22"/>
        </w:rPr>
        <w:t xml:space="preserve">Verification status tracker (Pending / Approved / Rejected / More Info Needed)</w:t>
      </w:r>
    </w:p>
    <w:p>
      <w:pPr>
        <w:pStyle w:val="ListParagraph"/>
        <w:numPr>
          <w:ilvl w:val="0"/>
          <w:numId w:val="2"/>
        </w:numPr>
        <w:spacing w:after="80" w:line="280"/>
      </w:pPr>
      <w:r>
        <w:rPr>
          <w:sz w:val="22"/>
          <w:szCs w:val="22"/>
        </w:rPr>
        <w:t xml:space="preserve">Set availability (days/hours) and service radius</w:t>
      </w:r>
    </w:p>
    <w:p>
      <w:pPr>
        <w:pStyle w:val="ListParagraph"/>
        <w:numPr>
          <w:ilvl w:val="0"/>
          <w:numId w:val="2"/>
        </w:numPr>
        <w:spacing w:after="80" w:line="280"/>
      </w:pPr>
      <w:r>
        <w:rPr>
          <w:sz w:val="22"/>
          <w:szCs w:val="22"/>
        </w:rPr>
        <w:t xml:space="preserve">Receive assigned task notifications; Accept / Decline within a time window</w:t>
      </w:r>
    </w:p>
    <w:p>
      <w:pPr>
        <w:pStyle w:val="ListParagraph"/>
        <w:numPr>
          <w:ilvl w:val="0"/>
          <w:numId w:val="2"/>
        </w:numPr>
        <w:spacing w:after="80" w:line="280"/>
      </w:pPr>
      <w:r>
        <w:rPr>
          <w:sz w:val="22"/>
          <w:szCs w:val="22"/>
        </w:rPr>
        <w:t xml:space="preserve">Job details, navigation to customer location, in-app chat</w:t>
      </w:r>
    </w:p>
    <w:p>
      <w:pPr>
        <w:pStyle w:val="ListParagraph"/>
        <w:numPr>
          <w:ilvl w:val="0"/>
          <w:numId w:val="2"/>
        </w:numPr>
        <w:spacing w:after="80" w:line="280"/>
      </w:pPr>
      <w:r>
        <w:rPr>
          <w:sz w:val="22"/>
          <w:szCs w:val="22"/>
        </w:rPr>
        <w:t xml:space="preserve">Mark job started / completed, upload proof-of-work photos</w:t>
      </w:r>
    </w:p>
    <w:p>
      <w:pPr>
        <w:pStyle w:val="ListParagraph"/>
        <w:numPr>
          <w:ilvl w:val="0"/>
          <w:numId w:val="2"/>
        </w:numPr>
        <w:spacing w:after="80" w:line="280"/>
      </w:pPr>
      <w:r>
        <w:rPr>
          <w:sz w:val="22"/>
          <w:szCs w:val="22"/>
        </w:rPr>
        <w:t xml:space="preserve">Earnings dashboard, payout history, ratings received</w:t>
      </w:r>
    </w:p>
    <w:p>
      <w:pPr>
        <w:pStyle w:val="Heading2"/>
        <w:spacing w:after="120" w:before="260"/>
      </w:pPr>
      <w:r>
        <w:rPr>
          <w:b/>
          <w:bCs/>
          <w:color w:val="2563EB"/>
          <w:sz w:val="24"/>
          <w:szCs w:val="24"/>
        </w:rPr>
        <w:t xml:space="preserve">4.3 Admin Console (Web dashboard)</w:t>
      </w:r>
    </w:p>
    <w:p>
      <w:pPr>
        <w:pStyle w:val="ListParagraph"/>
        <w:numPr>
          <w:ilvl w:val="0"/>
          <w:numId w:val="2"/>
        </w:numPr>
        <w:spacing w:after="80" w:line="280"/>
      </w:pPr>
      <w:r>
        <w:rPr>
          <w:sz w:val="22"/>
          <w:szCs w:val="22"/>
        </w:rPr>
        <w:t xml:space="preserve">Applicant review queue: view submitted qualifications/documents, approve/reject/request more info</w:t>
      </w:r>
    </w:p>
    <w:p>
      <w:pPr>
        <w:pStyle w:val="ListParagraph"/>
        <w:numPr>
          <w:ilvl w:val="0"/>
          <w:numId w:val="2"/>
        </w:numPr>
        <w:spacing w:after="80" w:line="280"/>
      </w:pPr>
      <w:r>
        <w:rPr>
          <w:sz w:val="22"/>
          <w:szCs w:val="22"/>
        </w:rPr>
        <w:t xml:space="preserve">Worker directory with qualification tags, ratings, service area, availability, and status</w:t>
      </w:r>
    </w:p>
    <w:p>
      <w:pPr>
        <w:pStyle w:val="ListParagraph"/>
        <w:numPr>
          <w:ilvl w:val="0"/>
          <w:numId w:val="2"/>
        </w:numPr>
        <w:spacing w:after="80" w:line="280"/>
      </w:pPr>
      <w:r>
        <w:rPr>
          <w:sz w:val="22"/>
          <w:szCs w:val="22"/>
        </w:rPr>
        <w:t xml:space="preserve">Task queue: every incoming task request with an auto-shortlist of qualified, available, nearby workers</w:t>
      </w:r>
    </w:p>
    <w:p>
      <w:pPr>
        <w:pStyle w:val="ListParagraph"/>
        <w:numPr>
          <w:ilvl w:val="0"/>
          <w:numId w:val="2"/>
        </w:numPr>
        <w:spacing w:after="80" w:line="280"/>
      </w:pPr>
      <w:r>
        <w:rPr>
          <w:sz w:val="22"/>
          <w:szCs w:val="22"/>
        </w:rPr>
        <w:t xml:space="preserve">Assign task to a chosen worker from the shortlist (one click), or reassign if declined</w:t>
      </w:r>
    </w:p>
    <w:p>
      <w:pPr>
        <w:pStyle w:val="ListParagraph"/>
        <w:numPr>
          <w:ilvl w:val="0"/>
          <w:numId w:val="2"/>
        </w:numPr>
        <w:spacing w:after="80" w:line="280"/>
      </w:pPr>
      <w:r>
        <w:rPr>
          <w:sz w:val="22"/>
          <w:szCs w:val="22"/>
        </w:rPr>
        <w:t xml:space="preserve">Live job monitoring: statuses, overdue jobs, flagged disputes</w:t>
      </w:r>
    </w:p>
    <w:p>
      <w:pPr>
        <w:pStyle w:val="ListParagraph"/>
        <w:numPr>
          <w:ilvl w:val="0"/>
          <w:numId w:val="2"/>
        </w:numPr>
        <w:spacing w:after="80" w:line="280"/>
      </w:pPr>
      <w:r>
        <w:rPr>
          <w:sz w:val="22"/>
          <w:szCs w:val="22"/>
        </w:rPr>
        <w:t xml:space="preserve">Payments overview: what's owed to workers, platform commission, payouts</w:t>
      </w:r>
    </w:p>
    <w:p>
      <w:pPr>
        <w:pStyle w:val="ListParagraph"/>
        <w:numPr>
          <w:ilvl w:val="0"/>
          <w:numId w:val="2"/>
        </w:numPr>
        <w:spacing w:after="80" w:line="280"/>
      </w:pPr>
      <w:r>
        <w:rPr>
          <w:sz w:val="22"/>
          <w:szCs w:val="22"/>
        </w:rPr>
        <w:t xml:space="preserve">Analytics: demand by category/area, worker utilization, ratings trends, repeat customers</w:t>
      </w:r>
    </w:p>
    <w:p>
      <w:pPr>
        <w:pStyle w:val="Heading1"/>
        <w:pBdr>
          <w:bottom w:val="single" w:color="2563EB" w:sz="6" w:space="4"/>
        </w:pBdr>
        <w:spacing w:after="160" w:before="360"/>
      </w:pPr>
      <w:r>
        <w:rPr>
          <w:b/>
          <w:bCs/>
          <w:color w:val="1F2937"/>
          <w:sz w:val="30"/>
          <w:szCs w:val="30"/>
        </w:rPr>
        <w:t xml:space="preserve">5. Qualification &amp; Verification System</w:t>
      </w:r>
    </w:p>
    <w:p>
      <w:pPr>
        <w:spacing w:after="140" w:line="300"/>
      </w:pPr>
      <w:r>
        <w:rPr>
          <w:sz w:val="22"/>
          <w:szCs w:val="22"/>
        </w:rPr>
        <w:t xml:space="preserve">This is the trust backbone of the platform. Each gig worker profile carries structured, taggable attributes rather than a free-text resume, so the admin console can filter and shortlist workers automatically.</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3800"/>
      </w:tblGrid>
      <w:tr>
        <w:trPr>
          <w:tblHeader/>
        </w:trPr>
        <w:tc>
          <w:tcPr>
            <w:tcW w:type="dxa" w:w="2800"/>
            <w:shd w:fill="1F2937" w:val="clear"/>
            <w:tcMar>
              <w:top w:type="dxa" w:w="80"/>
              <w:left w:type="dxa" w:w="100"/>
              <w:bottom w:type="dxa" w:w="80"/>
              <w:right w:type="dxa" w:w="100"/>
            </w:tcMar>
          </w:tcPr>
          <w:p>
            <w:r>
              <w:rPr>
                <w:b/>
                <w:bCs/>
                <w:color w:val="FFFFFF"/>
                <w:sz w:val="20"/>
                <w:szCs w:val="20"/>
              </w:rPr>
              <w:t xml:space="preserve">Attribute</w:t>
            </w:r>
          </w:p>
        </w:tc>
        <w:tc>
          <w:tcPr>
            <w:tcW w:type="dxa" w:w="4800"/>
            <w:shd w:fill="1F2937" w:val="clear"/>
            <w:tcMar>
              <w:top w:type="dxa" w:w="80"/>
              <w:left w:type="dxa" w:w="100"/>
              <w:bottom w:type="dxa" w:w="80"/>
              <w:right w:type="dxa" w:w="100"/>
            </w:tcMar>
          </w:tcPr>
          <w:p>
            <w:r>
              <w:rPr>
                <w:b/>
                <w:bCs/>
                <w:color w:val="FFFFFF"/>
                <w:sz w:val="20"/>
                <w:szCs w:val="20"/>
              </w:rPr>
              <w:t xml:space="preserve">Examples</w:t>
            </w:r>
          </w:p>
        </w:tc>
        <w:tc>
          <w:tcPr>
            <w:tcW w:type="dxa" w:w="3800"/>
            <w:shd w:fill="1F2937" w:val="clear"/>
            <w:tcMar>
              <w:top w:type="dxa" w:w="80"/>
              <w:left w:type="dxa" w:w="100"/>
              <w:bottom w:type="dxa" w:w="80"/>
              <w:right w:type="dxa" w:w="100"/>
            </w:tcMar>
          </w:tcPr>
          <w:p>
            <w:r>
              <w:rPr>
                <w:b/>
                <w:bCs/>
                <w:color w:val="FFFFFF"/>
                <w:sz w:val="20"/>
                <w:szCs w:val="20"/>
              </w:rPr>
              <w:t xml:space="preserve">Verified how</w:t>
            </w:r>
          </w:p>
        </w:tc>
      </w:tr>
      <w:tr>
        <w:tc>
          <w:tcPr>
            <w:tcW w:type="dxa" w:w="2800"/>
            <w:shd w:fill="FFFFFF" w:val="clear"/>
            <w:tcMar>
              <w:top w:type="dxa" w:w="80"/>
              <w:left w:type="dxa" w:w="100"/>
              <w:bottom w:type="dxa" w:w="80"/>
              <w:right w:type="dxa" w:w="100"/>
            </w:tcMar>
          </w:tcPr>
          <w:p>
            <w:r>
              <w:rPr>
                <w:sz w:val="20"/>
                <w:szCs w:val="20"/>
              </w:rPr>
              <w:t xml:space="preserve">Identity</w:t>
            </w:r>
          </w:p>
        </w:tc>
        <w:tc>
          <w:tcPr>
            <w:tcW w:type="dxa" w:w="4800"/>
            <w:shd w:fill="FFFFFF" w:val="clear"/>
            <w:tcMar>
              <w:top w:type="dxa" w:w="80"/>
              <w:left w:type="dxa" w:w="100"/>
              <w:bottom w:type="dxa" w:w="80"/>
              <w:right w:type="dxa" w:w="100"/>
            </w:tcMar>
          </w:tcPr>
          <w:p>
            <w:r>
              <w:rPr>
                <w:sz w:val="20"/>
                <w:szCs w:val="20"/>
              </w:rPr>
              <w:t xml:space="preserve">Government ID, selfie match</w:t>
            </w:r>
          </w:p>
        </w:tc>
        <w:tc>
          <w:tcPr>
            <w:tcW w:type="dxa" w:w="3800"/>
            <w:shd w:fill="FFFFFF" w:val="clear"/>
            <w:tcMar>
              <w:top w:type="dxa" w:w="80"/>
              <w:left w:type="dxa" w:w="100"/>
              <w:bottom w:type="dxa" w:w="80"/>
              <w:right w:type="dxa" w:w="100"/>
            </w:tcMar>
          </w:tcPr>
          <w:p>
            <w:r>
              <w:rPr>
                <w:sz w:val="20"/>
                <w:szCs w:val="20"/>
              </w:rPr>
              <w:t xml:space="preserve">Manual review or ID-check API</w:t>
            </w:r>
          </w:p>
        </w:tc>
      </w:tr>
      <w:tr>
        <w:tc>
          <w:tcPr>
            <w:tcW w:type="dxa" w:w="2800"/>
            <w:shd w:fill="EFF6FF" w:val="clear"/>
            <w:tcMar>
              <w:top w:type="dxa" w:w="80"/>
              <w:left w:type="dxa" w:w="100"/>
              <w:bottom w:type="dxa" w:w="80"/>
              <w:right w:type="dxa" w:w="100"/>
            </w:tcMar>
          </w:tcPr>
          <w:p>
            <w:r>
              <w:rPr>
                <w:sz w:val="20"/>
                <w:szCs w:val="20"/>
              </w:rPr>
              <w:t xml:space="preserve">Skill category</w:t>
            </w:r>
          </w:p>
        </w:tc>
        <w:tc>
          <w:tcPr>
            <w:tcW w:type="dxa" w:w="4800"/>
            <w:shd w:fill="EFF6FF" w:val="clear"/>
            <w:tcMar>
              <w:top w:type="dxa" w:w="80"/>
              <w:left w:type="dxa" w:w="100"/>
              <w:bottom w:type="dxa" w:w="80"/>
              <w:right w:type="dxa" w:w="100"/>
            </w:tcMar>
          </w:tcPr>
          <w:p>
            <w:r>
              <w:rPr>
                <w:sz w:val="20"/>
                <w:szCs w:val="20"/>
              </w:rPr>
              <w:t xml:space="preserve">Plumbing, cleaning, moving, electrical, tutoring, delivery</w:t>
            </w:r>
          </w:p>
        </w:tc>
        <w:tc>
          <w:tcPr>
            <w:tcW w:type="dxa" w:w="3800"/>
            <w:shd w:fill="EFF6FF" w:val="clear"/>
            <w:tcMar>
              <w:top w:type="dxa" w:w="80"/>
              <w:left w:type="dxa" w:w="100"/>
              <w:bottom w:type="dxa" w:w="80"/>
              <w:right w:type="dxa" w:w="100"/>
            </w:tcMar>
          </w:tcPr>
          <w:p>
            <w:r>
              <w:rPr>
                <w:sz w:val="20"/>
                <w:szCs w:val="20"/>
              </w:rPr>
              <w:t xml:space="preserve">Self-declared + admin approval</w:t>
            </w:r>
          </w:p>
        </w:tc>
      </w:tr>
      <w:tr>
        <w:tc>
          <w:tcPr>
            <w:tcW w:type="dxa" w:w="2800"/>
            <w:shd w:fill="FFFFFF" w:val="clear"/>
            <w:tcMar>
              <w:top w:type="dxa" w:w="80"/>
              <w:left w:type="dxa" w:w="100"/>
              <w:bottom w:type="dxa" w:w="80"/>
              <w:right w:type="dxa" w:w="100"/>
            </w:tcMar>
          </w:tcPr>
          <w:p>
            <w:r>
              <w:rPr>
                <w:sz w:val="20"/>
                <w:szCs w:val="20"/>
              </w:rPr>
              <w:t xml:space="preserve">Certifications</w:t>
            </w:r>
          </w:p>
        </w:tc>
        <w:tc>
          <w:tcPr>
            <w:tcW w:type="dxa" w:w="4800"/>
            <w:shd w:fill="FFFFFF" w:val="clear"/>
            <w:tcMar>
              <w:top w:type="dxa" w:w="80"/>
              <w:left w:type="dxa" w:w="100"/>
              <w:bottom w:type="dxa" w:w="80"/>
              <w:right w:type="dxa" w:w="100"/>
            </w:tcMar>
          </w:tcPr>
          <w:p>
            <w:r>
              <w:rPr>
                <w:sz w:val="20"/>
                <w:szCs w:val="20"/>
              </w:rPr>
              <w:t xml:space="preserve">Trade license, first-aid cert, food handling cert</w:t>
            </w:r>
          </w:p>
        </w:tc>
        <w:tc>
          <w:tcPr>
            <w:tcW w:type="dxa" w:w="3800"/>
            <w:shd w:fill="FFFFFF" w:val="clear"/>
            <w:tcMar>
              <w:top w:type="dxa" w:w="80"/>
              <w:left w:type="dxa" w:w="100"/>
              <w:bottom w:type="dxa" w:w="80"/>
              <w:right w:type="dxa" w:w="100"/>
            </w:tcMar>
          </w:tcPr>
          <w:p>
            <w:r>
              <w:rPr>
                <w:sz w:val="20"/>
                <w:szCs w:val="20"/>
              </w:rPr>
              <w:t xml:space="preserve">Document upload + admin/expiry check</w:t>
            </w:r>
          </w:p>
        </w:tc>
      </w:tr>
      <w:tr>
        <w:tc>
          <w:tcPr>
            <w:tcW w:type="dxa" w:w="2800"/>
            <w:shd w:fill="EFF6FF" w:val="clear"/>
            <w:tcMar>
              <w:top w:type="dxa" w:w="80"/>
              <w:left w:type="dxa" w:w="100"/>
              <w:bottom w:type="dxa" w:w="80"/>
              <w:right w:type="dxa" w:w="100"/>
            </w:tcMar>
          </w:tcPr>
          <w:p>
            <w:r>
              <w:rPr>
                <w:sz w:val="20"/>
                <w:szCs w:val="20"/>
              </w:rPr>
              <w:t xml:space="preserve">Experience</w:t>
            </w:r>
          </w:p>
        </w:tc>
        <w:tc>
          <w:tcPr>
            <w:tcW w:type="dxa" w:w="4800"/>
            <w:shd w:fill="EFF6FF" w:val="clear"/>
            <w:tcMar>
              <w:top w:type="dxa" w:w="80"/>
              <w:left w:type="dxa" w:w="100"/>
              <w:bottom w:type="dxa" w:w="80"/>
              <w:right w:type="dxa" w:w="100"/>
            </w:tcMar>
          </w:tcPr>
          <w:p>
            <w:r>
              <w:rPr>
                <w:sz w:val="20"/>
                <w:szCs w:val="20"/>
              </w:rPr>
              <w:t xml:space="preserve">Years of experience, past employer refs</w:t>
            </w:r>
          </w:p>
        </w:tc>
        <w:tc>
          <w:tcPr>
            <w:tcW w:type="dxa" w:w="3800"/>
            <w:shd w:fill="EFF6FF" w:val="clear"/>
            <w:tcMar>
              <w:top w:type="dxa" w:w="80"/>
              <w:left w:type="dxa" w:w="100"/>
              <w:bottom w:type="dxa" w:w="80"/>
              <w:right w:type="dxa" w:w="100"/>
            </w:tcMar>
          </w:tcPr>
          <w:p>
            <w:r>
              <w:rPr>
                <w:sz w:val="20"/>
                <w:szCs w:val="20"/>
              </w:rPr>
              <w:t xml:space="preserve">Self-declared, spot-checked</w:t>
            </w:r>
          </w:p>
        </w:tc>
      </w:tr>
      <w:tr>
        <w:tc>
          <w:tcPr>
            <w:tcW w:type="dxa" w:w="2800"/>
            <w:shd w:fill="FFFFFF" w:val="clear"/>
            <w:tcMar>
              <w:top w:type="dxa" w:w="80"/>
              <w:left w:type="dxa" w:w="100"/>
              <w:bottom w:type="dxa" w:w="80"/>
              <w:right w:type="dxa" w:w="100"/>
            </w:tcMar>
          </w:tcPr>
          <w:p>
            <w:r>
              <w:rPr>
                <w:sz w:val="20"/>
                <w:szCs w:val="20"/>
              </w:rPr>
              <w:t xml:space="preserve">Background check</w:t>
            </w:r>
          </w:p>
        </w:tc>
        <w:tc>
          <w:tcPr>
            <w:tcW w:type="dxa" w:w="4800"/>
            <w:shd w:fill="FFFFFF" w:val="clear"/>
            <w:tcMar>
              <w:top w:type="dxa" w:w="80"/>
              <w:left w:type="dxa" w:w="100"/>
              <w:bottom w:type="dxa" w:w="80"/>
              <w:right w:type="dxa" w:w="100"/>
            </w:tcMar>
          </w:tcPr>
          <w:p>
            <w:r>
              <w:rPr>
                <w:sz w:val="20"/>
                <w:szCs w:val="20"/>
              </w:rPr>
              <w:t xml:space="preserve">Criminal record check (where legally required)</w:t>
            </w:r>
          </w:p>
        </w:tc>
        <w:tc>
          <w:tcPr>
            <w:tcW w:type="dxa" w:w="3800"/>
            <w:shd w:fill="FFFFFF" w:val="clear"/>
            <w:tcMar>
              <w:top w:type="dxa" w:w="80"/>
              <w:left w:type="dxa" w:w="100"/>
              <w:bottom w:type="dxa" w:w="80"/>
              <w:right w:type="dxa" w:w="100"/>
            </w:tcMar>
          </w:tcPr>
          <w:p>
            <w:r>
              <w:rPr>
                <w:sz w:val="20"/>
                <w:szCs w:val="20"/>
              </w:rPr>
              <w:t xml:space="preserve">Third-party check integration</w:t>
            </w:r>
          </w:p>
        </w:tc>
      </w:tr>
      <w:tr>
        <w:tc>
          <w:tcPr>
            <w:tcW w:type="dxa" w:w="2800"/>
            <w:shd w:fill="EFF6FF" w:val="clear"/>
            <w:tcMar>
              <w:top w:type="dxa" w:w="80"/>
              <w:left w:type="dxa" w:w="100"/>
              <w:bottom w:type="dxa" w:w="80"/>
              <w:right w:type="dxa" w:w="100"/>
            </w:tcMar>
          </w:tcPr>
          <w:p>
            <w:r>
              <w:rPr>
                <w:sz w:val="20"/>
                <w:szCs w:val="20"/>
              </w:rPr>
              <w:t xml:space="preserve">Ratings history</w:t>
            </w:r>
          </w:p>
        </w:tc>
        <w:tc>
          <w:tcPr>
            <w:tcW w:type="dxa" w:w="4800"/>
            <w:shd w:fill="EFF6FF" w:val="clear"/>
            <w:tcMar>
              <w:top w:type="dxa" w:w="80"/>
              <w:left w:type="dxa" w:w="100"/>
              <w:bottom w:type="dxa" w:w="80"/>
              <w:right w:type="dxa" w:w="100"/>
            </w:tcMar>
          </w:tcPr>
          <w:p>
            <w:r>
              <w:rPr>
                <w:sz w:val="20"/>
                <w:szCs w:val="20"/>
              </w:rPr>
              <w:t xml:space="preserve">Average rating, completed jobs count</w:t>
            </w:r>
          </w:p>
        </w:tc>
        <w:tc>
          <w:tcPr>
            <w:tcW w:type="dxa" w:w="3800"/>
            <w:shd w:fill="EFF6FF" w:val="clear"/>
            <w:tcMar>
              <w:top w:type="dxa" w:w="80"/>
              <w:left w:type="dxa" w:w="100"/>
              <w:bottom w:type="dxa" w:w="80"/>
              <w:right w:type="dxa" w:w="100"/>
            </w:tcMar>
          </w:tcPr>
          <w:p>
            <w:r>
              <w:rPr>
                <w:sz w:val="20"/>
                <w:szCs w:val="20"/>
              </w:rPr>
              <w:t xml:space="preserve">Generated by platform over time</w:t>
            </w:r>
          </w:p>
        </w:tc>
      </w:tr>
    </w:tbl>
    <w:p>
      <w:pPr>
        <w:spacing w:before="160"/>
      </w:pPr>
    </w:p>
    <w:p>
      <w:pPr>
        <w:spacing w:after="140" w:line="300"/>
      </w:pPr>
      <w:r>
        <w:rPr>
          <w:sz w:val="22"/>
          <w:szCs w:val="22"/>
        </w:rPr>
        <w:t xml:space="preserve">The admin's task-assignment shortlist filters the worker pool by: matching skill category → verified status → service-area match → availability at requested time → highest rating → least recently used (to distribute work fairly). You confirm the final pick.</w:t>
      </w:r>
    </w:p>
    <w:p>
      <w:pPr>
        <w:pStyle w:val="Heading1"/>
        <w:pBdr>
          <w:bottom w:val="single" w:color="2563EB" w:sz="6" w:space="4"/>
        </w:pBdr>
        <w:spacing w:after="160" w:before="360"/>
      </w:pPr>
      <w:r>
        <w:rPr>
          <w:b/>
          <w:bCs/>
          <w:color w:val="1F2937"/>
          <w:sz w:val="30"/>
          <w:szCs w:val="30"/>
        </w:rPr>
        <w:t xml:space="preserve">6. Key User Flows</w:t>
      </w:r>
    </w:p>
    <w:p>
      <w:pPr>
        <w:pStyle w:val="Heading2"/>
        <w:spacing w:after="120" w:before="260"/>
      </w:pPr>
      <w:r>
        <w:rPr>
          <w:b/>
          <w:bCs/>
          <w:color w:val="2563EB"/>
          <w:sz w:val="24"/>
          <w:szCs w:val="24"/>
        </w:rPr>
        <w:t xml:space="preserve">6.1 Worker onboarding</w:t>
      </w:r>
    </w:p>
    <w:p>
      <w:pPr>
        <w:pStyle w:val="ListParagraph"/>
        <w:numPr>
          <w:ilvl w:val="0"/>
          <w:numId w:val="2"/>
        </w:numPr>
        <w:spacing w:after="80" w:line="280"/>
      </w:pPr>
      <w:r>
        <w:rPr>
          <w:sz w:val="22"/>
          <w:szCs w:val="22"/>
        </w:rPr>
        <w:t xml:space="preserve">Sign up → fill profile → select skill categories → upload ID &amp; qualification documents</w:t>
      </w:r>
    </w:p>
    <w:p>
      <w:pPr>
        <w:pStyle w:val="ListParagraph"/>
        <w:numPr>
          <w:ilvl w:val="0"/>
          <w:numId w:val="2"/>
        </w:numPr>
        <w:spacing w:after="80" w:line="280"/>
      </w:pPr>
      <w:r>
        <w:rPr>
          <w:sz w:val="22"/>
          <w:szCs w:val="22"/>
        </w:rPr>
        <w:t xml:space="preserve">Admin reviews submission → Approve / Reject / Request more info</w:t>
      </w:r>
    </w:p>
    <w:p>
      <w:pPr>
        <w:pStyle w:val="ListParagraph"/>
        <w:numPr>
          <w:ilvl w:val="0"/>
          <w:numId w:val="2"/>
        </w:numPr>
        <w:spacing w:after="80" w:line="280"/>
      </w:pPr>
      <w:r>
        <w:rPr>
          <w:sz w:val="22"/>
          <w:szCs w:val="22"/>
        </w:rPr>
        <w:t xml:space="preserve">Approved worker sets availability &amp; service area → goes live in the worker pool</w:t>
      </w:r>
    </w:p>
    <w:p>
      <w:pPr>
        <w:pStyle w:val="Heading2"/>
        <w:spacing w:after="120" w:before="260"/>
      </w:pPr>
      <w:r>
        <w:rPr>
          <w:b/>
          <w:bCs/>
          <w:color w:val="2563EB"/>
          <w:sz w:val="24"/>
          <w:szCs w:val="24"/>
        </w:rPr>
        <w:t xml:space="preserve">6.2 Task request → completion</w:t>
      </w:r>
    </w:p>
    <w:p>
      <w:pPr>
        <w:pStyle w:val="ListParagraph"/>
        <w:numPr>
          <w:ilvl w:val="0"/>
          <w:numId w:val="2"/>
        </w:numPr>
        <w:spacing w:after="80" w:line="280"/>
      </w:pPr>
      <w:r>
        <w:rPr>
          <w:sz w:val="22"/>
          <w:szCs w:val="22"/>
        </w:rPr>
        <w:t xml:space="preserve">Customer posts a task (category, description, location, time, budget)</w:t>
      </w:r>
    </w:p>
    <w:p>
      <w:pPr>
        <w:pStyle w:val="ListParagraph"/>
        <w:numPr>
          <w:ilvl w:val="0"/>
          <w:numId w:val="2"/>
        </w:numPr>
        <w:spacing w:after="80" w:line="280"/>
      </w:pPr>
      <w:r>
        <w:rPr>
          <w:sz w:val="22"/>
          <w:szCs w:val="22"/>
        </w:rPr>
        <w:t xml:space="preserve">System auto-generates a shortlist of qualified, available, nearby workers</w:t>
      </w:r>
    </w:p>
    <w:p>
      <w:pPr>
        <w:pStyle w:val="ListParagraph"/>
        <w:numPr>
          <w:ilvl w:val="0"/>
          <w:numId w:val="2"/>
        </w:numPr>
        <w:spacing w:after="80" w:line="280"/>
      </w:pPr>
      <w:r>
        <w:rPr>
          <w:sz w:val="22"/>
          <w:szCs w:val="22"/>
        </w:rPr>
        <w:t xml:space="preserve">Admin reviews shortlist and assigns the task to one worker</w:t>
      </w:r>
    </w:p>
    <w:p>
      <w:pPr>
        <w:pStyle w:val="ListParagraph"/>
        <w:numPr>
          <w:ilvl w:val="0"/>
          <w:numId w:val="2"/>
        </w:numPr>
        <w:spacing w:after="80" w:line="280"/>
      </w:pPr>
      <w:r>
        <w:rPr>
          <w:sz w:val="22"/>
          <w:szCs w:val="22"/>
        </w:rPr>
        <w:t xml:space="preserve">Worker is notified, accepts within a time window (auto-escalates to next-best worker if declined/expired)</w:t>
      </w:r>
    </w:p>
    <w:p>
      <w:pPr>
        <w:pStyle w:val="ListParagraph"/>
        <w:numPr>
          <w:ilvl w:val="0"/>
          <w:numId w:val="2"/>
        </w:numPr>
        <w:spacing w:after="80" w:line="280"/>
      </w:pPr>
      <w:r>
        <w:rPr>
          <w:sz w:val="22"/>
          <w:szCs w:val="22"/>
        </w:rPr>
        <w:t xml:space="preserve">Worker travels to/starts the job, updates status, marks complete with proof photo</w:t>
      </w:r>
    </w:p>
    <w:p>
      <w:pPr>
        <w:pStyle w:val="ListParagraph"/>
        <w:numPr>
          <w:ilvl w:val="0"/>
          <w:numId w:val="2"/>
        </w:numPr>
        <w:spacing w:after="80" w:line="280"/>
      </w:pPr>
      <w:r>
        <w:rPr>
          <w:sz w:val="22"/>
          <w:szCs w:val="22"/>
        </w:rPr>
        <w:t xml:space="preserve">Customer confirms completion, payment is captured, both parties rate each other</w:t>
      </w:r>
    </w:p>
    <w:p>
      <w:pPr>
        <w:pStyle w:val="ListParagraph"/>
        <w:numPr>
          <w:ilvl w:val="0"/>
          <w:numId w:val="2"/>
        </w:numPr>
        <w:spacing w:after="80" w:line="280"/>
      </w:pPr>
      <w:r>
        <w:rPr>
          <w:sz w:val="22"/>
          <w:szCs w:val="22"/>
        </w:rPr>
        <w:t xml:space="preserve">Platform takes its commission, remainder scheduled for worker payout</w:t>
      </w:r>
    </w:p>
    <w:p>
      <w:pPr>
        <w:pStyle w:val="Heading1"/>
        <w:pBdr>
          <w:bottom w:val="single" w:color="2563EB" w:sz="6" w:space="4"/>
        </w:pBdr>
        <w:spacing w:after="160" w:before="360"/>
      </w:pPr>
      <w:r>
        <w:rPr>
          <w:b/>
          <w:bCs/>
          <w:color w:val="1F2937"/>
          <w:sz w:val="30"/>
          <w:szCs w:val="30"/>
        </w:rPr>
        <w:t xml:space="preserve">7. Monetization</w:t>
      </w:r>
    </w:p>
    <w:p>
      <w:pPr>
        <w:pStyle w:val="ListParagraph"/>
        <w:numPr>
          <w:ilvl w:val="0"/>
          <w:numId w:val="2"/>
        </w:numPr>
        <w:spacing w:after="80" w:line="280"/>
      </w:pPr>
      <w:r>
        <w:rPr>
          <w:b/>
          <w:bCs/>
          <w:sz w:val="22"/>
          <w:szCs w:val="22"/>
        </w:rPr>
        <w:t xml:space="preserve">Commission per job — </w:t>
      </w:r>
      <w:r>
        <w:rPr>
          <w:sz w:val="22"/>
          <w:szCs w:val="22"/>
        </w:rPr>
        <w:t xml:space="preserve">platform keeps a percentage (e.g. 15–25%) of each completed task's payment; the most common model for this business type.</w:t>
      </w:r>
    </w:p>
    <w:p>
      <w:pPr>
        <w:pStyle w:val="ListParagraph"/>
        <w:numPr>
          <w:ilvl w:val="0"/>
          <w:numId w:val="2"/>
        </w:numPr>
        <w:spacing w:after="80" w:line="280"/>
      </w:pPr>
      <w:r>
        <w:rPr>
          <w:b/>
          <w:bCs/>
          <w:sz w:val="22"/>
          <w:szCs w:val="22"/>
        </w:rPr>
        <w:t xml:space="preserve">Customer service fee — </w:t>
      </w:r>
      <w:r>
        <w:rPr>
          <w:sz w:val="22"/>
          <w:szCs w:val="22"/>
        </w:rPr>
        <w:t xml:space="preserve">a small fixed or percentage fee added at checkout, separate from the worker's earnings.</w:t>
      </w:r>
    </w:p>
    <w:p>
      <w:pPr>
        <w:pStyle w:val="ListParagraph"/>
        <w:numPr>
          <w:ilvl w:val="0"/>
          <w:numId w:val="2"/>
        </w:numPr>
        <w:spacing w:after="80" w:line="280"/>
      </w:pPr>
      <w:r>
        <w:rPr>
          <w:b/>
          <w:bCs/>
          <w:sz w:val="22"/>
          <w:szCs w:val="22"/>
        </w:rPr>
        <w:t xml:space="preserve">Worker subscription (optional, later stage) — </w:t>
      </w:r>
      <w:r>
        <w:rPr>
          <w:sz w:val="22"/>
          <w:szCs w:val="22"/>
        </w:rPr>
        <w:t xml:space="preserve">a paid tier for workers who want more job offers per week, priority shortlisting, or lower commission.</w:t>
      </w:r>
    </w:p>
    <w:p>
      <w:pPr>
        <w:pStyle w:val="ListParagraph"/>
        <w:numPr>
          <w:ilvl w:val="0"/>
          <w:numId w:val="2"/>
        </w:numPr>
        <w:spacing w:after="80" w:line="280"/>
      </w:pPr>
      <w:r>
        <w:rPr>
          <w:b/>
          <w:bCs/>
          <w:sz w:val="22"/>
          <w:szCs w:val="22"/>
        </w:rPr>
        <w:t xml:space="preserve">Featured / urgent task fee — </w:t>
      </w:r>
      <w:r>
        <w:rPr>
          <w:sz w:val="22"/>
          <w:szCs w:val="22"/>
        </w:rPr>
        <w:t xml:space="preserve">customers can pay extra to get faster admin review and assignment.</w:t>
      </w:r>
    </w:p>
    <w:p>
      <w:pPr>
        <w:pStyle w:val="Heading1"/>
        <w:pBdr>
          <w:bottom w:val="single" w:color="2563EB" w:sz="6" w:space="4"/>
        </w:pBdr>
        <w:spacing w:after="160" w:before="360"/>
      </w:pPr>
      <w:r>
        <w:rPr>
          <w:b/>
          <w:bCs/>
          <w:color w:val="1F2937"/>
          <w:sz w:val="30"/>
          <w:szCs w:val="30"/>
        </w:rPr>
        <w:t xml:space="preserve">8. MVP Scope (Phase 1)</w:t>
      </w:r>
    </w:p>
    <w:p>
      <w:pPr>
        <w:spacing w:after="140" w:line="300"/>
      </w:pPr>
      <w:r>
        <w:rPr>
          <w:sz w:val="22"/>
          <w:szCs w:val="22"/>
        </w:rPr>
        <w:t xml:space="preserve">To launch fast and validate demand before over-building, the MVP should focus on the smallest version of the admin-assigned loop:</w:t>
      </w:r>
    </w:p>
    <w:p>
      <w:pPr>
        <w:pStyle w:val="ListParagraph"/>
        <w:numPr>
          <w:ilvl w:val="0"/>
          <w:numId w:val="2"/>
        </w:numPr>
        <w:spacing w:after="80" w:line="280"/>
      </w:pPr>
      <w:r>
        <w:rPr>
          <w:sz w:val="22"/>
          <w:szCs w:val="22"/>
        </w:rPr>
        <w:t xml:space="preserve">Customer website: sign up, post a task, track status, pay, rate</w:t>
      </w:r>
    </w:p>
    <w:p>
      <w:pPr>
        <w:pStyle w:val="ListParagraph"/>
        <w:numPr>
          <w:ilvl w:val="0"/>
          <w:numId w:val="2"/>
        </w:numPr>
        <w:spacing w:after="80" w:line="280"/>
      </w:pPr>
      <w:r>
        <w:rPr>
          <w:sz w:val="22"/>
          <w:szCs w:val="22"/>
        </w:rPr>
        <w:t xml:space="preserve">Worker app: apply with qualifications, get approved, receive/accept assigned jobs, mark complete</w:t>
      </w:r>
    </w:p>
    <w:p>
      <w:pPr>
        <w:pStyle w:val="ListParagraph"/>
        <w:numPr>
          <w:ilvl w:val="0"/>
          <w:numId w:val="2"/>
        </w:numPr>
        <w:spacing w:after="80" w:line="280"/>
      </w:pPr>
      <w:r>
        <w:rPr>
          <w:sz w:val="22"/>
          <w:szCs w:val="22"/>
        </w:rPr>
        <w:t xml:space="preserve">Admin web console: review applications, view task queue with shortlist, assign manually</w:t>
      </w:r>
    </w:p>
    <w:p>
      <w:pPr>
        <w:pStyle w:val="ListParagraph"/>
        <w:numPr>
          <w:ilvl w:val="0"/>
          <w:numId w:val="2"/>
        </w:numPr>
        <w:spacing w:after="80" w:line="280"/>
      </w:pPr>
      <w:r>
        <w:rPr>
          <w:sz w:val="22"/>
          <w:szCs w:val="22"/>
        </w:rPr>
        <w:t xml:space="preserve">One city / limited service area, 3–5 task categories to start (e.g. cleaning, handyman, moving, delivery)</w:t>
      </w:r>
    </w:p>
    <w:p>
      <w:pPr>
        <w:pStyle w:val="ListParagraph"/>
        <w:numPr>
          <w:ilvl w:val="0"/>
          <w:numId w:val="2"/>
        </w:numPr>
        <w:spacing w:after="80" w:line="280"/>
      </w:pPr>
      <w:r>
        <w:rPr>
          <w:sz w:val="22"/>
          <w:szCs w:val="22"/>
        </w:rPr>
        <w:t xml:space="preserve">Manual payment capture is acceptable initially; automate payouts once volume justifies it</w:t>
      </w:r>
    </w:p>
    <w:p>
      <w:pPr>
        <w:spacing w:after="140" w:line="300"/>
      </w:pPr>
      <w:r>
        <w:rPr>
          <w:sz w:val="22"/>
          <w:szCs w:val="22"/>
        </w:rPr>
        <w:t xml:space="preserve">Deliberately deferred to later phases: automated matching without admin confirmation, worker subscriptions, in-app navigation/route optimization, multi-city expansion, and advanced analytics.</w:t>
      </w:r>
    </w:p>
    <w:p>
      <w:pPr>
        <w:pStyle w:val="Heading1"/>
        <w:pBdr>
          <w:bottom w:val="single" w:color="2563EB" w:sz="6" w:space="4"/>
        </w:pBdr>
        <w:spacing w:after="160" w:before="360"/>
      </w:pPr>
      <w:r>
        <w:rPr>
          <w:b/>
          <w:bCs/>
          <w:color w:val="1F2937"/>
          <w:sz w:val="30"/>
          <w:szCs w:val="30"/>
        </w:rPr>
        <w:t xml:space="preserve">9. Roadmap</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gridCol w:w="3100"/>
      </w:tblGrid>
      <w:tr>
        <w:trPr>
          <w:tblHeader/>
        </w:trPr>
        <w:tc>
          <w:tcPr>
            <w:tcW w:type="dxa" w:w="3000"/>
            <w:shd w:fill="1F2937" w:val="clear"/>
            <w:tcMar>
              <w:top w:type="dxa" w:w="80"/>
              <w:left w:type="dxa" w:w="100"/>
              <w:bottom w:type="dxa" w:w="80"/>
              <w:right w:type="dxa" w:w="100"/>
            </w:tcMar>
          </w:tcPr>
          <w:p>
            <w:r>
              <w:rPr>
                <w:b/>
                <w:bCs/>
                <w:color w:val="FFFFFF"/>
                <w:sz w:val="20"/>
                <w:szCs w:val="20"/>
              </w:rPr>
              <w:t xml:space="preserve">Phase</w:t>
            </w:r>
          </w:p>
        </w:tc>
        <w:tc>
          <w:tcPr>
            <w:tcW w:type="dxa" w:w="6300"/>
            <w:shd w:fill="1F2937" w:val="clear"/>
            <w:tcMar>
              <w:top w:type="dxa" w:w="80"/>
              <w:left w:type="dxa" w:w="100"/>
              <w:bottom w:type="dxa" w:w="80"/>
              <w:right w:type="dxa" w:w="100"/>
            </w:tcMar>
          </w:tcPr>
          <w:p>
            <w:r>
              <w:rPr>
                <w:b/>
                <w:bCs/>
                <w:color w:val="FFFFFF"/>
                <w:sz w:val="20"/>
                <w:szCs w:val="20"/>
              </w:rPr>
              <w:t xml:space="preserve">Focus</w:t>
            </w:r>
          </w:p>
        </w:tc>
        <w:tc>
          <w:tcPr>
            <w:tcW w:type="dxa" w:w="3100"/>
            <w:shd w:fill="1F2937" w:val="clear"/>
            <w:tcMar>
              <w:top w:type="dxa" w:w="80"/>
              <w:left w:type="dxa" w:w="100"/>
              <w:bottom w:type="dxa" w:w="80"/>
              <w:right w:type="dxa" w:w="100"/>
            </w:tcMar>
          </w:tcPr>
          <w:p>
            <w:r>
              <w:rPr>
                <w:b/>
                <w:bCs/>
                <w:color w:val="FFFFFF"/>
                <w:sz w:val="20"/>
                <w:szCs w:val="20"/>
              </w:rPr>
              <w:t xml:space="preserve">Approx. timeframe</w:t>
            </w:r>
          </w:p>
        </w:tc>
      </w:tr>
      <w:tr>
        <w:tc>
          <w:tcPr>
            <w:tcW w:type="dxa" w:w="3000"/>
            <w:shd w:fill="FFFFFF" w:val="clear"/>
            <w:tcMar>
              <w:top w:type="dxa" w:w="80"/>
              <w:left w:type="dxa" w:w="100"/>
              <w:bottom w:type="dxa" w:w="80"/>
              <w:right w:type="dxa" w:w="100"/>
            </w:tcMar>
          </w:tcPr>
          <w:p>
            <w:r>
              <w:rPr>
                <w:sz w:val="20"/>
                <w:szCs w:val="20"/>
              </w:rPr>
              <w:t xml:space="preserve">Phase 1 — MVP</w:t>
            </w:r>
          </w:p>
        </w:tc>
        <w:tc>
          <w:tcPr>
            <w:tcW w:type="dxa" w:w="6300"/>
            <w:shd w:fill="FFFFFF" w:val="clear"/>
            <w:tcMar>
              <w:top w:type="dxa" w:w="80"/>
              <w:left w:type="dxa" w:w="100"/>
              <w:bottom w:type="dxa" w:w="80"/>
              <w:right w:type="dxa" w:w="100"/>
            </w:tcMar>
          </w:tcPr>
          <w:p>
            <w:r>
              <w:rPr>
                <w:sz w:val="20"/>
                <w:szCs w:val="20"/>
              </w:rPr>
              <w:t xml:space="preserve">Core 3-sided loop in one city, admin manually assigns every task</w:t>
            </w:r>
          </w:p>
        </w:tc>
        <w:tc>
          <w:tcPr>
            <w:tcW w:type="dxa" w:w="3100"/>
            <w:shd w:fill="FFFFFF" w:val="clear"/>
            <w:tcMar>
              <w:top w:type="dxa" w:w="80"/>
              <w:left w:type="dxa" w:w="100"/>
              <w:bottom w:type="dxa" w:w="80"/>
              <w:right w:type="dxa" w:w="100"/>
            </w:tcMar>
          </w:tcPr>
          <w:p>
            <w:r>
              <w:rPr>
                <w:sz w:val="20"/>
                <w:szCs w:val="20"/>
              </w:rPr>
              <w:t xml:space="preserve">Months 1–3</w:t>
            </w:r>
          </w:p>
        </w:tc>
      </w:tr>
      <w:tr>
        <w:tc>
          <w:tcPr>
            <w:tcW w:type="dxa" w:w="3000"/>
            <w:shd w:fill="EFF6FF" w:val="clear"/>
            <w:tcMar>
              <w:top w:type="dxa" w:w="80"/>
              <w:left w:type="dxa" w:w="100"/>
              <w:bottom w:type="dxa" w:w="80"/>
              <w:right w:type="dxa" w:w="100"/>
            </w:tcMar>
          </w:tcPr>
          <w:p>
            <w:r>
              <w:rPr>
                <w:sz w:val="20"/>
                <w:szCs w:val="20"/>
              </w:rPr>
              <w:t xml:space="preserve">Phase 2 — Trust &amp; scale</w:t>
            </w:r>
          </w:p>
        </w:tc>
        <w:tc>
          <w:tcPr>
            <w:tcW w:type="dxa" w:w="6300"/>
            <w:shd w:fill="EFF6FF" w:val="clear"/>
            <w:tcMar>
              <w:top w:type="dxa" w:w="80"/>
              <w:left w:type="dxa" w:w="100"/>
              <w:bottom w:type="dxa" w:w="80"/>
              <w:right w:type="dxa" w:w="100"/>
            </w:tcMar>
          </w:tcPr>
          <w:p>
            <w:r>
              <w:rPr>
                <w:sz w:val="20"/>
                <w:szCs w:val="20"/>
              </w:rPr>
              <w:t xml:space="preserve">System-suggested shortlists refined by data, ratings-driven ranking, more categories</w:t>
            </w:r>
          </w:p>
        </w:tc>
        <w:tc>
          <w:tcPr>
            <w:tcW w:type="dxa" w:w="3100"/>
            <w:shd w:fill="EFF6FF" w:val="clear"/>
            <w:tcMar>
              <w:top w:type="dxa" w:w="80"/>
              <w:left w:type="dxa" w:w="100"/>
              <w:bottom w:type="dxa" w:w="80"/>
              <w:right w:type="dxa" w:w="100"/>
            </w:tcMar>
          </w:tcPr>
          <w:p>
            <w:r>
              <w:rPr>
                <w:sz w:val="20"/>
                <w:szCs w:val="20"/>
              </w:rPr>
              <w:t xml:space="preserve">Months 4–6</w:t>
            </w:r>
          </w:p>
        </w:tc>
      </w:tr>
      <w:tr>
        <w:tc>
          <w:tcPr>
            <w:tcW w:type="dxa" w:w="3000"/>
            <w:shd w:fill="FFFFFF" w:val="clear"/>
            <w:tcMar>
              <w:top w:type="dxa" w:w="80"/>
              <w:left w:type="dxa" w:w="100"/>
              <w:bottom w:type="dxa" w:w="80"/>
              <w:right w:type="dxa" w:w="100"/>
            </w:tcMar>
          </w:tcPr>
          <w:p>
            <w:r>
              <w:rPr>
                <w:sz w:val="20"/>
                <w:szCs w:val="20"/>
              </w:rPr>
              <w:t xml:space="preserve">Phase 3 — Growth</w:t>
            </w:r>
          </w:p>
        </w:tc>
        <w:tc>
          <w:tcPr>
            <w:tcW w:type="dxa" w:w="6300"/>
            <w:shd w:fill="FFFFFF" w:val="clear"/>
            <w:tcMar>
              <w:top w:type="dxa" w:w="80"/>
              <w:left w:type="dxa" w:w="100"/>
              <w:bottom w:type="dxa" w:w="80"/>
              <w:right w:type="dxa" w:w="100"/>
            </w:tcMar>
          </w:tcPr>
          <w:p>
            <w:r>
              <w:rPr>
                <w:sz w:val="20"/>
                <w:szCs w:val="20"/>
              </w:rPr>
              <w:t xml:space="preserve">Multi-city expansion, worker subscriptions, in-app payments/payouts automation</w:t>
            </w:r>
          </w:p>
        </w:tc>
        <w:tc>
          <w:tcPr>
            <w:tcW w:type="dxa" w:w="3100"/>
            <w:shd w:fill="FFFFFF" w:val="clear"/>
            <w:tcMar>
              <w:top w:type="dxa" w:w="80"/>
              <w:left w:type="dxa" w:w="100"/>
              <w:bottom w:type="dxa" w:w="80"/>
              <w:right w:type="dxa" w:w="100"/>
            </w:tcMar>
          </w:tcPr>
          <w:p>
            <w:r>
              <w:rPr>
                <w:sz w:val="20"/>
                <w:szCs w:val="20"/>
              </w:rPr>
              <w:t xml:space="preserve">Months 7–12</w:t>
            </w:r>
          </w:p>
        </w:tc>
      </w:tr>
      <w:tr>
        <w:tc>
          <w:tcPr>
            <w:tcW w:type="dxa" w:w="3000"/>
            <w:shd w:fill="EFF6FF" w:val="clear"/>
            <w:tcMar>
              <w:top w:type="dxa" w:w="80"/>
              <w:left w:type="dxa" w:w="100"/>
              <w:bottom w:type="dxa" w:w="80"/>
              <w:right w:type="dxa" w:w="100"/>
            </w:tcMar>
          </w:tcPr>
          <w:p>
            <w:r>
              <w:rPr>
                <w:sz w:val="20"/>
                <w:szCs w:val="20"/>
              </w:rPr>
              <w:t xml:space="preserve">Phase 4 — Automation</w:t>
            </w:r>
          </w:p>
        </w:tc>
        <w:tc>
          <w:tcPr>
            <w:tcW w:type="dxa" w:w="6300"/>
            <w:shd w:fill="EFF6FF" w:val="clear"/>
            <w:tcMar>
              <w:top w:type="dxa" w:w="80"/>
              <w:left w:type="dxa" w:w="100"/>
              <w:bottom w:type="dxa" w:w="80"/>
              <w:right w:type="dxa" w:w="100"/>
            </w:tcMar>
          </w:tcPr>
          <w:p>
            <w:r>
              <w:rPr>
                <w:sz w:val="20"/>
                <w:szCs w:val="20"/>
              </w:rPr>
              <w:t xml:space="preserve">Optional fully automated matching for high-volume categories, admin oversight by exception</w:t>
            </w:r>
          </w:p>
        </w:tc>
        <w:tc>
          <w:tcPr>
            <w:tcW w:type="dxa" w:w="3100"/>
            <w:shd w:fill="EFF6FF" w:val="clear"/>
            <w:tcMar>
              <w:top w:type="dxa" w:w="80"/>
              <w:left w:type="dxa" w:w="100"/>
              <w:bottom w:type="dxa" w:w="80"/>
              <w:right w:type="dxa" w:w="100"/>
            </w:tcMar>
          </w:tcPr>
          <w:p>
            <w:r>
              <w:rPr>
                <w:sz w:val="20"/>
                <w:szCs w:val="20"/>
              </w:rPr>
              <w:t xml:space="preserve">Year 2+</w:t>
            </w:r>
          </w:p>
        </w:tc>
      </w:tr>
    </w:tbl>
    <w:p>
      <w:pPr>
        <w:pStyle w:val="Heading1"/>
        <w:pBdr>
          <w:bottom w:val="single" w:color="2563EB" w:sz="6" w:space="4"/>
        </w:pBdr>
        <w:spacing w:after="160" w:before="360"/>
      </w:pPr>
      <w:r>
        <w:rPr>
          <w:b/>
          <w:bCs/>
          <w:color w:val="1F2937"/>
          <w:sz w:val="30"/>
          <w:szCs w:val="30"/>
        </w:rPr>
        <w:t xml:space="preserve">10. Technical Approach (High Level)</w:t>
      </w:r>
    </w:p>
    <w:p>
      <w:pPr>
        <w:pStyle w:val="ListParagraph"/>
        <w:numPr>
          <w:ilvl w:val="0"/>
          <w:numId w:val="2"/>
        </w:numPr>
        <w:spacing w:after="80" w:line="280"/>
      </w:pPr>
      <w:r>
        <w:rPr>
          <w:b/>
          <w:bCs/>
          <w:sz w:val="22"/>
          <w:szCs w:val="22"/>
        </w:rPr>
        <w:t xml:space="preserve">Website (customers + admin): </w:t>
      </w:r>
      <w:r>
        <w:rPr>
          <w:sz w:val="22"/>
          <w:szCs w:val="22"/>
        </w:rPr>
        <w:t xml:space="preserve">responsive web app — customer-facing pages plus a separate admin dashboard behind login.</w:t>
      </w:r>
    </w:p>
    <w:p>
      <w:pPr>
        <w:pStyle w:val="ListParagraph"/>
        <w:numPr>
          <w:ilvl w:val="0"/>
          <w:numId w:val="2"/>
        </w:numPr>
        <w:spacing w:after="80" w:line="280"/>
      </w:pPr>
      <w:r>
        <w:rPr>
          <w:b/>
          <w:bCs/>
          <w:sz w:val="22"/>
          <w:szCs w:val="22"/>
        </w:rPr>
        <w:t xml:space="preserve">Mobile app (workers, and optionally customers): </w:t>
      </w:r>
      <w:r>
        <w:rPr>
          <w:sz w:val="22"/>
          <w:szCs w:val="22"/>
        </w:rPr>
        <w:t xml:space="preserve">cross-platform app (e.g. React Native or Flutter) for job notifications, GPS, chat, and photo upload — most workers will be on the move.</w:t>
      </w:r>
    </w:p>
    <w:p>
      <w:pPr>
        <w:pStyle w:val="ListParagraph"/>
        <w:numPr>
          <w:ilvl w:val="0"/>
          <w:numId w:val="2"/>
        </w:numPr>
        <w:spacing w:after="80" w:line="280"/>
      </w:pPr>
      <w:r>
        <w:rPr>
          <w:b/>
          <w:bCs/>
          <w:sz w:val="22"/>
          <w:szCs w:val="22"/>
        </w:rPr>
        <w:t xml:space="preserve">Backend: </w:t>
      </w:r>
      <w:r>
        <w:rPr>
          <w:sz w:val="22"/>
          <w:szCs w:val="22"/>
        </w:rPr>
        <w:t xml:space="preserve">a shared API and database serving both the website and app — users, tasks, worker profiles/qualifications, matching logic, payments, notifications.</w:t>
      </w:r>
    </w:p>
    <w:p>
      <w:pPr>
        <w:pStyle w:val="ListParagraph"/>
        <w:numPr>
          <w:ilvl w:val="0"/>
          <w:numId w:val="2"/>
        </w:numPr>
        <w:spacing w:after="80" w:line="280"/>
      </w:pPr>
      <w:r>
        <w:rPr>
          <w:b/>
          <w:bCs/>
          <w:sz w:val="22"/>
          <w:szCs w:val="22"/>
        </w:rPr>
        <w:t xml:space="preserve">Key integrations: </w:t>
      </w:r>
      <w:r>
        <w:rPr>
          <w:sz w:val="22"/>
          <w:szCs w:val="22"/>
        </w:rPr>
        <w:t xml:space="preserve">payments processor (e.g. Stripe), push notifications, maps/geolocation, ID/background-check verification, cloud storage for documents/photos.</w:t>
      </w:r>
    </w:p>
    <w:p>
      <w:pPr>
        <w:pStyle w:val="Heading1"/>
        <w:pBdr>
          <w:bottom w:val="single" w:color="2563EB" w:sz="6" w:space="4"/>
        </w:pBdr>
        <w:spacing w:after="160" w:before="360"/>
      </w:pPr>
      <w:r>
        <w:rPr>
          <w:b/>
          <w:bCs/>
          <w:color w:val="1F2937"/>
          <w:sz w:val="30"/>
          <w:szCs w:val="30"/>
        </w:rPr>
        <w:t xml:space="preserve">11. Key Risks &amp; Open Questions</w:t>
      </w:r>
    </w:p>
    <w:p>
      <w:pPr>
        <w:pStyle w:val="ListParagraph"/>
        <w:numPr>
          <w:ilvl w:val="0"/>
          <w:numId w:val="2"/>
        </w:numPr>
        <w:spacing w:after="80" w:line="280"/>
      </w:pPr>
      <w:r>
        <w:rPr>
          <w:b/>
          <w:bCs/>
          <w:sz w:val="22"/>
          <w:szCs w:val="22"/>
        </w:rPr>
        <w:t xml:space="preserve">Supply/demand balance — </w:t>
      </w:r>
      <w:r>
        <w:rPr>
          <w:sz w:val="22"/>
          <w:szCs w:val="22"/>
        </w:rPr>
        <w:t xml:space="preserve">too few qualified workers in a launch area stalls growth; consider starting hyper-local.</w:t>
      </w:r>
    </w:p>
    <w:p>
      <w:pPr>
        <w:pStyle w:val="ListParagraph"/>
        <w:numPr>
          <w:ilvl w:val="0"/>
          <w:numId w:val="2"/>
        </w:numPr>
        <w:spacing w:after="80" w:line="280"/>
      </w:pPr>
      <w:r>
        <w:rPr>
          <w:b/>
          <w:bCs/>
          <w:sz w:val="22"/>
          <w:szCs w:val="22"/>
        </w:rPr>
        <w:t xml:space="preserve">Verification bottleneck — </w:t>
      </w:r>
      <w:r>
        <w:rPr>
          <w:sz w:val="22"/>
          <w:szCs w:val="22"/>
        </w:rPr>
        <w:t xml:space="preserve">manual qualification review doesn't scale; plan for an ops hire or semi-automated document checks as volume grows.</w:t>
      </w:r>
    </w:p>
    <w:p>
      <w:pPr>
        <w:pStyle w:val="ListParagraph"/>
        <w:numPr>
          <w:ilvl w:val="0"/>
          <w:numId w:val="2"/>
        </w:numPr>
        <w:spacing w:after="80" w:line="280"/>
      </w:pPr>
      <w:r>
        <w:rPr>
          <w:b/>
          <w:bCs/>
          <w:sz w:val="22"/>
          <w:szCs w:val="22"/>
        </w:rPr>
        <w:t xml:space="preserve">Liability &amp; insurance — </w:t>
      </w:r>
      <w:r>
        <w:rPr>
          <w:sz w:val="22"/>
          <w:szCs w:val="22"/>
        </w:rPr>
        <w:t xml:space="preserve">who's liable if a worker damages property or is injured on a job; needs legal review before launch.</w:t>
      </w:r>
    </w:p>
    <w:p>
      <w:pPr>
        <w:pStyle w:val="ListParagraph"/>
        <w:numPr>
          <w:ilvl w:val="0"/>
          <w:numId w:val="2"/>
        </w:numPr>
        <w:spacing w:after="80" w:line="280"/>
      </w:pPr>
      <w:r>
        <w:rPr>
          <w:b/>
          <w:bCs/>
          <w:sz w:val="22"/>
          <w:szCs w:val="22"/>
        </w:rPr>
        <w:t xml:space="preserve">Worker classification — </w:t>
      </w:r>
      <w:r>
        <w:rPr>
          <w:sz w:val="22"/>
          <w:szCs w:val="22"/>
        </w:rPr>
        <w:t xml:space="preserve">contractor vs. employee status affects payroll, taxes, and legal obligations; varies by region.</w:t>
      </w:r>
    </w:p>
    <w:p>
      <w:pPr>
        <w:pStyle w:val="ListParagraph"/>
        <w:numPr>
          <w:ilvl w:val="0"/>
          <w:numId w:val="2"/>
        </w:numPr>
        <w:spacing w:after="80" w:line="280"/>
      </w:pPr>
      <w:r>
        <w:rPr>
          <w:b/>
          <w:bCs/>
          <w:sz w:val="22"/>
          <w:szCs w:val="22"/>
        </w:rPr>
        <w:t xml:space="preserve">Trust &amp; safety — </w:t>
      </w:r>
      <w:r>
        <w:rPr>
          <w:sz w:val="22"/>
          <w:szCs w:val="22"/>
        </w:rPr>
        <w:t xml:space="preserve">background checks, in-app SOS/reporting, and a clear dispute-resolution process are needed from day one.</w:t>
      </w:r>
    </w:p>
    <w:p>
      <w:pPr>
        <w:pStyle w:val="Heading1"/>
        <w:pBdr>
          <w:bottom w:val="single" w:color="2563EB" w:sz="6" w:space="4"/>
        </w:pBdr>
        <w:spacing w:after="160" w:before="360"/>
      </w:pPr>
      <w:r>
        <w:rPr>
          <w:b/>
          <w:bCs/>
          <w:color w:val="1F2937"/>
          <w:sz w:val="30"/>
          <w:szCs w:val="30"/>
        </w:rPr>
        <w:t xml:space="preserve">12. Suggested Next Steps</w:t>
      </w:r>
    </w:p>
    <w:p>
      <w:pPr>
        <w:pStyle w:val="ListParagraph"/>
        <w:numPr>
          <w:ilvl w:val="0"/>
          <w:numId w:val="2"/>
        </w:numPr>
        <w:spacing w:after="80" w:line="280"/>
      </w:pPr>
      <w:r>
        <w:rPr>
          <w:sz w:val="22"/>
          <w:szCs w:val="22"/>
        </w:rPr>
        <w:t xml:space="preserve">Pick a launch city/area and 3–5 initial task categories</w:t>
      </w:r>
    </w:p>
    <w:p>
      <w:pPr>
        <w:pStyle w:val="ListParagraph"/>
        <w:numPr>
          <w:ilvl w:val="0"/>
          <w:numId w:val="2"/>
        </w:numPr>
        <w:spacing w:after="80" w:line="280"/>
      </w:pPr>
      <w:r>
        <w:rPr>
          <w:sz w:val="22"/>
          <w:szCs w:val="22"/>
        </w:rPr>
        <w:t xml:space="preserve">Define the qualification checklist per category (what documents/proof are required)</w:t>
      </w:r>
    </w:p>
    <w:p>
      <w:pPr>
        <w:pStyle w:val="ListParagraph"/>
        <w:numPr>
          <w:ilvl w:val="0"/>
          <w:numId w:val="2"/>
        </w:numPr>
        <w:spacing w:after="80" w:line="280"/>
      </w:pPr>
      <w:r>
        <w:rPr>
          <w:sz w:val="22"/>
          <w:szCs w:val="22"/>
        </w:rPr>
        <w:t xml:space="preserve">Decide commission % and customer service fee</w:t>
      </w:r>
    </w:p>
    <w:p>
      <w:pPr>
        <w:pStyle w:val="ListParagraph"/>
        <w:numPr>
          <w:ilvl w:val="0"/>
          <w:numId w:val="2"/>
        </w:numPr>
        <w:spacing w:after="80" w:line="280"/>
      </w:pPr>
      <w:r>
        <w:rPr>
          <w:sz w:val="22"/>
          <w:szCs w:val="22"/>
        </w:rPr>
        <w:t xml:space="preserve">Get a quick read on local worker supply (can you recruit ~20–30 workers before public launch?)</w:t>
      </w:r>
    </w:p>
    <w:p>
      <w:pPr>
        <w:pStyle w:val="ListParagraph"/>
        <w:numPr>
          <w:ilvl w:val="0"/>
          <w:numId w:val="2"/>
        </w:numPr>
        <w:spacing w:after="80" w:line="280"/>
      </w:pPr>
      <w:r>
        <w:rPr>
          <w:sz w:val="22"/>
          <w:szCs w:val="22"/>
        </w:rPr>
        <w:t xml:space="preserve">Move from this plan into wireframes/prototype for the customer site, worker app, and admin console</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2026-08-24T14:24:41.202Z</dcterms:created>
  <dcterms:modified xsi:type="dcterms:W3CDTF">2026-08-24T14:24:41.223Z</dcterms:modified>
</cp:coreProperties>
</file>

<file path=docProps/custom.xml><?xml version="1.0" encoding="utf-8"?>
<Properties xmlns="http://schemas.openxmlformats.org/officeDocument/2006/custom-properties" xmlns:vt="http://schemas.openxmlformats.org/officeDocument/2006/docPropsVTypes"/>
</file>