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E56" w:rsidRPr="00BD11D1" w:rsidRDefault="005A75C4">
      <w:pPr>
        <w:rPr>
          <w:sz w:val="28"/>
        </w:rPr>
      </w:pPr>
      <w:r w:rsidRPr="00BD11D1">
        <w:rPr>
          <w:b/>
          <w:bCs/>
          <w:sz w:val="28"/>
        </w:rPr>
        <w:t>Maine Well Water Data – 2005-2009</w:t>
      </w:r>
    </w:p>
    <w:p w:rsidR="00B45E56" w:rsidRDefault="005A75C4">
      <w:r>
        <w:rPr>
          <w:b/>
          <w:bCs/>
        </w:rPr>
        <w:t>Abstract</w:t>
      </w:r>
    </w:p>
    <w:p w:rsidR="00B45E56" w:rsidRDefault="007C1CC5">
      <w:r>
        <w:t>This dataset, “</w:t>
      </w:r>
      <w:r w:rsidRPr="007C1CC5">
        <w:t>Maine well water sample data 2005-2009.xlsx</w:t>
      </w:r>
      <w:r>
        <w:t xml:space="preserve">”, </w:t>
      </w:r>
      <w:r w:rsidR="005A75C4">
        <w:t xml:space="preserve">represents water samples analyzed by the State of Maine Health and Environmental Testing Laboratory. These data describe the results of all private well water quality tests conducted by the Maine State Health and Environmental Testing Laboratory (HETL) for arsenic analysis from 2005 to 2009. The dataset was originally created to understand levels of arsenic in Maine’s private well water, so it contains the results of all tests for arsenic.  It contains the results of tests for other contaminants or constituents </w:t>
      </w:r>
      <w:r w:rsidR="005A75C4">
        <w:rPr>
          <w:u w:val="single"/>
        </w:rPr>
        <w:t>only</w:t>
      </w:r>
      <w:r w:rsidR="005A75C4">
        <w:t xml:space="preserve"> if the same water sample was tested for any of these other contaminants or constituents (fluoride, manganese, nitrates, nitrites, and uranium). </w:t>
      </w:r>
    </w:p>
    <w:p w:rsidR="00B45E56" w:rsidRDefault="005A75C4">
      <w:r>
        <w:t xml:space="preserve">Lab information related to client address and sample location </w:t>
      </w:r>
      <w:r w:rsidR="007C1CC5">
        <w:t>was</w:t>
      </w:r>
      <w:r>
        <w:t xml:space="preserve"> evaluated to identify unique well sources.</w:t>
      </w:r>
      <w:r w:rsidR="007C1CC5">
        <w:t xml:space="preserve"> Incomplete and inconsistent client and address information makes the identification of unique </w:t>
      </w:r>
      <w:r w:rsidR="0069113C">
        <w:t xml:space="preserve">well water </w:t>
      </w:r>
      <w:r w:rsidR="007C1CC5">
        <w:t>sources approximate.</w:t>
      </w:r>
    </w:p>
    <w:p w:rsidR="007C1CC5" w:rsidRDefault="007C1CC5" w:rsidP="007C1CC5">
      <w:r>
        <w:t>Each record in the spreadsheet, “</w:t>
      </w:r>
      <w:r w:rsidRPr="007C1CC5">
        <w:t>Maine well water sample data 2005-2009.xlsx</w:t>
      </w:r>
      <w:r>
        <w:t xml:space="preserve">”, represents one water sample submitted for analysis. There may be multiple samples for each identified source. </w:t>
      </w:r>
      <w:r w:rsidR="00200408">
        <w:t xml:space="preserve">Unique sources are identified by a combination of Town + </w:t>
      </w:r>
      <w:proofErr w:type="spellStart"/>
      <w:r w:rsidR="00200408">
        <w:t>SourceNo</w:t>
      </w:r>
      <w:proofErr w:type="spellEnd"/>
      <w:r w:rsidR="00200408">
        <w:t xml:space="preserve">. </w:t>
      </w:r>
      <w:r>
        <w:t>See Data Dictionary below for more information.</w:t>
      </w:r>
    </w:p>
    <w:p w:rsidR="007C1CC5" w:rsidRDefault="007C1CC5">
      <w:r>
        <w:t xml:space="preserve">Filtration status of the water samples could not be reliably determined. For data summaries displayed on the Maine Tracking Network, the maximum </w:t>
      </w:r>
      <w:proofErr w:type="spellStart"/>
      <w:r>
        <w:t>analyte</w:t>
      </w:r>
      <w:proofErr w:type="spellEnd"/>
      <w:r>
        <w:t xml:space="preserve"> sample value was taken to represent each well source, </w:t>
      </w:r>
      <w:r w:rsidR="00200408">
        <w:t xml:space="preserve">under the assumption that this value is the most likely to </w:t>
      </w:r>
      <w:r>
        <w:t>represent raw water quality.</w:t>
      </w:r>
    </w:p>
    <w:p w:rsidR="00B45E56" w:rsidRDefault="005A75C4">
      <w:r>
        <w:t xml:space="preserve">For </w:t>
      </w:r>
      <w:r w:rsidR="0069113C">
        <w:t xml:space="preserve">water </w:t>
      </w:r>
      <w:r>
        <w:t xml:space="preserve">analysis results below the limit of detection (LOD), we substituted half the LOD.  Limits of detection may vary somewhat based on analysis method, analysis date, or sample dilution, but the current LODs are: arsenic: 0.5 </w:t>
      </w:r>
      <w:proofErr w:type="spellStart"/>
      <w:r>
        <w:t>ug</w:t>
      </w:r>
      <w:proofErr w:type="spellEnd"/>
      <w:r>
        <w:t xml:space="preserve">/L; fluoride: 0.1 mg/L; manganese: 0.0005 mg/L; nitrate: 0.05 mg/L; nitrite: 0.05 mg/L; uranium: </w:t>
      </w:r>
      <w:proofErr w:type="gramStart"/>
      <w:r>
        <w:t xml:space="preserve">0.5 </w:t>
      </w:r>
      <w:proofErr w:type="spellStart"/>
      <w:r>
        <w:t>ug</w:t>
      </w:r>
      <w:proofErr w:type="spellEnd"/>
      <w:r>
        <w:t>/L.</w:t>
      </w:r>
      <w:proofErr w:type="gramEnd"/>
      <w:r>
        <w:t xml:space="preserve"> </w:t>
      </w:r>
    </w:p>
    <w:p w:rsidR="00B45E56" w:rsidRDefault="005A75C4">
      <w:r>
        <w:t xml:space="preserve">The United States Geological Survey’s regional office in Augusta, Maine assisted with the preparation of the arsenic well water test data. The Maine Geological Survey assisted with the preparation of data describing other contaminants. </w:t>
      </w:r>
    </w:p>
    <w:p w:rsidR="00B45E56" w:rsidRDefault="00BD11D1">
      <w:r>
        <w:t>Expo</w:t>
      </w:r>
      <w:r w:rsidR="009F2C0E">
        <w:t>rt date 11-18</w:t>
      </w:r>
      <w:r w:rsidR="005A75C4">
        <w:t>-2014</w:t>
      </w:r>
    </w:p>
    <w:p w:rsidR="00B45E56" w:rsidRDefault="005A75C4">
      <w:r>
        <w:t>---</w:t>
      </w:r>
    </w:p>
    <w:p w:rsidR="00B45E56" w:rsidRDefault="005A75C4">
      <w:r>
        <w:t>For more information and resources, please visit the Maine Tracking Network site:</w:t>
      </w:r>
    </w:p>
    <w:p w:rsidR="00B45E56" w:rsidRDefault="005D6808">
      <w:pPr>
        <w:pStyle w:val="PlainText"/>
      </w:pPr>
      <w:hyperlink r:id="rId7" w:history="1">
        <w:r w:rsidR="005A75C4">
          <w:rPr>
            <w:rStyle w:val="Hyperlink"/>
            <w:rFonts w:ascii="Courier New" w:hAnsi="Courier New" w:cs="Courier New"/>
          </w:rPr>
          <w:t>data.mainepublichealth.gov/tracking/</w:t>
        </w:r>
      </w:hyperlink>
    </w:p>
    <w:p w:rsidR="00B45E56" w:rsidRDefault="005A75C4">
      <w:r>
        <w:t> </w:t>
      </w:r>
    </w:p>
    <w:p w:rsidR="00B45E56" w:rsidRDefault="005A75C4">
      <w:r>
        <w:t>---</w:t>
      </w:r>
    </w:p>
    <w:p w:rsidR="00BD11D1" w:rsidRDefault="00EF3237" w:rsidP="00BD11D1">
      <w:r>
        <w:rPr>
          <w:b/>
          <w:bCs/>
        </w:rPr>
        <w:lastRenderedPageBreak/>
        <w:t>Data Dictionary</w:t>
      </w:r>
    </w:p>
    <w:tbl>
      <w:tblPr>
        <w:tblW w:w="9390" w:type="dxa"/>
        <w:tblInd w:w="93" w:type="dxa"/>
        <w:tblLook w:val="04A0" w:firstRow="1" w:lastRow="0" w:firstColumn="1" w:lastColumn="0" w:noHBand="0" w:noVBand="1"/>
      </w:tblPr>
      <w:tblGrid>
        <w:gridCol w:w="1507"/>
        <w:gridCol w:w="7883"/>
      </w:tblGrid>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b/>
                <w:bCs/>
                <w:color w:val="000000"/>
              </w:rPr>
            </w:pPr>
            <w:r w:rsidRPr="009F2C0E">
              <w:rPr>
                <w:rFonts w:eastAsia="Times New Roman"/>
                <w:b/>
                <w:bCs/>
                <w:color w:val="000000"/>
              </w:rPr>
              <w:t>Field</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b/>
                <w:bCs/>
                <w:color w:val="000000"/>
              </w:rPr>
            </w:pPr>
            <w:r w:rsidRPr="009F2C0E">
              <w:rPr>
                <w:rFonts w:eastAsia="Times New Roman"/>
                <w:b/>
                <w:bCs/>
                <w:color w:val="000000"/>
              </w:rPr>
              <w:t>Description</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proofErr w:type="spellStart"/>
            <w:r w:rsidRPr="009F2C0E">
              <w:rPr>
                <w:rFonts w:eastAsia="Times New Roman"/>
                <w:color w:val="000000"/>
              </w:rPr>
              <w:t>Sample_No</w:t>
            </w:r>
            <w:proofErr w:type="spellEnd"/>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Maine Health and Environmental Laboratory (HETL) water sample ID</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proofErr w:type="spellStart"/>
            <w:r w:rsidRPr="009F2C0E">
              <w:rPr>
                <w:rFonts w:eastAsia="Times New Roman"/>
                <w:color w:val="000000"/>
              </w:rPr>
              <w:t>Sample_date</w:t>
            </w:r>
            <w:proofErr w:type="spellEnd"/>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Date of sample collection</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proofErr w:type="spellStart"/>
            <w:r w:rsidRPr="009F2C0E">
              <w:rPr>
                <w:rFonts w:eastAsia="Times New Roman"/>
                <w:color w:val="000000"/>
              </w:rPr>
              <w:t>SourceNo</w:t>
            </w:r>
            <w:proofErr w:type="spellEnd"/>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Unique source ID within town (coded by USGS)</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Rep</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Sample replicate sub-ID for sources. If multiple samples for same source, sub-ID will be b, c, d, etc.</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proofErr w:type="spellStart"/>
            <w:r w:rsidRPr="009F2C0E">
              <w:rPr>
                <w:rFonts w:eastAsia="Times New Roman"/>
                <w:color w:val="000000"/>
              </w:rPr>
              <w:t>SingleSamp</w:t>
            </w:r>
            <w:proofErr w:type="spellEnd"/>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 xml:space="preserve">Indicates </w:t>
            </w:r>
            <w:r w:rsidR="005D6808">
              <w:rPr>
                <w:rFonts w:eastAsia="Times New Roman"/>
                <w:color w:val="000000"/>
              </w:rPr>
              <w:t xml:space="preserve">a </w:t>
            </w:r>
            <w:r w:rsidRPr="009F2C0E">
              <w:rPr>
                <w:rFonts w:eastAsia="Times New Roman"/>
                <w:color w:val="000000"/>
              </w:rPr>
              <w:t>single sample for source</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Town</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Town where sample was collected</w:t>
            </w:r>
            <w:bookmarkStart w:id="0" w:name="_GoBack"/>
            <w:bookmarkEnd w:id="0"/>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arsenic</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arsenic concentration in micrograms per liter</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fluoride</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fluoride concentration in milligrams per liter</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manganese</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manganese concentration in milligrams per liter</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nitrate</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nitrate concentration in milligrams per liter</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nitrite</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nitrite concentration in milligrams per liter</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uranium</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uranium concentration in micrograms per liter</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Latitude</w:t>
            </w:r>
            <w:r>
              <w:rPr>
                <w:rFonts w:eastAsia="Times New Roman"/>
                <w:color w:val="000000"/>
              </w:rPr>
              <w:t>*</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Latitude (see projection/datum info)</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Longitude</w:t>
            </w:r>
            <w:r>
              <w:rPr>
                <w:rFonts w:eastAsia="Times New Roman"/>
                <w:color w:val="000000"/>
              </w:rPr>
              <w:t>*</w:t>
            </w: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r w:rsidRPr="009F2C0E">
              <w:rPr>
                <w:rFonts w:eastAsia="Times New Roman"/>
                <w:color w:val="000000"/>
              </w:rPr>
              <w:t>Longitude (see projection/datum info)</w:t>
            </w:r>
          </w:p>
        </w:tc>
      </w:tr>
      <w:tr w:rsidR="009F2C0E" w:rsidRPr="009F2C0E" w:rsidTr="009F2C0E">
        <w:trPr>
          <w:trHeight w:val="300"/>
        </w:trPr>
        <w:tc>
          <w:tcPr>
            <w:tcW w:w="1507" w:type="dxa"/>
            <w:tcBorders>
              <w:top w:val="nil"/>
              <w:left w:val="nil"/>
              <w:bottom w:val="nil"/>
              <w:right w:val="nil"/>
            </w:tcBorders>
            <w:shd w:val="clear" w:color="auto" w:fill="auto"/>
            <w:noWrap/>
            <w:vAlign w:val="bottom"/>
            <w:hideMark/>
          </w:tcPr>
          <w:p w:rsidR="009F2C0E" w:rsidRDefault="009F2C0E" w:rsidP="009F2C0E">
            <w:pPr>
              <w:spacing w:after="0" w:line="240" w:lineRule="auto"/>
              <w:rPr>
                <w:rFonts w:eastAsia="Times New Roman"/>
                <w:color w:val="000000"/>
              </w:rPr>
            </w:pPr>
          </w:p>
          <w:p w:rsidR="009F2C0E" w:rsidRPr="009F2C0E" w:rsidRDefault="009F2C0E" w:rsidP="009F2C0E">
            <w:pPr>
              <w:spacing w:after="0" w:line="240" w:lineRule="auto"/>
              <w:rPr>
                <w:rFonts w:eastAsia="Times New Roman"/>
                <w:color w:val="000000"/>
              </w:rPr>
            </w:pPr>
          </w:p>
        </w:tc>
        <w:tc>
          <w:tcPr>
            <w:tcW w:w="7883" w:type="dxa"/>
            <w:tcBorders>
              <w:top w:val="nil"/>
              <w:left w:val="nil"/>
              <w:bottom w:val="nil"/>
              <w:right w:val="nil"/>
            </w:tcBorders>
            <w:shd w:val="clear" w:color="auto" w:fill="auto"/>
            <w:noWrap/>
            <w:vAlign w:val="bottom"/>
            <w:hideMark/>
          </w:tcPr>
          <w:p w:rsidR="009F2C0E" w:rsidRPr="009F2C0E" w:rsidRDefault="009F2C0E" w:rsidP="009F2C0E">
            <w:pPr>
              <w:spacing w:after="0" w:line="240" w:lineRule="auto"/>
              <w:rPr>
                <w:rFonts w:eastAsia="Times New Roman"/>
                <w:color w:val="000000"/>
              </w:rPr>
            </w:pPr>
          </w:p>
        </w:tc>
      </w:tr>
    </w:tbl>
    <w:p w:rsidR="00BD11D1" w:rsidRDefault="009F2C0E" w:rsidP="009F2C0E">
      <w:r>
        <w:t xml:space="preserve">* Coordinates </w:t>
      </w:r>
      <w:r w:rsidR="00200408">
        <w:t xml:space="preserve">are </w:t>
      </w:r>
      <w:r>
        <w:t xml:space="preserve">for samples </w:t>
      </w:r>
      <w:r w:rsidR="00200408">
        <w:t>having</w:t>
      </w:r>
      <w:r>
        <w:t xml:space="preserve"> geocoded client address information, </w:t>
      </w:r>
      <w:r w:rsidR="00200408">
        <w:t xml:space="preserve">which was </w:t>
      </w:r>
      <w:r>
        <w:t xml:space="preserve">assumed to be </w:t>
      </w:r>
      <w:r w:rsidR="00200408">
        <w:t xml:space="preserve">the </w:t>
      </w:r>
      <w:r>
        <w:t xml:space="preserve">location of </w:t>
      </w:r>
      <w:r w:rsidR="00200408">
        <w:t xml:space="preserve">the </w:t>
      </w:r>
      <w:r>
        <w:t xml:space="preserve">well </w:t>
      </w:r>
      <w:r w:rsidR="00200408">
        <w:t>sampled from.</w:t>
      </w:r>
    </w:p>
    <w:p w:rsidR="00B45E56" w:rsidRDefault="005A75C4">
      <w:r>
        <w:t> </w:t>
      </w:r>
    </w:p>
    <w:p w:rsidR="00B45E56" w:rsidRPr="00200408" w:rsidRDefault="00200408">
      <w:pPr>
        <w:rPr>
          <w:b/>
        </w:rPr>
      </w:pPr>
      <w:r w:rsidRPr="00200408">
        <w:rPr>
          <w:b/>
        </w:rPr>
        <w:t>Geographic Coordinate Information</w:t>
      </w:r>
    </w:p>
    <w:p w:rsidR="00B45E56" w:rsidRDefault="005A75C4">
      <w:pPr>
        <w:pStyle w:val="PlainText"/>
      </w:pPr>
      <w:r>
        <w:rPr>
          <w:rFonts w:ascii="Courier New" w:hAnsi="Courier New" w:cs="Courier New"/>
        </w:rPr>
        <w:t>GCS_North_American_1983</w:t>
      </w:r>
    </w:p>
    <w:p w:rsidR="00B45E56" w:rsidRDefault="005A75C4">
      <w:pPr>
        <w:pStyle w:val="PlainText"/>
      </w:pPr>
      <w:r>
        <w:rPr>
          <w:rFonts w:ascii="Courier New" w:hAnsi="Courier New" w:cs="Courier New"/>
        </w:rPr>
        <w:t>WKID: 4269 Authority: EPSG</w:t>
      </w:r>
    </w:p>
    <w:p w:rsidR="00B45E56" w:rsidRDefault="005A75C4">
      <w:pPr>
        <w:pStyle w:val="PlainText"/>
      </w:pPr>
      <w:r>
        <w:rPr>
          <w:rFonts w:ascii="Courier New" w:hAnsi="Courier New" w:cs="Courier New"/>
        </w:rPr>
        <w:t> </w:t>
      </w:r>
    </w:p>
    <w:p w:rsidR="00B45E56" w:rsidRDefault="005A75C4">
      <w:pPr>
        <w:pStyle w:val="PlainText"/>
      </w:pPr>
      <w:r>
        <w:rPr>
          <w:rFonts w:ascii="Courier New" w:hAnsi="Courier New" w:cs="Courier New"/>
        </w:rPr>
        <w:t>Angular Unit: Degree (0.0174532925199433)</w:t>
      </w:r>
    </w:p>
    <w:p w:rsidR="00B45E56" w:rsidRDefault="005A75C4">
      <w:pPr>
        <w:pStyle w:val="PlainText"/>
      </w:pPr>
      <w:r>
        <w:rPr>
          <w:rFonts w:ascii="Courier New" w:hAnsi="Courier New" w:cs="Courier New"/>
        </w:rPr>
        <w:t>Prime Meridian: Greenwich (0.0)</w:t>
      </w:r>
    </w:p>
    <w:p w:rsidR="00B45E56" w:rsidRDefault="005A75C4">
      <w:pPr>
        <w:pStyle w:val="PlainText"/>
      </w:pPr>
      <w:r>
        <w:rPr>
          <w:rFonts w:ascii="Courier New" w:hAnsi="Courier New" w:cs="Courier New"/>
        </w:rPr>
        <w:t>Datum: D_North_American_1983</w:t>
      </w:r>
    </w:p>
    <w:p w:rsidR="00B45E56" w:rsidRDefault="005A75C4">
      <w:pPr>
        <w:pStyle w:val="PlainText"/>
      </w:pPr>
      <w:r>
        <w:rPr>
          <w:rFonts w:ascii="Courier New" w:hAnsi="Courier New" w:cs="Courier New"/>
        </w:rPr>
        <w:t>  Spheroid: GRS_1980</w:t>
      </w:r>
    </w:p>
    <w:p w:rsidR="00B45E56" w:rsidRDefault="005A75C4">
      <w:pPr>
        <w:pStyle w:val="PlainText"/>
      </w:pPr>
      <w:r>
        <w:rPr>
          <w:rFonts w:ascii="Courier New" w:hAnsi="Courier New" w:cs="Courier New"/>
        </w:rPr>
        <w:t xml:space="preserve">    </w:t>
      </w:r>
      <w:proofErr w:type="spellStart"/>
      <w:r>
        <w:rPr>
          <w:rFonts w:ascii="Courier New" w:hAnsi="Courier New" w:cs="Courier New"/>
        </w:rPr>
        <w:t>Semimajor</w:t>
      </w:r>
      <w:proofErr w:type="spellEnd"/>
      <w:r>
        <w:rPr>
          <w:rFonts w:ascii="Courier New" w:hAnsi="Courier New" w:cs="Courier New"/>
        </w:rPr>
        <w:t xml:space="preserve"> Axis: 6378137.0</w:t>
      </w:r>
    </w:p>
    <w:p w:rsidR="00B45E56" w:rsidRDefault="005A75C4">
      <w:pPr>
        <w:pStyle w:val="PlainText"/>
      </w:pPr>
      <w:r>
        <w:rPr>
          <w:rFonts w:ascii="Courier New" w:hAnsi="Courier New" w:cs="Courier New"/>
        </w:rPr>
        <w:t xml:space="preserve">    </w:t>
      </w:r>
      <w:proofErr w:type="spellStart"/>
      <w:r>
        <w:rPr>
          <w:rFonts w:ascii="Courier New" w:hAnsi="Courier New" w:cs="Courier New"/>
        </w:rPr>
        <w:t>Semiminor</w:t>
      </w:r>
      <w:proofErr w:type="spellEnd"/>
      <w:r>
        <w:rPr>
          <w:rFonts w:ascii="Courier New" w:hAnsi="Courier New" w:cs="Courier New"/>
        </w:rPr>
        <w:t xml:space="preserve"> Axis: 6356752.314140356</w:t>
      </w:r>
    </w:p>
    <w:p w:rsidR="00B45E56" w:rsidRDefault="005A75C4">
      <w:pPr>
        <w:pStyle w:val="PlainText"/>
      </w:pPr>
      <w:r>
        <w:rPr>
          <w:rFonts w:ascii="Courier New" w:hAnsi="Courier New" w:cs="Courier New"/>
        </w:rPr>
        <w:t>    Inverse Flattening: 298.257222101</w:t>
      </w:r>
    </w:p>
    <w:p w:rsidR="00B45E56" w:rsidRDefault="005A75C4">
      <w:r>
        <w:t> </w:t>
      </w:r>
    </w:p>
    <w:sectPr w:rsidR="00B45E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408" w:rsidRDefault="00200408" w:rsidP="00200408">
      <w:pPr>
        <w:spacing w:after="0" w:line="240" w:lineRule="auto"/>
      </w:pPr>
      <w:r>
        <w:separator/>
      </w:r>
    </w:p>
  </w:endnote>
  <w:endnote w:type="continuationSeparator" w:id="0">
    <w:p w:rsidR="00200408" w:rsidRDefault="00200408" w:rsidP="0020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170640"/>
      <w:docPartObj>
        <w:docPartGallery w:val="Page Numbers (Bottom of Page)"/>
        <w:docPartUnique/>
      </w:docPartObj>
    </w:sdtPr>
    <w:sdtEndPr>
      <w:rPr>
        <w:noProof/>
      </w:rPr>
    </w:sdtEndPr>
    <w:sdtContent>
      <w:p w:rsidR="00200408" w:rsidRDefault="00200408">
        <w:pPr>
          <w:pStyle w:val="Footer"/>
          <w:jc w:val="right"/>
        </w:pPr>
        <w:r>
          <w:fldChar w:fldCharType="begin"/>
        </w:r>
        <w:r>
          <w:instrText xml:space="preserve"> PAGE   \* MERGEFORMAT </w:instrText>
        </w:r>
        <w:r>
          <w:fldChar w:fldCharType="separate"/>
        </w:r>
        <w:r w:rsidR="005D6808">
          <w:rPr>
            <w:noProof/>
          </w:rPr>
          <w:t>1</w:t>
        </w:r>
        <w:r>
          <w:rPr>
            <w:noProof/>
          </w:rPr>
          <w:fldChar w:fldCharType="end"/>
        </w:r>
      </w:p>
    </w:sdtContent>
  </w:sdt>
  <w:p w:rsidR="00200408" w:rsidRDefault="00200408" w:rsidP="0020040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408" w:rsidRDefault="00200408" w:rsidP="00200408">
      <w:pPr>
        <w:spacing w:after="0" w:line="240" w:lineRule="auto"/>
      </w:pPr>
      <w:r>
        <w:separator/>
      </w:r>
    </w:p>
  </w:footnote>
  <w:footnote w:type="continuationSeparator" w:id="0">
    <w:p w:rsidR="00200408" w:rsidRDefault="00200408" w:rsidP="002004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5A75C4"/>
    <w:rsid w:val="00200408"/>
    <w:rsid w:val="005A75C4"/>
    <w:rsid w:val="005D6808"/>
    <w:rsid w:val="0069113C"/>
    <w:rsid w:val="007C1CC5"/>
    <w:rsid w:val="009F2C0E"/>
    <w:rsid w:val="00B45E56"/>
    <w:rsid w:val="00BD11D1"/>
    <w:rsid w:val="00EF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PlainText">
    <w:name w:val="Plain Text"/>
    <w:basedOn w:val="Normal"/>
    <w:link w:val="PlainTextChar"/>
    <w:uiPriority w:val="99"/>
    <w:semiHidden/>
    <w:unhideWhenUse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locked/>
    <w:rPr>
      <w:rFonts w:ascii="Consolas" w:hAnsi="Consolas" w:cs="Consolas" w:hint="default"/>
    </w:rPr>
  </w:style>
  <w:style w:type="paragraph" w:customStyle="1" w:styleId="msochpdefault">
    <w:name w:val="msochpdefault"/>
    <w:basedOn w:val="Normal"/>
    <w:pPr>
      <w:spacing w:before="100" w:beforeAutospacing="1" w:after="100" w:afterAutospacing="1" w:line="240" w:lineRule="auto"/>
    </w:pPr>
    <w:rPr>
      <w:sz w:val="20"/>
      <w:szCs w:val="20"/>
    </w:rPr>
  </w:style>
  <w:style w:type="paragraph" w:styleId="ListParagraph">
    <w:name w:val="List Paragraph"/>
    <w:basedOn w:val="Normal"/>
    <w:uiPriority w:val="34"/>
    <w:qFormat/>
    <w:rsid w:val="009F2C0E"/>
    <w:pPr>
      <w:ind w:left="720"/>
      <w:contextualSpacing/>
    </w:pPr>
  </w:style>
  <w:style w:type="paragraph" w:styleId="Header">
    <w:name w:val="header"/>
    <w:basedOn w:val="Normal"/>
    <w:link w:val="HeaderChar"/>
    <w:uiPriority w:val="99"/>
    <w:unhideWhenUsed/>
    <w:rsid w:val="00200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08"/>
    <w:rPr>
      <w:rFonts w:eastAsiaTheme="minorEastAsia"/>
      <w:sz w:val="22"/>
      <w:szCs w:val="22"/>
    </w:rPr>
  </w:style>
  <w:style w:type="paragraph" w:styleId="Footer">
    <w:name w:val="footer"/>
    <w:basedOn w:val="Normal"/>
    <w:link w:val="FooterChar"/>
    <w:uiPriority w:val="99"/>
    <w:unhideWhenUsed/>
    <w:rsid w:val="00200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08"/>
    <w:rPr>
      <w:rFonts w:eastAsiaTheme="minorEastAs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PlainText">
    <w:name w:val="Plain Text"/>
    <w:basedOn w:val="Normal"/>
    <w:link w:val="PlainTextChar"/>
    <w:uiPriority w:val="99"/>
    <w:semiHidden/>
    <w:unhideWhenUse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locked/>
    <w:rPr>
      <w:rFonts w:ascii="Consolas" w:hAnsi="Consolas" w:cs="Consolas" w:hint="default"/>
    </w:rPr>
  </w:style>
  <w:style w:type="paragraph" w:customStyle="1" w:styleId="msochpdefault">
    <w:name w:val="msochpdefault"/>
    <w:basedOn w:val="Normal"/>
    <w:pPr>
      <w:spacing w:before="100" w:beforeAutospacing="1" w:after="100" w:afterAutospacing="1" w:line="240" w:lineRule="auto"/>
    </w:pPr>
    <w:rPr>
      <w:sz w:val="20"/>
      <w:szCs w:val="20"/>
    </w:rPr>
  </w:style>
  <w:style w:type="paragraph" w:styleId="ListParagraph">
    <w:name w:val="List Paragraph"/>
    <w:basedOn w:val="Normal"/>
    <w:uiPriority w:val="34"/>
    <w:qFormat/>
    <w:rsid w:val="009F2C0E"/>
    <w:pPr>
      <w:ind w:left="720"/>
      <w:contextualSpacing/>
    </w:pPr>
  </w:style>
  <w:style w:type="paragraph" w:styleId="Header">
    <w:name w:val="header"/>
    <w:basedOn w:val="Normal"/>
    <w:link w:val="HeaderChar"/>
    <w:uiPriority w:val="99"/>
    <w:unhideWhenUsed/>
    <w:rsid w:val="00200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08"/>
    <w:rPr>
      <w:rFonts w:eastAsiaTheme="minorEastAsia"/>
      <w:sz w:val="22"/>
      <w:szCs w:val="22"/>
    </w:rPr>
  </w:style>
  <w:style w:type="paragraph" w:styleId="Footer">
    <w:name w:val="footer"/>
    <w:basedOn w:val="Normal"/>
    <w:link w:val="FooterChar"/>
    <w:uiPriority w:val="99"/>
    <w:unhideWhenUsed/>
    <w:rsid w:val="00200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08"/>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170076">
      <w:bodyDiv w:val="1"/>
      <w:marLeft w:val="0"/>
      <w:marRight w:val="0"/>
      <w:marTop w:val="0"/>
      <w:marBottom w:val="0"/>
      <w:divBdr>
        <w:top w:val="none" w:sz="0" w:space="0" w:color="auto"/>
        <w:left w:val="none" w:sz="0" w:space="0" w:color="auto"/>
        <w:bottom w:val="none" w:sz="0" w:space="0" w:color="auto"/>
        <w:right w:val="none" w:sz="0" w:space="0" w:color="auto"/>
      </w:divBdr>
    </w:div>
    <w:div w:id="12034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ata.mainepublichealth.gov/track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 Chris</dc:creator>
  <cp:keywords/>
  <dc:description/>
  <cp:lastModifiedBy>Paulu, Chris</cp:lastModifiedBy>
  <cp:revision>9</cp:revision>
  <dcterms:created xsi:type="dcterms:W3CDTF">2014-11-18T13:50:00Z</dcterms:created>
  <dcterms:modified xsi:type="dcterms:W3CDTF">2014-11-18T20:53:00Z</dcterms:modified>
</cp:coreProperties>
</file>