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1A1A"/>
          <w:sz w:val="40"/>
        </w:rPr>
        <w:t>Victor Akinla</w:t>
      </w:r>
    </w:p>
    <w:p>
      <w:pPr>
        <w:jc w:val="center"/>
      </w:pPr>
      <w:r>
        <w:rPr>
          <w:rFonts w:ascii="Calibri" w:hAnsi="Calibri"/>
          <w:color w:val="444444"/>
          <w:sz w:val="19"/>
        </w:rPr>
        <w:t>Dublin, Ireland  |  Irish  |  +353 86 073 1698  |  vakinla.va@gmail.com</w:t>
      </w:r>
    </w:p>
    <w:p>
      <w:pPr>
        <w:spacing w:after="40"/>
        <w:jc w:val="center"/>
      </w:pPr>
      <w:r>
        <w:rPr>
          <w:rFonts w:ascii="Calibri" w:hAnsi="Calibri"/>
          <w:color w:val="444444"/>
          <w:sz w:val="18"/>
        </w:rPr>
        <w:t>LinkedIn: linkedin.com/in/victor-akinla-21061a88  |  GitHub: github.com/akavic</w:t>
      </w:r>
    </w:p>
    <w:p>
      <w:pPr>
        <w:spacing w:before="100" w:after="40"/>
        <w:pBdr>
          <w:bottom w:val="single" w:sz="6" w:space="1" w:color="1A1A1A"/>
        </w:pBdr>
      </w:pPr>
      <w:r>
        <w:rPr>
          <w:rFonts w:ascii="Calibri" w:hAnsi="Calibri"/>
          <w:b/>
          <w:color w:val="1A1A1A"/>
          <w:sz w:val="20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sz w:val="19"/>
        </w:rPr>
        <w:t xml:space="preserve">Software Engineer with production </w:t>
      </w:r>
      <w:r>
        <w:rPr>
          <w:rFonts w:ascii="Calibri" w:hAnsi="Calibri"/>
          <w:b/>
          <w:sz w:val="19"/>
        </w:rPr>
        <w:t>full-stack</w:t>
      </w:r>
      <w:r>
        <w:rPr>
          <w:rFonts w:ascii="Calibri" w:hAnsi="Calibri"/>
          <w:b w:val="0"/>
          <w:sz w:val="19"/>
        </w:rPr>
        <w:t xml:space="preserve"> and </w:t>
      </w:r>
      <w:r>
        <w:rPr>
          <w:rFonts w:ascii="Calibri" w:hAnsi="Calibri"/>
          <w:b/>
          <w:sz w:val="19"/>
        </w:rPr>
        <w:t>backend</w:t>
      </w:r>
      <w:r>
        <w:rPr>
          <w:rFonts w:ascii="Calibri" w:hAnsi="Calibri"/>
          <w:b w:val="0"/>
          <w:sz w:val="19"/>
        </w:rPr>
        <w:t xml:space="preserve"> experience delivering features across </w:t>
      </w:r>
      <w:r>
        <w:rPr>
          <w:rFonts w:ascii="Calibri" w:hAnsi="Calibri"/>
          <w:b/>
          <w:sz w:val="19"/>
        </w:rPr>
        <w:t>React</w:t>
      </w:r>
      <w:r>
        <w:rPr>
          <w:rFonts w:ascii="Calibri" w:hAnsi="Calibri"/>
          <w:b w:val="0"/>
          <w:sz w:val="19"/>
        </w:rPr>
        <w:t xml:space="preserve">, </w:t>
      </w:r>
      <w:r>
        <w:rPr>
          <w:rFonts w:ascii="Calibri" w:hAnsi="Calibri"/>
          <w:b/>
          <w:sz w:val="19"/>
        </w:rPr>
        <w:t>Go</w:t>
      </w:r>
      <w:r>
        <w:rPr>
          <w:rFonts w:ascii="Calibri" w:hAnsi="Calibri"/>
          <w:b w:val="0"/>
          <w:sz w:val="19"/>
        </w:rPr>
        <w:t xml:space="preserve">, </w:t>
      </w:r>
      <w:r>
        <w:rPr>
          <w:rFonts w:ascii="Calibri" w:hAnsi="Calibri"/>
          <w:b/>
          <w:sz w:val="19"/>
        </w:rPr>
        <w:t>PHP</w:t>
      </w:r>
      <w:r>
        <w:rPr>
          <w:rFonts w:ascii="Calibri" w:hAnsi="Calibri"/>
          <w:b w:val="0"/>
          <w:sz w:val="19"/>
        </w:rPr>
        <w:t xml:space="preserve">, </w:t>
      </w:r>
      <w:r>
        <w:rPr>
          <w:rFonts w:ascii="Calibri" w:hAnsi="Calibri"/>
          <w:b/>
          <w:sz w:val="19"/>
        </w:rPr>
        <w:t>PostgreSQL</w:t>
      </w:r>
      <w:r>
        <w:rPr>
          <w:rFonts w:ascii="Calibri" w:hAnsi="Calibri"/>
          <w:b w:val="0"/>
          <w:sz w:val="19"/>
        </w:rPr>
        <w:t xml:space="preserve">, </w:t>
      </w:r>
      <w:r>
        <w:rPr>
          <w:rFonts w:ascii="Calibri" w:hAnsi="Calibri"/>
          <w:b/>
          <w:sz w:val="19"/>
        </w:rPr>
        <w:t>REST APIs</w:t>
      </w:r>
      <w:r>
        <w:rPr>
          <w:rFonts w:ascii="Calibri" w:hAnsi="Calibri"/>
          <w:b w:val="0"/>
          <w:sz w:val="19"/>
        </w:rPr>
        <w:t xml:space="preserve">, and </w:t>
      </w:r>
      <w:r>
        <w:rPr>
          <w:rFonts w:ascii="Calibri" w:hAnsi="Calibri"/>
          <w:b/>
          <w:sz w:val="19"/>
        </w:rPr>
        <w:t>microservices</w:t>
      </w:r>
      <w:r>
        <w:rPr>
          <w:rFonts w:ascii="Calibri" w:hAnsi="Calibri"/>
          <w:b w:val="0"/>
          <w:sz w:val="19"/>
        </w:rPr>
        <w:t xml:space="preserve">—including </w:t>
      </w:r>
      <w:r>
        <w:rPr>
          <w:rFonts w:ascii="Calibri" w:hAnsi="Calibri"/>
          <w:b/>
          <w:sz w:val="19"/>
        </w:rPr>
        <w:t>API integration</w:t>
      </w:r>
      <w:r>
        <w:rPr>
          <w:rFonts w:ascii="Calibri" w:hAnsi="Calibri"/>
          <w:b w:val="0"/>
          <w:sz w:val="19"/>
        </w:rPr>
        <w:t xml:space="preserve">, </w:t>
      </w:r>
      <w:r>
        <w:rPr>
          <w:rFonts w:ascii="Calibri" w:hAnsi="Calibri"/>
          <w:b/>
          <w:sz w:val="19"/>
        </w:rPr>
        <w:t>transactional processing</w:t>
      </w:r>
      <w:r>
        <w:rPr>
          <w:rFonts w:ascii="Calibri" w:hAnsi="Calibri"/>
          <w:b w:val="0"/>
          <w:sz w:val="19"/>
        </w:rPr>
        <w:t xml:space="preserve">, </w:t>
      </w:r>
      <w:r>
        <w:rPr>
          <w:rFonts w:ascii="Calibri" w:hAnsi="Calibri"/>
          <w:b/>
          <w:sz w:val="19"/>
        </w:rPr>
        <w:t>authentication</w:t>
      </w:r>
      <w:r>
        <w:rPr>
          <w:rFonts w:ascii="Calibri" w:hAnsi="Calibri"/>
          <w:b w:val="0"/>
          <w:sz w:val="19"/>
        </w:rPr>
        <w:t xml:space="preserve">, </w:t>
      </w:r>
      <w:r>
        <w:rPr>
          <w:rFonts w:ascii="Calibri" w:hAnsi="Calibri"/>
          <w:b/>
          <w:sz w:val="19"/>
        </w:rPr>
        <w:t>GitLab CI/CD</w:t>
      </w:r>
      <w:r>
        <w:rPr>
          <w:rFonts w:ascii="Calibri" w:hAnsi="Calibri"/>
          <w:b w:val="0"/>
          <w:sz w:val="19"/>
        </w:rPr>
        <w:t xml:space="preserve"> deployments, and </w:t>
      </w:r>
      <w:r>
        <w:rPr>
          <w:rFonts w:ascii="Calibri" w:hAnsi="Calibri"/>
          <w:b/>
          <w:sz w:val="19"/>
        </w:rPr>
        <w:t>cross-stack debugging</w:t>
      </w:r>
      <w:r>
        <w:rPr>
          <w:rFonts w:ascii="Calibri" w:hAnsi="Calibri"/>
          <w:b w:val="0"/>
          <w:sz w:val="19"/>
        </w:rPr>
        <w:t>.</w:t>
      </w:r>
    </w:p>
    <w:p>
      <w:pPr>
        <w:spacing w:after="20"/>
      </w:pPr>
      <w:r>
        <w:rPr>
          <w:rFonts w:ascii="Calibri" w:hAnsi="Calibri"/>
          <w:b w:val="0"/>
          <w:sz w:val="19"/>
        </w:rPr>
        <w:t xml:space="preserve">Enterprise </w:t>
      </w:r>
      <w:r>
        <w:rPr>
          <w:rFonts w:ascii="Calibri" w:hAnsi="Calibri"/>
          <w:b/>
          <w:sz w:val="19"/>
        </w:rPr>
        <w:t>identity management</w:t>
      </w:r>
      <w:r>
        <w:rPr>
          <w:rFonts w:ascii="Calibri" w:hAnsi="Calibri"/>
          <w:b w:val="0"/>
          <w:sz w:val="19"/>
        </w:rPr>
        <w:t xml:space="preserve"> background (SailPoint, Oracle Identity Analytics) with </w:t>
      </w:r>
      <w:r>
        <w:rPr>
          <w:rFonts w:ascii="Calibri" w:hAnsi="Calibri"/>
          <w:b/>
          <w:sz w:val="19"/>
        </w:rPr>
        <w:t>Agile</w:t>
      </w:r>
      <w:r>
        <w:rPr>
          <w:rFonts w:ascii="Calibri" w:hAnsi="Calibri"/>
          <w:b w:val="0"/>
          <w:sz w:val="19"/>
        </w:rPr>
        <w:t xml:space="preserve"> delivery; targeting Software Engineer, Full-Stack, Backend, Platform, API, React, and Golang roles.</w:t>
      </w:r>
    </w:p>
    <w:p>
      <w:pPr>
        <w:spacing w:before="100" w:after="40"/>
        <w:pBdr>
          <w:bottom w:val="single" w:sz="6" w:space="1" w:color="1A1A1A"/>
        </w:pBdr>
      </w:pPr>
      <w:r>
        <w:rPr>
          <w:rFonts w:ascii="Calibri" w:hAnsi="Calibri"/>
          <w:b/>
          <w:color w:val="1A1A1A"/>
          <w:sz w:val="20"/>
        </w:rPr>
        <w:t>TECHNICAL SKILLS</w:t>
      </w:r>
    </w:p>
    <w:p>
      <w:pPr>
        <w:spacing w:after="20"/>
      </w:pPr>
      <w:r>
        <w:rPr>
          <w:rFonts w:ascii="Calibri" w:hAnsi="Calibri"/>
          <w:b/>
          <w:sz w:val="19"/>
        </w:rPr>
        <w:t xml:space="preserve">Languages: </w:t>
      </w:r>
      <w:r>
        <w:rPr>
          <w:rFonts w:ascii="Calibri" w:hAnsi="Calibri"/>
          <w:sz w:val="19"/>
        </w:rPr>
        <w:t>JavaScript, TypeScript, Go, PHP, SQL, HTML, CSS, Shell</w:t>
      </w:r>
    </w:p>
    <w:p>
      <w:pPr>
        <w:spacing w:after="20"/>
      </w:pPr>
      <w:r>
        <w:rPr>
          <w:rFonts w:ascii="Calibri" w:hAnsi="Calibri"/>
          <w:b/>
          <w:sz w:val="19"/>
        </w:rPr>
        <w:t xml:space="preserve">Frontend: </w:t>
      </w:r>
      <w:r>
        <w:rPr>
          <w:rFonts w:ascii="Calibri" w:hAnsi="Calibri"/>
          <w:sz w:val="19"/>
        </w:rPr>
        <w:t>React 17, Redux, hooks, state management, REST APIs</w:t>
      </w:r>
    </w:p>
    <w:p>
      <w:pPr>
        <w:spacing w:after="20"/>
      </w:pPr>
      <w:r>
        <w:rPr>
          <w:rFonts w:ascii="Calibri" w:hAnsi="Calibri"/>
          <w:b/>
          <w:sz w:val="19"/>
        </w:rPr>
        <w:t xml:space="preserve">Backend: </w:t>
      </w:r>
      <w:r>
        <w:rPr>
          <w:rFonts w:ascii="Calibri" w:hAnsi="Calibri"/>
          <w:sz w:val="19"/>
        </w:rPr>
        <w:t>Go, GORM, PHP, Node.js, REST, CRUD, microservices, API integration, authentication</w:t>
      </w:r>
    </w:p>
    <w:p>
      <w:pPr>
        <w:spacing w:after="20"/>
      </w:pPr>
      <w:r>
        <w:rPr>
          <w:rFonts w:ascii="Calibri" w:hAnsi="Calibri"/>
          <w:b/>
          <w:sz w:val="19"/>
        </w:rPr>
        <w:t xml:space="preserve">Databases: </w:t>
      </w:r>
      <w:r>
        <w:rPr>
          <w:rFonts w:ascii="Calibri" w:hAnsi="Calibri"/>
          <w:sz w:val="19"/>
        </w:rPr>
        <w:t>PostgreSQL, transactional writes, Oracle SQL</w:t>
      </w:r>
    </w:p>
    <w:p>
      <w:pPr>
        <w:spacing w:after="20"/>
      </w:pPr>
      <w:r>
        <w:rPr>
          <w:rFonts w:ascii="Calibri" w:hAnsi="Calibri"/>
          <w:b/>
          <w:sz w:val="19"/>
        </w:rPr>
        <w:t xml:space="preserve">Cloud &amp; DevOps: </w:t>
      </w:r>
      <w:r>
        <w:rPr>
          <w:rFonts w:ascii="Calibri" w:hAnsi="Calibri"/>
          <w:sz w:val="19"/>
        </w:rPr>
        <w:t>GitLab CI/CD, Git, Apache, staging/production deploys, AZ-900</w:t>
      </w:r>
    </w:p>
    <w:p>
      <w:pPr>
        <w:spacing w:after="20"/>
      </w:pPr>
      <w:r>
        <w:rPr>
          <w:rFonts w:ascii="Calibri" w:hAnsi="Calibri"/>
          <w:b/>
          <w:sz w:val="19"/>
        </w:rPr>
        <w:t xml:space="preserve">Tools &amp; Platforms: </w:t>
      </w:r>
      <w:r>
        <w:rPr>
          <w:rFonts w:ascii="Calibri" w:hAnsi="Calibri"/>
          <w:sz w:val="19"/>
        </w:rPr>
        <w:t>Linux, Agile, Jira, SailPoint, OIA, IDAM, ITIL, BMC Remedy, distributed systems</w:t>
      </w:r>
    </w:p>
    <w:p>
      <w:pPr>
        <w:spacing w:before="100" w:after="40"/>
        <w:pBdr>
          <w:bottom w:val="single" w:sz="6" w:space="1" w:color="1A1A1A"/>
        </w:pBdr>
      </w:pPr>
      <w:r>
        <w:rPr>
          <w:rFonts w:ascii="Calibri" w:hAnsi="Calibri"/>
          <w:b/>
          <w:color w:val="1A1A1A"/>
          <w:sz w:val="20"/>
        </w:rPr>
        <w:t>PROFESSIONAL EXPERIENCE</w:t>
      </w:r>
    </w:p>
    <w:p>
      <w:pPr>
        <w:spacing w:before="80" w:after="0"/>
      </w:pPr>
      <w:r>
        <w:rPr>
          <w:rFonts w:ascii="Calibri" w:hAnsi="Calibri"/>
          <w:b/>
          <w:sz w:val="19"/>
        </w:rPr>
        <w:t>WiLine — Software Developer</w:t>
      </w:r>
    </w:p>
    <w:p>
      <w:pPr>
        <w:spacing w:after="40"/>
      </w:pPr>
      <w:r>
        <w:rPr>
          <w:rFonts w:ascii="Calibri" w:hAnsi="Calibri"/>
          <w:i/>
          <w:color w:val="444444"/>
          <w:sz w:val="18"/>
        </w:rPr>
        <w:t>August 2022 – Present  |  Dublin, Ireland</w:t>
      </w:r>
    </w:p>
    <w:p>
      <w:pPr>
        <w:pStyle w:val="ListBullet"/>
        <w:spacing w:after="20"/>
        <w:ind w:left="216"/>
      </w:pPr>
      <w:r>
        <w:rPr>
          <w:rFonts w:ascii="Calibri" w:hAnsi="Calibri"/>
          <w:b w:val="0"/>
          <w:sz w:val="19"/>
        </w:rPr>
        <w:t xml:space="preserve">Delivered enterprise </w:t>
      </w:r>
      <w:r>
        <w:rPr>
          <w:rFonts w:ascii="Calibri" w:hAnsi="Calibri"/>
          <w:b/>
          <w:sz w:val="19"/>
        </w:rPr>
        <w:t>Vendor Contract Management</w:t>
      </w:r>
      <w:r>
        <w:rPr>
          <w:rFonts w:ascii="Calibri" w:hAnsi="Calibri"/>
          <w:b w:val="0"/>
          <w:sz w:val="19"/>
        </w:rPr>
        <w:t xml:space="preserve"> across </w:t>
      </w:r>
      <w:r>
        <w:rPr>
          <w:rFonts w:ascii="Calibri" w:hAnsi="Calibri"/>
          <w:b/>
          <w:sz w:val="19"/>
        </w:rPr>
        <w:t>React</w:t>
      </w:r>
      <w:r>
        <w:rPr>
          <w:rFonts w:ascii="Calibri" w:hAnsi="Calibri"/>
          <w:b w:val="0"/>
          <w:sz w:val="19"/>
        </w:rPr>
        <w:t xml:space="preserve">, </w:t>
      </w:r>
      <w:r>
        <w:rPr>
          <w:rFonts w:ascii="Calibri" w:hAnsi="Calibri"/>
          <w:b/>
          <w:sz w:val="19"/>
        </w:rPr>
        <w:t>Go</w:t>
      </w:r>
      <w:r>
        <w:rPr>
          <w:rFonts w:ascii="Calibri" w:hAnsi="Calibri"/>
          <w:b w:val="0"/>
          <w:sz w:val="19"/>
        </w:rPr>
        <w:t xml:space="preserve">, and </w:t>
      </w:r>
      <w:r>
        <w:rPr>
          <w:rFonts w:ascii="Calibri" w:hAnsi="Calibri"/>
          <w:b/>
          <w:sz w:val="19"/>
        </w:rPr>
        <w:t>PHP</w:t>
      </w:r>
      <w:r>
        <w:rPr>
          <w:rFonts w:ascii="Calibri" w:hAnsi="Calibri"/>
          <w:b w:val="0"/>
          <w:sz w:val="19"/>
        </w:rPr>
        <w:t xml:space="preserve"> microservices—multi-type workflows, </w:t>
      </w:r>
      <w:r>
        <w:rPr>
          <w:rFonts w:ascii="Calibri" w:hAnsi="Calibri"/>
          <w:b/>
          <w:sz w:val="19"/>
        </w:rPr>
        <w:t>Redux</w:t>
      </w:r>
      <w:r>
        <w:rPr>
          <w:rFonts w:ascii="Calibri" w:hAnsi="Calibri"/>
          <w:b w:val="0"/>
          <w:sz w:val="19"/>
        </w:rPr>
        <w:t xml:space="preserve"> state management, </w:t>
      </w:r>
      <w:r>
        <w:rPr>
          <w:rFonts w:ascii="Calibri" w:hAnsi="Calibri"/>
          <w:b/>
          <w:sz w:val="19"/>
        </w:rPr>
        <w:t>REST CRUD APIs</w:t>
      </w:r>
      <w:r>
        <w:rPr>
          <w:rFonts w:ascii="Calibri" w:hAnsi="Calibri"/>
          <w:b w:val="0"/>
          <w:sz w:val="19"/>
        </w:rPr>
        <w:t xml:space="preserve">, and </w:t>
      </w:r>
      <w:r>
        <w:rPr>
          <w:rFonts w:ascii="Calibri" w:hAnsi="Calibri"/>
          <w:b/>
          <w:sz w:val="19"/>
        </w:rPr>
        <w:t>PostgreSQL/GORM</w:t>
      </w:r>
      <w:r>
        <w:rPr>
          <w:rFonts w:ascii="Calibri" w:hAnsi="Calibri"/>
          <w:b w:val="0"/>
          <w:sz w:val="19"/>
        </w:rPr>
        <w:t xml:space="preserve"> transactional writes.</w:t>
      </w:r>
    </w:p>
    <w:p>
      <w:pPr>
        <w:pStyle w:val="ListBullet"/>
        <w:spacing w:after="20"/>
        <w:ind w:left="216"/>
      </w:pPr>
      <w:r>
        <w:rPr>
          <w:rFonts w:ascii="Calibri" w:hAnsi="Calibri"/>
          <w:b w:val="0"/>
          <w:sz w:val="19"/>
        </w:rPr>
        <w:t xml:space="preserve">Built secure </w:t>
      </w:r>
      <w:r>
        <w:rPr>
          <w:rFonts w:ascii="Calibri" w:hAnsi="Calibri"/>
          <w:b/>
          <w:sz w:val="19"/>
        </w:rPr>
        <w:t>Go–PHP</w:t>
      </w:r>
      <w:r>
        <w:rPr>
          <w:rFonts w:ascii="Calibri" w:hAnsi="Calibri"/>
          <w:b w:val="0"/>
          <w:sz w:val="19"/>
        </w:rPr>
        <w:t xml:space="preserve"> server-to-server integration (API keys, Basic Auth) and standalone file endpoints; resolved </w:t>
      </w:r>
      <w:r>
        <w:rPr>
          <w:rFonts w:ascii="Calibri" w:hAnsi="Calibri"/>
          <w:b/>
          <w:sz w:val="19"/>
        </w:rPr>
        <w:t>cross-stack production bugs</w:t>
      </w:r>
      <w:r>
        <w:rPr>
          <w:rFonts w:ascii="Calibri" w:hAnsi="Calibri"/>
          <w:b w:val="0"/>
          <w:sz w:val="19"/>
        </w:rPr>
        <w:t xml:space="preserve"> across JavaScript, Go, JSON, and API layers.</w:t>
      </w:r>
    </w:p>
    <w:p>
      <w:pPr>
        <w:pStyle w:val="ListBullet"/>
        <w:spacing w:after="20"/>
        <w:ind w:left="216"/>
      </w:pPr>
      <w:r>
        <w:rPr>
          <w:rFonts w:ascii="Calibri" w:hAnsi="Calibri"/>
          <w:b w:val="0"/>
          <w:sz w:val="19"/>
        </w:rPr>
        <w:t xml:space="preserve">Operated </w:t>
      </w:r>
      <w:r>
        <w:rPr>
          <w:rFonts w:ascii="Calibri" w:hAnsi="Calibri"/>
          <w:b/>
          <w:sz w:val="19"/>
        </w:rPr>
        <w:t>GitLab CI/CD</w:t>
      </w:r>
      <w:r>
        <w:rPr>
          <w:rFonts w:ascii="Calibri" w:hAnsi="Calibri"/>
          <w:b w:val="0"/>
          <w:sz w:val="19"/>
        </w:rPr>
        <w:t xml:space="preserve"> for React, </w:t>
      </w:r>
      <w:r>
        <w:rPr>
          <w:rFonts w:ascii="Calibri" w:hAnsi="Calibri"/>
          <w:b/>
          <w:sz w:val="19"/>
        </w:rPr>
        <w:t>Go</w:t>
      </w:r>
      <w:r>
        <w:rPr>
          <w:rFonts w:ascii="Calibri" w:hAnsi="Calibri"/>
          <w:b w:val="0"/>
          <w:sz w:val="19"/>
        </w:rPr>
        <w:t xml:space="preserve"> (Linux cross-compile), and </w:t>
      </w:r>
      <w:r>
        <w:rPr>
          <w:rFonts w:ascii="Calibri" w:hAnsi="Calibri"/>
          <w:b/>
          <w:sz w:val="19"/>
        </w:rPr>
        <w:t>PHP</w:t>
      </w:r>
      <w:r>
        <w:rPr>
          <w:rFonts w:ascii="Calibri" w:hAnsi="Calibri"/>
          <w:b w:val="0"/>
          <w:sz w:val="19"/>
        </w:rPr>
        <w:t xml:space="preserve"> releases to test and production; maintained </w:t>
      </w:r>
      <w:r>
        <w:rPr>
          <w:rFonts w:ascii="Calibri" w:hAnsi="Calibri"/>
          <w:b/>
          <w:sz w:val="19"/>
        </w:rPr>
        <w:t>full-stack</w:t>
      </w:r>
      <w:r>
        <w:rPr>
          <w:rFonts w:ascii="Calibri" w:hAnsi="Calibri"/>
          <w:b w:val="0"/>
          <w:sz w:val="19"/>
        </w:rPr>
        <w:t xml:space="preserve"> PHP/React/PostgreSQL apps and </w:t>
      </w:r>
      <w:r>
        <w:rPr>
          <w:rFonts w:ascii="Calibri" w:hAnsi="Calibri"/>
          <w:b/>
          <w:sz w:val="19"/>
        </w:rPr>
        <w:t>Node.js</w:t>
      </w:r>
      <w:r>
        <w:rPr>
          <w:rFonts w:ascii="Calibri" w:hAnsi="Calibri"/>
          <w:b w:val="0"/>
          <w:sz w:val="19"/>
        </w:rPr>
        <w:t xml:space="preserve"> tooling in </w:t>
      </w:r>
      <w:r>
        <w:rPr>
          <w:rFonts w:ascii="Calibri" w:hAnsi="Calibri"/>
          <w:b/>
          <w:sz w:val="19"/>
        </w:rPr>
        <w:t>Agile</w:t>
      </w:r>
      <w:r>
        <w:rPr>
          <w:rFonts w:ascii="Calibri" w:hAnsi="Calibri"/>
          <w:b w:val="0"/>
          <w:sz w:val="19"/>
        </w:rPr>
        <w:t xml:space="preserve"> teams.</w:t>
      </w:r>
    </w:p>
    <w:p>
      <w:pPr>
        <w:pStyle w:val="ListBullet"/>
        <w:spacing w:after="20"/>
        <w:ind w:left="216"/>
      </w:pPr>
      <w:r>
        <w:rPr>
          <w:rFonts w:ascii="Calibri" w:hAnsi="Calibri"/>
          <w:b w:val="0"/>
          <w:sz w:val="19"/>
        </w:rPr>
        <w:t xml:space="preserve">Shipped </w:t>
      </w:r>
      <w:r>
        <w:rPr>
          <w:rFonts w:ascii="Calibri" w:hAnsi="Calibri"/>
          <w:b/>
          <w:sz w:val="19"/>
        </w:rPr>
        <w:t>Customer Satisfaction Voting System</w:t>
      </w:r>
      <w:r>
        <w:rPr>
          <w:rFonts w:ascii="Calibri" w:hAnsi="Calibri"/>
          <w:b w:val="0"/>
          <w:sz w:val="19"/>
        </w:rPr>
        <w:t xml:space="preserve"> (</w:t>
      </w:r>
      <w:r>
        <w:rPr>
          <w:rFonts w:ascii="Calibri" w:hAnsi="Calibri"/>
          <w:b/>
          <w:sz w:val="19"/>
        </w:rPr>
        <w:t>React/PostgreSQL</w:t>
      </w:r>
      <w:r>
        <w:rPr>
          <w:rFonts w:ascii="Calibri" w:hAnsi="Calibri"/>
          <w:b w:val="0"/>
          <w:sz w:val="19"/>
        </w:rPr>
        <w:t>) and internal automation utilities to staging and production.</w:t>
      </w:r>
    </w:p>
    <w:p>
      <w:pPr>
        <w:spacing w:before="80" w:after="0"/>
      </w:pPr>
      <w:r>
        <w:rPr>
          <w:rFonts w:ascii="Calibri" w:hAnsi="Calibri"/>
          <w:b/>
          <w:sz w:val="19"/>
        </w:rPr>
        <w:t>Wipro — Application Engineer</w:t>
      </w:r>
    </w:p>
    <w:p>
      <w:pPr>
        <w:spacing w:after="40"/>
      </w:pPr>
      <w:r>
        <w:rPr>
          <w:rFonts w:ascii="Calibri" w:hAnsi="Calibri"/>
          <w:i/>
          <w:color w:val="444444"/>
          <w:sz w:val="18"/>
        </w:rPr>
        <w:t>April 2019 – July 2022  |  Dublin, Ireland</w:t>
      </w:r>
    </w:p>
    <w:p>
      <w:pPr>
        <w:spacing w:before="60" w:after="20"/>
      </w:pPr>
      <w:r>
        <w:rPr>
          <w:rFonts w:ascii="Calibri" w:hAnsi="Calibri"/>
          <w:b/>
          <w:sz w:val="19"/>
        </w:rPr>
        <w:t>SailPoint | 2020 – 2022</w:t>
      </w:r>
    </w:p>
    <w:p>
      <w:pPr>
        <w:pStyle w:val="ListBullet"/>
        <w:spacing w:after="20"/>
        <w:ind w:left="216"/>
      </w:pPr>
      <w:r>
        <w:rPr>
          <w:rFonts w:ascii="Calibri" w:hAnsi="Calibri"/>
          <w:b w:val="0"/>
          <w:sz w:val="19"/>
        </w:rPr>
        <w:t xml:space="preserve">Resolved IAM defects via </w:t>
      </w:r>
      <w:r>
        <w:rPr>
          <w:rFonts w:ascii="Calibri" w:hAnsi="Calibri"/>
          <w:b/>
          <w:sz w:val="19"/>
        </w:rPr>
        <w:t>Jira</w:t>
      </w:r>
      <w:r>
        <w:rPr>
          <w:rFonts w:ascii="Calibri" w:hAnsi="Calibri"/>
          <w:b w:val="0"/>
          <w:sz w:val="19"/>
        </w:rPr>
        <w:t xml:space="preserve"> with </w:t>
      </w:r>
      <w:r>
        <w:rPr>
          <w:rFonts w:ascii="Calibri" w:hAnsi="Calibri"/>
          <w:b/>
          <w:sz w:val="19"/>
        </w:rPr>
        <w:t>unit/integration/UAT</w:t>
      </w:r>
      <w:r>
        <w:rPr>
          <w:rFonts w:ascii="Calibri" w:hAnsi="Calibri"/>
          <w:b w:val="0"/>
          <w:sz w:val="19"/>
        </w:rPr>
        <w:t xml:space="preserve"> testing; implemented fixes using </w:t>
      </w:r>
      <w:r>
        <w:rPr>
          <w:rFonts w:ascii="Calibri" w:hAnsi="Calibri"/>
          <w:b/>
          <w:sz w:val="19"/>
        </w:rPr>
        <w:t>Git</w:t>
      </w:r>
      <w:r>
        <w:rPr>
          <w:rFonts w:ascii="Calibri" w:hAnsi="Calibri"/>
          <w:b w:val="0"/>
          <w:sz w:val="19"/>
        </w:rPr>
        <w:t xml:space="preserve">, </w:t>
      </w:r>
      <w:r>
        <w:rPr>
          <w:rFonts w:ascii="Calibri" w:hAnsi="Calibri"/>
          <w:b/>
          <w:sz w:val="19"/>
        </w:rPr>
        <w:t>Eclipse</w:t>
      </w:r>
      <w:r>
        <w:rPr>
          <w:rFonts w:ascii="Calibri" w:hAnsi="Calibri"/>
          <w:b w:val="0"/>
          <w:sz w:val="19"/>
        </w:rPr>
        <w:t xml:space="preserve">, and </w:t>
      </w:r>
      <w:r>
        <w:rPr>
          <w:rFonts w:ascii="Calibri" w:hAnsi="Calibri"/>
          <w:b/>
          <w:sz w:val="19"/>
        </w:rPr>
        <w:t>XML</w:t>
      </w:r>
      <w:r>
        <w:rPr>
          <w:rFonts w:ascii="Calibri" w:hAnsi="Calibri"/>
          <w:b w:val="0"/>
          <w:sz w:val="19"/>
        </w:rPr>
        <w:t xml:space="preserve">; supported </w:t>
      </w:r>
      <w:r>
        <w:rPr>
          <w:rFonts w:ascii="Calibri" w:hAnsi="Calibri"/>
          <w:b/>
          <w:sz w:val="19"/>
        </w:rPr>
        <w:t>UAT</w:t>
      </w:r>
      <w:r>
        <w:rPr>
          <w:rFonts w:ascii="Calibri" w:hAnsi="Calibri"/>
          <w:b w:val="0"/>
          <w:sz w:val="19"/>
        </w:rPr>
        <w:t xml:space="preserve"> cycles and </w:t>
      </w:r>
      <w:r>
        <w:rPr>
          <w:rFonts w:ascii="Calibri" w:hAnsi="Calibri"/>
          <w:b/>
          <w:sz w:val="19"/>
        </w:rPr>
        <w:t>ITIL/BMC Remedy</w:t>
      </w:r>
      <w:r>
        <w:rPr>
          <w:rFonts w:ascii="Calibri" w:hAnsi="Calibri"/>
          <w:b w:val="0"/>
          <w:sz w:val="19"/>
        </w:rPr>
        <w:t xml:space="preserve"> change control.</w:t>
      </w:r>
    </w:p>
    <w:p>
      <w:pPr>
        <w:pStyle w:val="ListBullet"/>
        <w:spacing w:after="20"/>
        <w:ind w:left="216"/>
      </w:pPr>
      <w:r>
        <w:rPr>
          <w:rFonts w:ascii="Calibri" w:hAnsi="Calibri"/>
          <w:b w:val="0"/>
          <w:sz w:val="19"/>
        </w:rPr>
        <w:t xml:space="preserve">Coordinated </w:t>
      </w:r>
      <w:r>
        <w:rPr>
          <w:rFonts w:ascii="Calibri" w:hAnsi="Calibri"/>
          <w:b/>
          <w:sz w:val="19"/>
        </w:rPr>
        <w:t>batch operations</w:t>
      </w:r>
      <w:r>
        <w:rPr>
          <w:rFonts w:ascii="Calibri" w:hAnsi="Calibri"/>
          <w:b w:val="0"/>
          <w:sz w:val="19"/>
        </w:rPr>
        <w:t xml:space="preserve"> with </w:t>
      </w:r>
      <w:r>
        <w:rPr>
          <w:rFonts w:ascii="Calibri" w:hAnsi="Calibri"/>
          <w:b/>
          <w:sz w:val="19"/>
        </w:rPr>
        <w:t>Unix shell scripting</w:t>
      </w:r>
      <w:r>
        <w:rPr>
          <w:rFonts w:ascii="Calibri" w:hAnsi="Calibri"/>
          <w:b w:val="0"/>
          <w:sz w:val="19"/>
        </w:rPr>
        <w:t>, PuTTY, and WinSCP across dependent teams.</w:t>
      </w:r>
    </w:p>
    <w:p>
      <w:pPr>
        <w:spacing w:before="60" w:after="20"/>
      </w:pPr>
      <w:r>
        <w:rPr>
          <w:rFonts w:ascii="Calibri" w:hAnsi="Calibri"/>
          <w:b/>
          <w:sz w:val="19"/>
        </w:rPr>
        <w:t>Oracle Identity Analytics (OIA) | 2019 – 2020</w:t>
      </w:r>
    </w:p>
    <w:p>
      <w:pPr>
        <w:pStyle w:val="ListBullet"/>
        <w:spacing w:after="20"/>
        <w:ind w:left="216"/>
      </w:pPr>
      <w:r>
        <w:rPr>
          <w:rFonts w:ascii="Calibri" w:hAnsi="Calibri"/>
          <w:b w:val="0"/>
          <w:sz w:val="19"/>
        </w:rPr>
        <w:t xml:space="preserve">Integrated OIA resources with </w:t>
      </w:r>
      <w:r>
        <w:rPr>
          <w:rFonts w:ascii="Calibri" w:hAnsi="Calibri"/>
          <w:b/>
          <w:sz w:val="19"/>
        </w:rPr>
        <w:t>Oracle SQL</w:t>
      </w:r>
      <w:r>
        <w:rPr>
          <w:rFonts w:ascii="Calibri" w:hAnsi="Calibri"/>
          <w:b w:val="0"/>
          <w:sz w:val="19"/>
        </w:rPr>
        <w:t xml:space="preserve">; performed </w:t>
      </w:r>
      <w:r>
        <w:rPr>
          <w:rFonts w:ascii="Calibri" w:hAnsi="Calibri"/>
          <w:b/>
          <w:sz w:val="19"/>
        </w:rPr>
        <w:t>server-side testing</w:t>
      </w:r>
      <w:r>
        <w:rPr>
          <w:rFonts w:ascii="Calibri" w:hAnsi="Calibri"/>
          <w:b w:val="0"/>
          <w:sz w:val="19"/>
        </w:rPr>
        <w:t xml:space="preserve"> and Linux/NFS health validation after patches.</w:t>
      </w:r>
    </w:p>
    <w:p>
      <w:pPr>
        <w:spacing w:before="80" w:after="0"/>
      </w:pPr>
      <w:r>
        <w:rPr>
          <w:rFonts w:ascii="Calibri" w:hAnsi="Calibri"/>
          <w:b/>
          <w:sz w:val="19"/>
        </w:rPr>
        <w:t>Host Ireland — Network Engineer</w:t>
      </w:r>
    </w:p>
    <w:p>
      <w:pPr>
        <w:spacing w:after="40"/>
      </w:pPr>
      <w:r>
        <w:rPr>
          <w:rFonts w:ascii="Calibri" w:hAnsi="Calibri"/>
          <w:i/>
          <w:color w:val="444444"/>
          <w:sz w:val="18"/>
        </w:rPr>
        <w:t>September 2018 – March 2019</w:t>
      </w:r>
    </w:p>
    <w:p>
      <w:pPr>
        <w:spacing w:after="20"/>
      </w:pPr>
      <w:r>
        <w:rPr>
          <w:rFonts w:ascii="Calibri" w:hAnsi="Calibri"/>
          <w:b w:val="0"/>
          <w:sz w:val="19"/>
        </w:rPr>
        <w:t xml:space="preserve">Provisioned customer IP networks and configured </w:t>
      </w:r>
      <w:r>
        <w:rPr>
          <w:rFonts w:ascii="Calibri" w:hAnsi="Calibri"/>
          <w:b/>
          <w:sz w:val="19"/>
        </w:rPr>
        <w:t>Juniper</w:t>
      </w:r>
      <w:r>
        <w:rPr>
          <w:rFonts w:ascii="Calibri" w:hAnsi="Calibri"/>
          <w:b w:val="0"/>
          <w:sz w:val="19"/>
        </w:rPr>
        <w:t xml:space="preserve"> routing; resolved help-desk connectivity incidents.</w:t>
      </w:r>
    </w:p>
    <w:p>
      <w:pPr>
        <w:spacing w:before="100" w:after="40"/>
        <w:pBdr>
          <w:bottom w:val="single" w:sz="6" w:space="1" w:color="1A1A1A"/>
        </w:pBdr>
      </w:pPr>
      <w:r>
        <w:rPr>
          <w:rFonts w:ascii="Calibri" w:hAnsi="Calibri"/>
          <w:b/>
          <w:color w:val="1A1A1A"/>
          <w:sz w:val="20"/>
        </w:rPr>
        <w:t>EDUCATION &amp; CERTIFICATIONS</w:t>
      </w:r>
    </w:p>
    <w:p>
      <w:r>
        <w:rPr>
          <w:rFonts w:ascii="Calibri" w:hAnsi="Calibri"/>
          <w:b/>
          <w:sz w:val="19"/>
        </w:rPr>
        <w:t>BSc Computer Science — Dublin City University</w:t>
      </w:r>
    </w:p>
    <w:p>
      <w:r>
        <w:rPr>
          <w:rFonts w:ascii="Calibri" w:hAnsi="Calibri"/>
          <w:color w:val="444444"/>
          <w:sz w:val="18"/>
        </w:rPr>
        <w:t>August 2013 – May 2017  |  Dublin, Ireland</w:t>
      </w:r>
    </w:p>
    <w:p>
      <w:r>
        <w:rPr>
          <w:rFonts w:ascii="Calibri" w:hAnsi="Calibri"/>
          <w:sz w:val="19"/>
        </w:rPr>
        <w:t>Certifications: Microsoft AZ-900 (Azure Fundamentals), TOGAF 9 Certified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Rule="auto" w:line="2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