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3250B" w14:textId="77777777" w:rsidR="004A02AA" w:rsidRDefault="00000000">
      <w:pPr>
        <w:rPr>
          <w:color w:val="0D004D"/>
        </w:rPr>
      </w:pPr>
      <w:r>
        <w:rPr>
          <w:rFonts w:ascii="Plus Jakarta Sans" w:eastAsia="Plus Jakarta Sans" w:hAnsi="Plus Jakarta Sans" w:cs="Plus Jakarta Sans"/>
          <w:b/>
          <w:bCs/>
          <w:color w:val="0D004D"/>
          <w:sz w:val="48"/>
          <w:szCs w:val="48"/>
        </w:rPr>
        <w:t>BTEC assignment brief</w:t>
      </w:r>
      <w:r>
        <w:rPr>
          <w:color w:val="0D004D"/>
        </w:rPr>
        <w:t>  </w:t>
      </w:r>
    </w:p>
    <w:tbl>
      <w:tblPr>
        <w:tblStyle w:val="a"/>
        <w:tblW w:w="9015"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5"/>
        <w:gridCol w:w="6840"/>
      </w:tblGrid>
      <w:tr w:rsidR="004A02AA" w14:paraId="2E5D7590" w14:textId="77777777">
        <w:trPr>
          <w:trHeight w:val="592"/>
        </w:trPr>
        <w:tc>
          <w:tcPr>
            <w:tcW w:w="2175" w:type="dxa"/>
            <w:shd w:val="clear" w:color="auto" w:fill="EDECF6"/>
            <w:vAlign w:val="center"/>
          </w:tcPr>
          <w:p w14:paraId="07D0E2A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Qualification </w:t>
            </w:r>
          </w:p>
        </w:tc>
        <w:tc>
          <w:tcPr>
            <w:tcW w:w="6840" w:type="dxa"/>
            <w:vAlign w:val="center"/>
          </w:tcPr>
          <w:p w14:paraId="7394CBDB" w14:textId="2CA84C89" w:rsidR="004A02AA" w:rsidRDefault="00000000">
            <w:pPr>
              <w:rPr>
                <w:rFonts w:ascii="Calibri" w:eastAsia="Calibri" w:hAnsi="Calibri" w:cs="Calibri"/>
              </w:rPr>
            </w:pPr>
            <w:r>
              <w:rPr>
                <w:rFonts w:ascii="Calibri" w:eastAsia="Calibri" w:hAnsi="Calibri" w:cs="Calibri"/>
              </w:rPr>
              <w:t xml:space="preserve"> Pearson BTEC Level </w:t>
            </w:r>
            <w:r w:rsidR="00CD183F">
              <w:rPr>
                <w:rFonts w:ascii="Calibri" w:eastAsia="Calibri" w:hAnsi="Calibri" w:cs="Calibri"/>
              </w:rPr>
              <w:t>4</w:t>
            </w:r>
            <w:r>
              <w:rPr>
                <w:rFonts w:ascii="Calibri" w:eastAsia="Calibri" w:hAnsi="Calibri" w:cs="Calibri"/>
              </w:rPr>
              <w:t xml:space="preserve"> Higher National Diploma in Engineering</w:t>
            </w:r>
          </w:p>
        </w:tc>
      </w:tr>
      <w:tr w:rsidR="004A02AA" w14:paraId="1E9CADCF" w14:textId="77777777">
        <w:trPr>
          <w:trHeight w:val="300"/>
        </w:trPr>
        <w:tc>
          <w:tcPr>
            <w:tcW w:w="2175" w:type="dxa"/>
            <w:shd w:val="clear" w:color="auto" w:fill="EDECF6"/>
            <w:vAlign w:val="center"/>
          </w:tcPr>
          <w:p w14:paraId="5273E975"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 number and title </w:t>
            </w:r>
          </w:p>
        </w:tc>
        <w:tc>
          <w:tcPr>
            <w:tcW w:w="6840" w:type="dxa"/>
            <w:vAlign w:val="center"/>
          </w:tcPr>
          <w:p w14:paraId="43D006AB" w14:textId="0DB3456F" w:rsidR="004A02AA" w:rsidRDefault="00000000">
            <w:pPr>
              <w:rPr>
                <w:rFonts w:ascii="Calibri" w:eastAsia="Calibri" w:hAnsi="Calibri" w:cs="Calibri"/>
              </w:rPr>
            </w:pPr>
            <w:r>
              <w:rPr>
                <w:rFonts w:ascii="Calibri" w:eastAsia="Calibri" w:hAnsi="Calibri" w:cs="Calibri"/>
              </w:rPr>
              <w:t> </w:t>
            </w:r>
            <w:r w:rsidR="00CD183F" w:rsidRPr="00CD183F">
              <w:rPr>
                <w:rFonts w:ascii="Calibri" w:eastAsia="Calibri" w:hAnsi="Calibri" w:cs="Calibri"/>
              </w:rPr>
              <w:t>4015: Automation, Robotics and Programmable Logic Controllers (PLCs)</w:t>
            </w:r>
          </w:p>
        </w:tc>
      </w:tr>
      <w:tr w:rsidR="004A02AA" w14:paraId="3491E730" w14:textId="77777777">
        <w:trPr>
          <w:trHeight w:val="300"/>
        </w:trPr>
        <w:tc>
          <w:tcPr>
            <w:tcW w:w="2175" w:type="dxa"/>
            <w:shd w:val="clear" w:color="auto" w:fill="EDECF6"/>
            <w:vAlign w:val="center"/>
          </w:tcPr>
          <w:p w14:paraId="7BC48FF3"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Learning Outcomes</w:t>
            </w:r>
          </w:p>
        </w:tc>
        <w:tc>
          <w:tcPr>
            <w:tcW w:w="6840" w:type="dxa"/>
            <w:vAlign w:val="center"/>
          </w:tcPr>
          <w:p w14:paraId="4B77234C" w14:textId="5A605C79" w:rsidR="004A02AA" w:rsidRDefault="00CD183F" w:rsidP="00946336">
            <w:pPr>
              <w:rPr>
                <w:rFonts w:ascii="Calibri" w:eastAsia="Calibri" w:hAnsi="Calibri" w:cs="Calibri"/>
              </w:rPr>
            </w:pPr>
            <w:r w:rsidRPr="00CD183F">
              <w:rPr>
                <w:rFonts w:ascii="Calibri" w:eastAsia="Calibri" w:hAnsi="Calibri" w:cs="Calibri"/>
              </w:rPr>
              <w:t>LO1 Describe the design and operational characteristics of a PLC system</w:t>
            </w:r>
            <w:r w:rsidRPr="00CD183F">
              <w:rPr>
                <w:rFonts w:ascii="Calibri" w:eastAsia="Calibri" w:hAnsi="Calibri" w:cs="Calibri"/>
              </w:rPr>
              <w:br/>
              <w:t>LO4 Investigate the design and safe operation of a robot within an industrial application</w:t>
            </w:r>
          </w:p>
        </w:tc>
      </w:tr>
      <w:tr w:rsidR="004A02AA" w14:paraId="3F823D46" w14:textId="77777777">
        <w:trPr>
          <w:trHeight w:val="564"/>
        </w:trPr>
        <w:tc>
          <w:tcPr>
            <w:tcW w:w="2175" w:type="dxa"/>
            <w:shd w:val="clear" w:color="auto" w:fill="EDECF6"/>
            <w:vAlign w:val="center"/>
          </w:tcPr>
          <w:p w14:paraId="5C5EE857"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Assignment title </w:t>
            </w:r>
          </w:p>
        </w:tc>
        <w:tc>
          <w:tcPr>
            <w:tcW w:w="6840" w:type="dxa"/>
            <w:vAlign w:val="center"/>
          </w:tcPr>
          <w:p w14:paraId="7B0665F4" w14:textId="3ADA0D18" w:rsidR="004A02AA" w:rsidRDefault="00000000">
            <w:pPr>
              <w:rPr>
                <w:rFonts w:ascii="Calibri" w:eastAsia="Calibri" w:hAnsi="Calibri" w:cs="Calibri"/>
              </w:rPr>
            </w:pPr>
            <w:r>
              <w:rPr>
                <w:rFonts w:ascii="Calibri" w:eastAsia="Calibri" w:hAnsi="Calibri" w:cs="Calibri"/>
              </w:rPr>
              <w:t xml:space="preserve"> </w:t>
            </w:r>
            <w:r w:rsidR="00CD183F" w:rsidRPr="00CD183F">
              <w:rPr>
                <w:rFonts w:ascii="Calibri" w:eastAsia="Calibri" w:hAnsi="Calibri" w:cs="Calibri"/>
              </w:rPr>
              <w:t>PLC Systems and Robotic Cell Safety in an Automated Manufacturing Line</w:t>
            </w:r>
          </w:p>
        </w:tc>
      </w:tr>
      <w:tr w:rsidR="004A02AA" w14:paraId="4F8EFC3C" w14:textId="77777777">
        <w:trPr>
          <w:trHeight w:val="300"/>
        </w:trPr>
        <w:tc>
          <w:tcPr>
            <w:tcW w:w="2175" w:type="dxa"/>
            <w:shd w:val="clear" w:color="auto" w:fill="EDECF6"/>
            <w:vAlign w:val="center"/>
          </w:tcPr>
          <w:p w14:paraId="0275752F"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Assessor </w:t>
            </w:r>
          </w:p>
        </w:tc>
        <w:tc>
          <w:tcPr>
            <w:tcW w:w="6840" w:type="dxa"/>
            <w:vAlign w:val="center"/>
          </w:tcPr>
          <w:p w14:paraId="6F1D3BE0" w14:textId="605DB807" w:rsidR="004A02AA" w:rsidRDefault="00504A61">
            <w:pPr>
              <w:rPr>
                <w:rFonts w:ascii="Calibri" w:eastAsia="Calibri" w:hAnsi="Calibri" w:cs="Calibri"/>
              </w:rPr>
            </w:pPr>
            <w:bookmarkStart w:id="0" w:name="_heading=h.nn9h2u4kuhr" w:colFirst="0" w:colLast="0"/>
            <w:bookmarkEnd w:id="0"/>
            <w:r>
              <w:rPr>
                <w:rFonts w:ascii="Calibri" w:eastAsia="Calibri" w:hAnsi="Calibri" w:cs="Calibri"/>
              </w:rPr>
              <w:t xml:space="preserve"> M</w:t>
            </w:r>
            <w:r w:rsidR="00CD183F">
              <w:rPr>
                <w:rFonts w:ascii="Calibri" w:eastAsia="Calibri" w:hAnsi="Calibri" w:cs="Calibri"/>
              </w:rPr>
              <w:t>s Anu</w:t>
            </w:r>
            <w:r>
              <w:rPr>
                <w:rFonts w:ascii="Calibri" w:eastAsia="Calibri" w:hAnsi="Calibri" w:cs="Calibri"/>
              </w:rPr>
              <w:t xml:space="preserve"> </w:t>
            </w:r>
          </w:p>
        </w:tc>
      </w:tr>
      <w:tr w:rsidR="004A02AA" w14:paraId="058EAF2B" w14:textId="77777777">
        <w:trPr>
          <w:trHeight w:val="300"/>
        </w:trPr>
        <w:tc>
          <w:tcPr>
            <w:tcW w:w="2175" w:type="dxa"/>
            <w:shd w:val="clear" w:color="auto" w:fill="EDECF6"/>
            <w:vAlign w:val="center"/>
          </w:tcPr>
          <w:p w14:paraId="3B6F5DF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Hand-out date </w:t>
            </w:r>
          </w:p>
        </w:tc>
        <w:tc>
          <w:tcPr>
            <w:tcW w:w="6840" w:type="dxa"/>
            <w:vAlign w:val="center"/>
          </w:tcPr>
          <w:p w14:paraId="3A73BFB7" w14:textId="32DC3F9D" w:rsidR="004A02AA" w:rsidRDefault="00000000">
            <w:pPr>
              <w:rPr>
                <w:rFonts w:ascii="Calibri" w:eastAsia="Calibri" w:hAnsi="Calibri" w:cs="Calibri"/>
              </w:rPr>
            </w:pPr>
            <w:r>
              <w:rPr>
                <w:rFonts w:ascii="Calibri" w:eastAsia="Calibri" w:hAnsi="Calibri" w:cs="Calibri"/>
              </w:rPr>
              <w:t>  10/</w:t>
            </w:r>
            <w:r w:rsidR="00946336">
              <w:rPr>
                <w:rFonts w:ascii="Calibri" w:eastAsia="Calibri" w:hAnsi="Calibri" w:cs="Calibri"/>
              </w:rPr>
              <w:t>03</w:t>
            </w:r>
            <w:r>
              <w:rPr>
                <w:rFonts w:ascii="Calibri" w:eastAsia="Calibri" w:hAnsi="Calibri" w:cs="Calibri"/>
              </w:rPr>
              <w:t>/202</w:t>
            </w:r>
            <w:r w:rsidR="00946336">
              <w:rPr>
                <w:rFonts w:ascii="Calibri" w:eastAsia="Calibri" w:hAnsi="Calibri" w:cs="Calibri"/>
              </w:rPr>
              <w:t>6</w:t>
            </w:r>
          </w:p>
        </w:tc>
      </w:tr>
      <w:tr w:rsidR="004A02AA" w14:paraId="4E150A04" w14:textId="77777777">
        <w:trPr>
          <w:trHeight w:val="300"/>
        </w:trPr>
        <w:tc>
          <w:tcPr>
            <w:tcW w:w="2175" w:type="dxa"/>
            <w:shd w:val="clear" w:color="auto" w:fill="EDECF6"/>
            <w:vAlign w:val="center"/>
          </w:tcPr>
          <w:p w14:paraId="4DE2B65F"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Hand-in deadline    </w:t>
            </w:r>
          </w:p>
        </w:tc>
        <w:tc>
          <w:tcPr>
            <w:tcW w:w="6840" w:type="dxa"/>
            <w:vAlign w:val="center"/>
          </w:tcPr>
          <w:p w14:paraId="0D7B4BBB" w14:textId="134A24A3" w:rsidR="004A02AA" w:rsidRDefault="00000000">
            <w:pPr>
              <w:rPr>
                <w:rFonts w:ascii="Calibri" w:eastAsia="Calibri" w:hAnsi="Calibri" w:cs="Calibri"/>
              </w:rPr>
            </w:pPr>
            <w:r>
              <w:rPr>
                <w:rFonts w:ascii="Calibri" w:eastAsia="Calibri" w:hAnsi="Calibri" w:cs="Calibri"/>
              </w:rPr>
              <w:t>  15/</w:t>
            </w:r>
            <w:r w:rsidR="00B079C0">
              <w:rPr>
                <w:rFonts w:ascii="Calibri" w:eastAsia="Calibri" w:hAnsi="Calibri" w:cs="Calibri"/>
              </w:rPr>
              <w:t>0</w:t>
            </w:r>
            <w:r w:rsidR="00946336">
              <w:rPr>
                <w:rFonts w:ascii="Calibri" w:eastAsia="Calibri" w:hAnsi="Calibri" w:cs="Calibri"/>
              </w:rPr>
              <w:t>5</w:t>
            </w:r>
            <w:r>
              <w:rPr>
                <w:rFonts w:ascii="Calibri" w:eastAsia="Calibri" w:hAnsi="Calibri" w:cs="Calibri"/>
              </w:rPr>
              <w:t>/202</w:t>
            </w:r>
            <w:r w:rsidR="00946336">
              <w:rPr>
                <w:rFonts w:ascii="Calibri" w:eastAsia="Calibri" w:hAnsi="Calibri" w:cs="Calibri"/>
              </w:rPr>
              <w:t>6</w:t>
            </w:r>
          </w:p>
        </w:tc>
      </w:tr>
      <w:tr w:rsidR="004A02AA" w14:paraId="3DAB509F" w14:textId="77777777">
        <w:trPr>
          <w:trHeight w:val="300"/>
        </w:trPr>
        <w:tc>
          <w:tcPr>
            <w:tcW w:w="9015" w:type="dxa"/>
            <w:gridSpan w:val="2"/>
            <w:vAlign w:val="center"/>
          </w:tcPr>
          <w:p w14:paraId="182E276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w:t>
            </w:r>
          </w:p>
        </w:tc>
      </w:tr>
      <w:tr w:rsidR="004A02AA" w14:paraId="0C53BE9E" w14:textId="77777777">
        <w:trPr>
          <w:trHeight w:val="300"/>
        </w:trPr>
        <w:tc>
          <w:tcPr>
            <w:tcW w:w="2175" w:type="dxa"/>
            <w:shd w:val="clear" w:color="auto" w:fill="EDECF6"/>
            <w:vAlign w:val="center"/>
          </w:tcPr>
          <w:p w14:paraId="7040BD4C"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Vocational scenario or context </w:t>
            </w:r>
          </w:p>
        </w:tc>
        <w:tc>
          <w:tcPr>
            <w:tcW w:w="6840" w:type="dxa"/>
            <w:vAlign w:val="center"/>
          </w:tcPr>
          <w:p w14:paraId="4A3D047F" w14:textId="04FD52FE" w:rsidR="00CD183F" w:rsidRPr="00CD183F" w:rsidRDefault="00000000" w:rsidP="00CD183F">
            <w:pPr>
              <w:ind w:left="58" w:right="79" w:hanging="58"/>
              <w:jc w:val="both"/>
              <w:rPr>
                <w:rFonts w:ascii="Calibri" w:eastAsia="Calibri" w:hAnsi="Calibri" w:cs="Calibri"/>
              </w:rPr>
            </w:pPr>
            <w:r>
              <w:rPr>
                <w:rFonts w:ascii="Plus Jakarta Sans" w:eastAsia="Plus Jakarta Sans" w:hAnsi="Plus Jakarta Sans" w:cs="Plus Jakarta Sans"/>
              </w:rPr>
              <w:t> </w:t>
            </w:r>
            <w:r w:rsidR="00CD183F" w:rsidRPr="00CD183F">
              <w:rPr>
                <w:rFonts w:ascii="Calibri" w:eastAsia="Calibri" w:hAnsi="Calibri" w:cs="Calibri"/>
              </w:rPr>
              <w:t>Axis Integrated Manufacturing Ltd. is upgrading an automated production cell used for sorting, handling and packaging components. The cell combines a PLC-controlled conveyor and sensing system with an articulated industrial robot operating inside a guarded work area. The company requires a technical investigation into the PLC system used to control the line and the safety arrangements needed for the robotic cell.</w:t>
            </w:r>
          </w:p>
          <w:p w14:paraId="03707561" w14:textId="21E26304" w:rsidR="004A02AA" w:rsidRDefault="00CD183F" w:rsidP="00CD183F">
            <w:pPr>
              <w:ind w:left="58" w:right="79" w:hanging="58"/>
              <w:jc w:val="both"/>
              <w:rPr>
                <w:rFonts w:ascii="Plus Jakarta Sans" w:eastAsia="Plus Jakarta Sans" w:hAnsi="Plus Jakarta Sans" w:cs="Plus Jakarta Sans"/>
              </w:rPr>
            </w:pPr>
            <w:r w:rsidRPr="00CD183F">
              <w:rPr>
                <w:rFonts w:ascii="Calibri" w:eastAsia="Calibri" w:hAnsi="Calibri" w:cs="Calibri"/>
              </w:rPr>
              <w:t>As a trainee automation engineer, you are required to describe the design and operational characteristics of the PLC system and investigate the design and safe operation of the robotic cell. Your work must show clear understanding of PLC types, input and output devices, communication links, PLC architecture and programming languages, together with robotic cell safety systems, operating envelope, risk assessment and safe working procedures.</w:t>
            </w:r>
          </w:p>
        </w:tc>
      </w:tr>
      <w:tr w:rsidR="004A02AA" w14:paraId="207A933F" w14:textId="77777777">
        <w:trPr>
          <w:trHeight w:val="300"/>
        </w:trPr>
        <w:tc>
          <w:tcPr>
            <w:tcW w:w="9015" w:type="dxa"/>
            <w:gridSpan w:val="2"/>
            <w:vAlign w:val="center"/>
          </w:tcPr>
          <w:p w14:paraId="03C4659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w:t>
            </w:r>
          </w:p>
        </w:tc>
      </w:tr>
      <w:tr w:rsidR="004A02AA" w14:paraId="4162AAB5" w14:textId="77777777">
        <w:trPr>
          <w:trHeight w:val="300"/>
        </w:trPr>
        <w:tc>
          <w:tcPr>
            <w:tcW w:w="2175" w:type="dxa"/>
            <w:shd w:val="clear" w:color="auto" w:fill="EDECF6"/>
            <w:vAlign w:val="center"/>
          </w:tcPr>
          <w:p w14:paraId="196FAA9C" w14:textId="61D642FF"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 xml:space="preserve">Task </w:t>
            </w:r>
            <w:r w:rsidR="00442CE4">
              <w:rPr>
                <w:rFonts w:ascii="Plus Jakarta Sans" w:eastAsia="Plus Jakarta Sans" w:hAnsi="Plus Jakarta Sans" w:cs="Plus Jakarta Sans"/>
                <w:color w:val="0D004D"/>
              </w:rPr>
              <w:t>1</w:t>
            </w:r>
          </w:p>
        </w:tc>
        <w:tc>
          <w:tcPr>
            <w:tcW w:w="6840" w:type="dxa"/>
            <w:vAlign w:val="center"/>
          </w:tcPr>
          <w:p w14:paraId="159BC182" w14:textId="73543AAF" w:rsidR="00CD183F" w:rsidRDefault="00CD183F" w:rsidP="00CD183F">
            <w:r>
              <w:t>PLC System Characteristics and Operational Review – Presentation</w:t>
            </w:r>
          </w:p>
          <w:p w14:paraId="320F2312" w14:textId="4D387E96" w:rsidR="00CD183F" w:rsidRDefault="00CD183F" w:rsidP="00CD183F">
            <w:r>
              <w:t>You are required to deliver a presentation explaining the PLC system used in the automated manufacturing line.</w:t>
            </w:r>
          </w:p>
          <w:p w14:paraId="564FA154" w14:textId="0B5D310A" w:rsidR="00CD183F" w:rsidRDefault="00CD183F" w:rsidP="00CD183F">
            <w:r>
              <w:t>Your presentation should address:</w:t>
            </w:r>
          </w:p>
          <w:p w14:paraId="47ECED8B" w14:textId="77777777" w:rsidR="00CD183F" w:rsidRDefault="00CD183F" w:rsidP="00CD183F">
            <w:pPr>
              <w:pStyle w:val="ListParagraph"/>
              <w:numPr>
                <w:ilvl w:val="0"/>
                <w:numId w:val="30"/>
              </w:numPr>
            </w:pPr>
            <w:r>
              <w:t>Process overview: describe the automated line and the role of the PLC in controlling sensors, actuators, conveyor sections and interlocks.</w:t>
            </w:r>
          </w:p>
          <w:p w14:paraId="6761BD5E" w14:textId="77777777" w:rsidR="00CD183F" w:rsidRDefault="00CD183F" w:rsidP="00CD183F">
            <w:pPr>
              <w:pStyle w:val="ListParagraph"/>
              <w:numPr>
                <w:ilvl w:val="0"/>
                <w:numId w:val="30"/>
              </w:numPr>
            </w:pPr>
            <w:r>
              <w:lastRenderedPageBreak/>
              <w:t>PLC types and configurations: describe the key differences of PLC types and configurations, and their typical applications. Include modular, unitary and rack-mounted systems.</w:t>
            </w:r>
          </w:p>
          <w:p w14:paraId="2BAAB11E" w14:textId="77777777" w:rsidR="00CD183F" w:rsidRDefault="00CD183F" w:rsidP="00CD183F">
            <w:pPr>
              <w:pStyle w:val="ListParagraph"/>
              <w:numPr>
                <w:ilvl w:val="0"/>
                <w:numId w:val="30"/>
              </w:numPr>
            </w:pPr>
            <w:r>
              <w:t>Input and output devices: determine the types of PLC input and output devices available for the system. Include digital and analogue devices with suitable industrial examples.</w:t>
            </w:r>
          </w:p>
          <w:p w14:paraId="4E5989F0" w14:textId="77777777" w:rsidR="00CD183F" w:rsidRDefault="00CD183F" w:rsidP="00CD183F">
            <w:pPr>
              <w:pStyle w:val="ListParagraph"/>
              <w:numPr>
                <w:ilvl w:val="0"/>
                <w:numId w:val="30"/>
              </w:numPr>
            </w:pPr>
            <w:r>
              <w:t>Communication links: describe the different types of communication links used with PLCs. Include RS-232, RS-422, RS-485, Ethernet and industrial network examples.</w:t>
            </w:r>
          </w:p>
          <w:p w14:paraId="5C0DA54F" w14:textId="77777777" w:rsidR="00CD183F" w:rsidRDefault="00CD183F" w:rsidP="00CD183F">
            <w:pPr>
              <w:pStyle w:val="ListParagraph"/>
              <w:numPr>
                <w:ilvl w:val="0"/>
                <w:numId w:val="30"/>
              </w:numPr>
            </w:pPr>
            <w:r>
              <w:t>Programming languages: explain the different types of PLC programming languages available in accordance with IEC 61131-3.</w:t>
            </w:r>
          </w:p>
          <w:p w14:paraId="128BC1D6" w14:textId="77777777" w:rsidR="00CD183F" w:rsidRDefault="00CD183F" w:rsidP="00CD183F">
            <w:pPr>
              <w:pStyle w:val="ListParagraph"/>
              <w:numPr>
                <w:ilvl w:val="0"/>
                <w:numId w:val="30"/>
              </w:numPr>
            </w:pPr>
            <w:r>
              <w:t>Internal architecture: analyse the internal architecture of a typical PLC to determine its operational applications. Include CPU, memory, power supply, interface modules, scan cycle and input/output processing.</w:t>
            </w:r>
          </w:p>
          <w:p w14:paraId="4FA9D524" w14:textId="1697E511" w:rsidR="004A02AA" w:rsidRPr="00CD183F" w:rsidRDefault="00CD183F" w:rsidP="00CD183F">
            <w:r>
              <w:t>You should support your presentation with slides, diagrams, tables and technical explanation.</w:t>
            </w:r>
          </w:p>
        </w:tc>
      </w:tr>
      <w:tr w:rsidR="004A02AA" w14:paraId="553CBA77" w14:textId="77777777">
        <w:trPr>
          <w:trHeight w:val="300"/>
        </w:trPr>
        <w:tc>
          <w:tcPr>
            <w:tcW w:w="2175" w:type="dxa"/>
            <w:shd w:val="clear" w:color="auto" w:fill="EBEBF9"/>
          </w:tcPr>
          <w:p w14:paraId="013BB96D"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lastRenderedPageBreak/>
              <w:t>Checklist of evidence required  </w:t>
            </w:r>
          </w:p>
        </w:tc>
        <w:tc>
          <w:tcPr>
            <w:tcW w:w="6840" w:type="dxa"/>
          </w:tcPr>
          <w:p w14:paraId="23935D97" w14:textId="77777777" w:rsidR="00B57F07" w:rsidRPr="00B57F07" w:rsidRDefault="00B57F07" w:rsidP="00B57F07">
            <w:pPr>
              <w:numPr>
                <w:ilvl w:val="0"/>
                <w:numId w:val="1"/>
              </w:numPr>
              <w:pBdr>
                <w:top w:val="nil"/>
                <w:left w:val="nil"/>
                <w:bottom w:val="nil"/>
                <w:right w:val="nil"/>
                <w:between w:val="nil"/>
              </w:pBdr>
              <w:spacing w:after="0"/>
              <w:rPr>
                <w:rFonts w:ascii="Calibri" w:eastAsia="Calibri" w:hAnsi="Calibri" w:cs="Calibri"/>
                <w:color w:val="000000"/>
              </w:rPr>
            </w:pPr>
            <w:r w:rsidRPr="00B57F07">
              <w:rPr>
                <w:rFonts w:ascii="Calibri" w:eastAsia="Calibri" w:hAnsi="Calibri" w:cs="Calibri"/>
                <w:color w:val="000000"/>
              </w:rPr>
              <w:t>Presentation slides</w:t>
            </w:r>
          </w:p>
          <w:p w14:paraId="677A3815" w14:textId="77777777" w:rsidR="00B57F07" w:rsidRPr="00B57F07" w:rsidRDefault="00B57F07" w:rsidP="00B57F07">
            <w:pPr>
              <w:numPr>
                <w:ilvl w:val="0"/>
                <w:numId w:val="1"/>
              </w:numPr>
              <w:pBdr>
                <w:top w:val="nil"/>
                <w:left w:val="nil"/>
                <w:bottom w:val="nil"/>
                <w:right w:val="nil"/>
                <w:between w:val="nil"/>
              </w:pBdr>
              <w:spacing w:after="0"/>
              <w:rPr>
                <w:rFonts w:ascii="Calibri" w:eastAsia="Calibri" w:hAnsi="Calibri" w:cs="Calibri"/>
                <w:color w:val="000000"/>
              </w:rPr>
            </w:pPr>
            <w:r w:rsidRPr="00B57F07">
              <w:rPr>
                <w:rFonts w:ascii="Calibri" w:eastAsia="Calibri" w:hAnsi="Calibri" w:cs="Calibri"/>
                <w:color w:val="000000"/>
              </w:rPr>
              <w:t>Live presentation delivery</w:t>
            </w:r>
          </w:p>
          <w:p w14:paraId="56C66062" w14:textId="77777777" w:rsidR="00B57F07" w:rsidRPr="00B57F07" w:rsidRDefault="00B57F07" w:rsidP="00B57F07">
            <w:pPr>
              <w:numPr>
                <w:ilvl w:val="0"/>
                <w:numId w:val="1"/>
              </w:numPr>
              <w:pBdr>
                <w:top w:val="nil"/>
                <w:left w:val="nil"/>
                <w:bottom w:val="nil"/>
                <w:right w:val="nil"/>
                <w:between w:val="nil"/>
              </w:pBdr>
              <w:spacing w:after="0"/>
              <w:rPr>
                <w:rFonts w:ascii="Calibri" w:eastAsia="Calibri" w:hAnsi="Calibri" w:cs="Calibri"/>
                <w:color w:val="000000"/>
              </w:rPr>
            </w:pPr>
            <w:r w:rsidRPr="00B57F07">
              <w:rPr>
                <w:rFonts w:ascii="Calibri" w:eastAsia="Calibri" w:hAnsi="Calibri" w:cs="Calibri"/>
                <w:color w:val="000000"/>
              </w:rPr>
              <w:t>Description of the automated application and the role of the PLC</w:t>
            </w:r>
          </w:p>
          <w:p w14:paraId="136C78E1" w14:textId="77777777" w:rsidR="00B57F07" w:rsidRPr="00B57F07" w:rsidRDefault="00B57F07" w:rsidP="00B57F07">
            <w:pPr>
              <w:numPr>
                <w:ilvl w:val="0"/>
                <w:numId w:val="1"/>
              </w:numPr>
              <w:pBdr>
                <w:top w:val="nil"/>
                <w:left w:val="nil"/>
                <w:bottom w:val="nil"/>
                <w:right w:val="nil"/>
                <w:between w:val="nil"/>
              </w:pBdr>
              <w:spacing w:after="0"/>
              <w:rPr>
                <w:rFonts w:ascii="Calibri" w:eastAsia="Calibri" w:hAnsi="Calibri" w:cs="Calibri"/>
                <w:color w:val="000000"/>
              </w:rPr>
            </w:pPr>
            <w:r w:rsidRPr="00B57F07">
              <w:rPr>
                <w:rFonts w:ascii="Calibri" w:eastAsia="Calibri" w:hAnsi="Calibri" w:cs="Calibri"/>
                <w:color w:val="000000"/>
              </w:rPr>
              <w:t>Description of the key differences of PLC types and configurations, and their typical applications</w:t>
            </w:r>
          </w:p>
          <w:p w14:paraId="43660B15" w14:textId="77777777" w:rsidR="00B57F07" w:rsidRPr="00B57F07" w:rsidRDefault="00B57F07" w:rsidP="00B57F07">
            <w:pPr>
              <w:numPr>
                <w:ilvl w:val="0"/>
                <w:numId w:val="1"/>
              </w:numPr>
              <w:pBdr>
                <w:top w:val="nil"/>
                <w:left w:val="nil"/>
                <w:bottom w:val="nil"/>
                <w:right w:val="nil"/>
                <w:between w:val="nil"/>
              </w:pBdr>
              <w:spacing w:after="0"/>
              <w:rPr>
                <w:rFonts w:ascii="Calibri" w:eastAsia="Calibri" w:hAnsi="Calibri" w:cs="Calibri"/>
                <w:color w:val="000000"/>
              </w:rPr>
            </w:pPr>
            <w:r w:rsidRPr="00B57F07">
              <w:rPr>
                <w:rFonts w:ascii="Calibri" w:eastAsia="Calibri" w:hAnsi="Calibri" w:cs="Calibri"/>
                <w:color w:val="000000"/>
              </w:rPr>
              <w:t>Determination of the PLC input and output devices available</w:t>
            </w:r>
          </w:p>
          <w:p w14:paraId="3CC3F913" w14:textId="77777777" w:rsidR="00B57F07" w:rsidRPr="00B57F07" w:rsidRDefault="00B57F07" w:rsidP="00B57F07">
            <w:pPr>
              <w:numPr>
                <w:ilvl w:val="0"/>
                <w:numId w:val="1"/>
              </w:numPr>
              <w:pBdr>
                <w:top w:val="nil"/>
                <w:left w:val="nil"/>
                <w:bottom w:val="nil"/>
                <w:right w:val="nil"/>
                <w:between w:val="nil"/>
              </w:pBdr>
              <w:spacing w:after="0"/>
              <w:rPr>
                <w:rFonts w:ascii="Calibri" w:eastAsia="Calibri" w:hAnsi="Calibri" w:cs="Calibri"/>
                <w:color w:val="000000"/>
              </w:rPr>
            </w:pPr>
            <w:r w:rsidRPr="00B57F07">
              <w:rPr>
                <w:rFonts w:ascii="Calibri" w:eastAsia="Calibri" w:hAnsi="Calibri" w:cs="Calibri"/>
                <w:color w:val="000000"/>
              </w:rPr>
              <w:t>Description of the different communication links used with PLCs</w:t>
            </w:r>
          </w:p>
          <w:p w14:paraId="45371C94" w14:textId="77777777" w:rsidR="00B57F07" w:rsidRPr="00B57F07" w:rsidRDefault="00B57F07" w:rsidP="00B57F07">
            <w:pPr>
              <w:numPr>
                <w:ilvl w:val="0"/>
                <w:numId w:val="1"/>
              </w:numPr>
              <w:pBdr>
                <w:top w:val="nil"/>
                <w:left w:val="nil"/>
                <w:bottom w:val="nil"/>
                <w:right w:val="nil"/>
                <w:between w:val="nil"/>
              </w:pBdr>
              <w:spacing w:after="0"/>
              <w:rPr>
                <w:rFonts w:ascii="Calibri" w:eastAsia="Calibri" w:hAnsi="Calibri" w:cs="Calibri"/>
                <w:color w:val="000000"/>
              </w:rPr>
            </w:pPr>
            <w:r w:rsidRPr="00B57F07">
              <w:rPr>
                <w:rFonts w:ascii="Calibri" w:eastAsia="Calibri" w:hAnsi="Calibri" w:cs="Calibri"/>
                <w:color w:val="000000"/>
              </w:rPr>
              <w:t>Explanation of different PLC programming languages</w:t>
            </w:r>
          </w:p>
          <w:p w14:paraId="103518A4" w14:textId="77777777" w:rsidR="004A02AA" w:rsidRDefault="00B57F07" w:rsidP="00B57F07">
            <w:pPr>
              <w:numPr>
                <w:ilvl w:val="0"/>
                <w:numId w:val="1"/>
              </w:numPr>
              <w:pBdr>
                <w:top w:val="nil"/>
                <w:left w:val="nil"/>
                <w:bottom w:val="nil"/>
                <w:right w:val="nil"/>
                <w:between w:val="nil"/>
              </w:pBdr>
              <w:rPr>
                <w:rFonts w:ascii="Calibri" w:eastAsia="Calibri" w:hAnsi="Calibri" w:cs="Calibri"/>
                <w:color w:val="000000"/>
              </w:rPr>
            </w:pPr>
            <w:r w:rsidRPr="00B57F07">
              <w:rPr>
                <w:rFonts w:ascii="Calibri" w:eastAsia="Calibri" w:hAnsi="Calibri" w:cs="Calibri"/>
                <w:color w:val="000000"/>
              </w:rPr>
              <w:t>Analysis of the internal architecture of a typical PLC to determine operational applications</w:t>
            </w:r>
          </w:p>
          <w:p w14:paraId="353F3764" w14:textId="5FFEFEFA" w:rsidR="00E01232" w:rsidRDefault="00E01232" w:rsidP="00B57F07">
            <w:pPr>
              <w:numPr>
                <w:ilvl w:val="0"/>
                <w:numId w:val="1"/>
              </w:numPr>
              <w:pBdr>
                <w:top w:val="nil"/>
                <w:left w:val="nil"/>
                <w:bottom w:val="nil"/>
                <w:right w:val="nil"/>
                <w:between w:val="nil"/>
              </w:pBdr>
              <w:rPr>
                <w:rFonts w:ascii="Calibri" w:eastAsia="Calibri" w:hAnsi="Calibri" w:cs="Calibri"/>
                <w:color w:val="000000"/>
              </w:rPr>
            </w:pPr>
            <w:r w:rsidRPr="0003085A">
              <w:rPr>
                <w:rFonts w:ascii="Calibri" w:eastAsia="Calibri" w:hAnsi="Calibri" w:cs="Calibri"/>
              </w:rPr>
              <w:t>References (Harvard)</w:t>
            </w:r>
          </w:p>
        </w:tc>
      </w:tr>
      <w:tr w:rsidR="004A02AA" w14:paraId="09BF31C5" w14:textId="77777777">
        <w:trPr>
          <w:trHeight w:val="300"/>
        </w:trPr>
        <w:tc>
          <w:tcPr>
            <w:tcW w:w="9015" w:type="dxa"/>
            <w:gridSpan w:val="2"/>
            <w:shd w:val="clear" w:color="auto" w:fill="EBEBF9"/>
            <w:vAlign w:val="center"/>
          </w:tcPr>
          <w:p w14:paraId="15CA377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Criteria covered by this task: </w:t>
            </w:r>
          </w:p>
        </w:tc>
      </w:tr>
      <w:tr w:rsidR="004A02AA" w14:paraId="5575FD29" w14:textId="77777777">
        <w:trPr>
          <w:trHeight w:val="300"/>
        </w:trPr>
        <w:tc>
          <w:tcPr>
            <w:tcW w:w="2175" w:type="dxa"/>
            <w:shd w:val="clear" w:color="auto" w:fill="F2F2F2"/>
            <w:vAlign w:val="center"/>
          </w:tcPr>
          <w:p w14:paraId="06E4FC0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Unit/criteria reference </w:t>
            </w:r>
          </w:p>
        </w:tc>
        <w:tc>
          <w:tcPr>
            <w:tcW w:w="6840" w:type="dxa"/>
            <w:shd w:val="clear" w:color="auto" w:fill="F2F2F2"/>
            <w:vAlign w:val="center"/>
          </w:tcPr>
          <w:p w14:paraId="19A47700"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To achieve the criteria, you must show that you are able to: </w:t>
            </w:r>
          </w:p>
        </w:tc>
      </w:tr>
      <w:tr w:rsidR="00A00ABE" w14:paraId="70C59BB9" w14:textId="77777777" w:rsidTr="002F7A86">
        <w:trPr>
          <w:trHeight w:val="300"/>
        </w:trPr>
        <w:tc>
          <w:tcPr>
            <w:tcW w:w="2175" w:type="dxa"/>
          </w:tcPr>
          <w:p w14:paraId="2A7DF6A5" w14:textId="2491E88D" w:rsidR="00A00ABE" w:rsidRPr="0091744F" w:rsidRDefault="00A00ABE" w:rsidP="00A00ABE">
            <w:pPr>
              <w:rPr>
                <w:rFonts w:ascii="Calibri" w:eastAsia="Calibri" w:hAnsi="Calibri" w:cs="Calibri"/>
              </w:rPr>
            </w:pPr>
            <w:r w:rsidRPr="00334F5F">
              <w:t>LO1.P1</w:t>
            </w:r>
          </w:p>
        </w:tc>
        <w:tc>
          <w:tcPr>
            <w:tcW w:w="6840" w:type="dxa"/>
          </w:tcPr>
          <w:p w14:paraId="3D6BEF3C" w14:textId="0C93373A" w:rsidR="00A00ABE" w:rsidRPr="0091744F" w:rsidRDefault="00A00ABE" w:rsidP="00A00ABE">
            <w:pPr>
              <w:rPr>
                <w:rFonts w:ascii="Calibri" w:eastAsia="Calibri" w:hAnsi="Calibri" w:cs="Calibri"/>
              </w:rPr>
            </w:pPr>
            <w:r w:rsidRPr="00334F5F">
              <w:t>Describe the key differences of PLC types and configurations, and their typical applications.</w:t>
            </w:r>
          </w:p>
        </w:tc>
      </w:tr>
      <w:tr w:rsidR="00A00ABE" w14:paraId="2F62704E" w14:textId="77777777" w:rsidTr="002F7A86">
        <w:trPr>
          <w:trHeight w:val="300"/>
        </w:trPr>
        <w:tc>
          <w:tcPr>
            <w:tcW w:w="2175" w:type="dxa"/>
          </w:tcPr>
          <w:p w14:paraId="67F3FA9F" w14:textId="06BA62EC" w:rsidR="00A00ABE" w:rsidRPr="0091744F" w:rsidRDefault="00A00ABE" w:rsidP="00A00ABE">
            <w:pPr>
              <w:rPr>
                <w:rFonts w:ascii="Calibri" w:eastAsia="Calibri" w:hAnsi="Calibri" w:cs="Calibri"/>
              </w:rPr>
            </w:pPr>
            <w:r w:rsidRPr="00334F5F">
              <w:t>LO1.P2</w:t>
            </w:r>
          </w:p>
        </w:tc>
        <w:tc>
          <w:tcPr>
            <w:tcW w:w="6840" w:type="dxa"/>
          </w:tcPr>
          <w:p w14:paraId="15E28DB1" w14:textId="3771A9B6" w:rsidR="00A00ABE" w:rsidRPr="0091744F" w:rsidRDefault="00A00ABE" w:rsidP="00A00ABE">
            <w:pPr>
              <w:rPr>
                <w:rFonts w:ascii="Calibri" w:eastAsia="Calibri" w:hAnsi="Calibri" w:cs="Calibri"/>
              </w:rPr>
            </w:pPr>
            <w:r w:rsidRPr="00334F5F">
              <w:t>Determine the types of PLC input and output devices available.</w:t>
            </w:r>
          </w:p>
        </w:tc>
      </w:tr>
      <w:tr w:rsidR="00A00ABE" w14:paraId="54BF9F6B" w14:textId="77777777" w:rsidTr="002F7A86">
        <w:trPr>
          <w:trHeight w:val="300"/>
        </w:trPr>
        <w:tc>
          <w:tcPr>
            <w:tcW w:w="2175" w:type="dxa"/>
          </w:tcPr>
          <w:p w14:paraId="4D0A6620" w14:textId="1E888AE1" w:rsidR="00A00ABE" w:rsidRPr="00247789" w:rsidRDefault="00A00ABE" w:rsidP="00A00ABE">
            <w:pPr>
              <w:rPr>
                <w:rFonts w:ascii="Calibri" w:hAnsi="Calibri" w:cs="Calibri"/>
              </w:rPr>
            </w:pPr>
            <w:r w:rsidRPr="00334F5F">
              <w:t>LO1.P3</w:t>
            </w:r>
          </w:p>
        </w:tc>
        <w:tc>
          <w:tcPr>
            <w:tcW w:w="6840" w:type="dxa"/>
          </w:tcPr>
          <w:p w14:paraId="22FCBBDC" w14:textId="77449275" w:rsidR="00A00ABE" w:rsidRPr="00247789" w:rsidRDefault="00A00ABE" w:rsidP="00A00ABE">
            <w:pPr>
              <w:rPr>
                <w:rFonts w:ascii="Calibri" w:hAnsi="Calibri" w:cs="Calibri"/>
              </w:rPr>
            </w:pPr>
            <w:r w:rsidRPr="00334F5F">
              <w:t>Describe the different types of communication links used with PLCs.</w:t>
            </w:r>
          </w:p>
        </w:tc>
      </w:tr>
      <w:tr w:rsidR="00A00ABE" w14:paraId="1595ED2E" w14:textId="77777777" w:rsidTr="002F7A86">
        <w:trPr>
          <w:trHeight w:val="300"/>
        </w:trPr>
        <w:tc>
          <w:tcPr>
            <w:tcW w:w="2175" w:type="dxa"/>
          </w:tcPr>
          <w:p w14:paraId="5653A410" w14:textId="1CB37F9A" w:rsidR="00A00ABE" w:rsidRPr="00247789" w:rsidRDefault="00A00ABE" w:rsidP="00A00ABE">
            <w:pPr>
              <w:rPr>
                <w:rFonts w:ascii="Calibri" w:hAnsi="Calibri" w:cs="Calibri"/>
              </w:rPr>
            </w:pPr>
            <w:r w:rsidRPr="00334F5F">
              <w:t>LO1.M1</w:t>
            </w:r>
          </w:p>
        </w:tc>
        <w:tc>
          <w:tcPr>
            <w:tcW w:w="6840" w:type="dxa"/>
          </w:tcPr>
          <w:p w14:paraId="61C9CBA2" w14:textId="2D32FC68" w:rsidR="00A00ABE" w:rsidRPr="00247789" w:rsidRDefault="00A00ABE" w:rsidP="00A00ABE">
            <w:pPr>
              <w:rPr>
                <w:rFonts w:ascii="Calibri" w:hAnsi="Calibri" w:cs="Calibri"/>
              </w:rPr>
            </w:pPr>
            <w:r w:rsidRPr="00334F5F">
              <w:t>Explain the different types of PLC programming languages available.</w:t>
            </w:r>
          </w:p>
        </w:tc>
      </w:tr>
      <w:tr w:rsidR="00A00ABE" w14:paraId="4C971307" w14:textId="77777777" w:rsidTr="002F7A86">
        <w:trPr>
          <w:trHeight w:val="300"/>
        </w:trPr>
        <w:tc>
          <w:tcPr>
            <w:tcW w:w="2175" w:type="dxa"/>
          </w:tcPr>
          <w:p w14:paraId="5568468E" w14:textId="1809E3DF" w:rsidR="00A00ABE" w:rsidRPr="00247789" w:rsidRDefault="00A00ABE" w:rsidP="00A00ABE">
            <w:pPr>
              <w:rPr>
                <w:rFonts w:ascii="Calibri" w:hAnsi="Calibri" w:cs="Calibri"/>
              </w:rPr>
            </w:pPr>
            <w:r w:rsidRPr="00334F5F">
              <w:lastRenderedPageBreak/>
              <w:t>LO1.D1</w:t>
            </w:r>
          </w:p>
        </w:tc>
        <w:tc>
          <w:tcPr>
            <w:tcW w:w="6840" w:type="dxa"/>
          </w:tcPr>
          <w:p w14:paraId="1C6793A0" w14:textId="4E779D6E" w:rsidR="00A00ABE" w:rsidRPr="00247789" w:rsidRDefault="00A00ABE" w:rsidP="00A00ABE">
            <w:pPr>
              <w:rPr>
                <w:rFonts w:ascii="Calibri" w:hAnsi="Calibri" w:cs="Calibri"/>
              </w:rPr>
            </w:pPr>
            <w:r w:rsidRPr="00334F5F">
              <w:t>Analyse the internal architecture of a typical PLC to determine its operational applications.</w:t>
            </w:r>
          </w:p>
        </w:tc>
      </w:tr>
    </w:tbl>
    <w:p w14:paraId="2A1C9A5F" w14:textId="77777777" w:rsidR="004A02AA" w:rsidRDefault="00000000">
      <w:pPr>
        <w:rPr>
          <w:color w:val="0D004D"/>
        </w:rPr>
      </w:pPr>
      <w:r>
        <w:rPr>
          <w:rFonts w:ascii="Plus Jakarta Sans" w:eastAsia="Plus Jakarta Sans" w:hAnsi="Plus Jakarta Sans" w:cs="Plus Jakarta Sans"/>
        </w:rPr>
        <w:t> </w:t>
      </w:r>
    </w:p>
    <w:tbl>
      <w:tblPr>
        <w:tblStyle w:val="a0"/>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201"/>
        <w:gridCol w:w="6809"/>
      </w:tblGrid>
      <w:tr w:rsidR="004A02AA" w14:paraId="1EAA49D9" w14:textId="77777777">
        <w:trPr>
          <w:trHeight w:val="300"/>
        </w:trPr>
        <w:tc>
          <w:tcPr>
            <w:tcW w:w="2201" w:type="dxa"/>
            <w:shd w:val="clear" w:color="auto" w:fill="EDECF6"/>
            <w:vAlign w:val="center"/>
          </w:tcPr>
          <w:p w14:paraId="265AF9BE" w14:textId="575C0808" w:rsidR="004A02AA" w:rsidRDefault="00000000">
            <w:pPr>
              <w:rPr>
                <w:rFonts w:ascii="Plus Jakarta Sans" w:eastAsia="Plus Jakarta Sans" w:hAnsi="Plus Jakarta Sans" w:cs="Plus Jakarta Sans"/>
                <w:color w:val="0D004D"/>
              </w:rPr>
            </w:pPr>
            <w:bookmarkStart w:id="1" w:name="_Hlk218245290"/>
            <w:r>
              <w:rPr>
                <w:rFonts w:ascii="Plus Jakarta Sans" w:eastAsia="Plus Jakarta Sans" w:hAnsi="Plus Jakarta Sans" w:cs="Plus Jakarta Sans"/>
                <w:color w:val="0D004D"/>
              </w:rPr>
              <w:t xml:space="preserve">Task </w:t>
            </w:r>
            <w:r w:rsidR="0091744F">
              <w:rPr>
                <w:rFonts w:ascii="Plus Jakarta Sans" w:eastAsia="Plus Jakarta Sans" w:hAnsi="Plus Jakarta Sans" w:cs="Plus Jakarta Sans"/>
                <w:color w:val="0D004D"/>
              </w:rPr>
              <w:t>2</w:t>
            </w:r>
          </w:p>
        </w:tc>
        <w:tc>
          <w:tcPr>
            <w:tcW w:w="6809" w:type="dxa"/>
            <w:vAlign w:val="center"/>
          </w:tcPr>
          <w:p w14:paraId="4C5A639D" w14:textId="77777777" w:rsidR="00E01232" w:rsidRPr="00E01232" w:rsidRDefault="00E01232" w:rsidP="00E01232">
            <w:pPr>
              <w:rPr>
                <w:lang w:val="en-AE"/>
              </w:rPr>
            </w:pPr>
            <w:r w:rsidRPr="00E01232">
              <w:rPr>
                <w:lang w:val="en-AE"/>
              </w:rPr>
              <w:t>Robotic Cell Safety Investigation – Technical Report</w:t>
            </w:r>
          </w:p>
          <w:p w14:paraId="42AC5EEB" w14:textId="77777777" w:rsidR="00E01232" w:rsidRPr="00E01232" w:rsidRDefault="00E01232" w:rsidP="00E01232">
            <w:pPr>
              <w:rPr>
                <w:lang w:val="en-AE"/>
              </w:rPr>
            </w:pPr>
            <w:r w:rsidRPr="00E01232">
              <w:rPr>
                <w:lang w:val="en-AE"/>
              </w:rPr>
              <w:t>You are required to submit a technical report investigating the design and safe operation of the robot within the industrial application.</w:t>
            </w:r>
          </w:p>
          <w:p w14:paraId="69C231E3" w14:textId="77777777" w:rsidR="00E01232" w:rsidRPr="00E01232" w:rsidRDefault="00E01232" w:rsidP="00E01232">
            <w:pPr>
              <w:rPr>
                <w:lang w:val="en-AE"/>
              </w:rPr>
            </w:pPr>
            <w:r w:rsidRPr="00E01232">
              <w:rPr>
                <w:lang w:val="en-AE"/>
              </w:rPr>
              <w:t>Your report should address:</w:t>
            </w:r>
          </w:p>
          <w:p w14:paraId="5A00CD78" w14:textId="77777777" w:rsidR="00E01232" w:rsidRPr="00E01232" w:rsidRDefault="00E01232" w:rsidP="00E01232">
            <w:pPr>
              <w:numPr>
                <w:ilvl w:val="0"/>
                <w:numId w:val="31"/>
              </w:numPr>
              <w:rPr>
                <w:lang w:val="en-AE"/>
              </w:rPr>
            </w:pPr>
            <w:r w:rsidRPr="00E01232">
              <w:rPr>
                <w:lang w:val="en-AE"/>
              </w:rPr>
              <w:t>Robotic cell design: investigate the layout of the robotic work cell, including guarding, access points, operator interface points and operating envelope.</w:t>
            </w:r>
          </w:p>
          <w:p w14:paraId="6BD76608" w14:textId="77777777" w:rsidR="00E01232" w:rsidRPr="00E01232" w:rsidRDefault="00E01232" w:rsidP="00E01232">
            <w:pPr>
              <w:numPr>
                <w:ilvl w:val="0"/>
                <w:numId w:val="31"/>
              </w:numPr>
              <w:rPr>
                <w:lang w:val="en-AE"/>
              </w:rPr>
            </w:pPr>
            <w:r w:rsidRPr="00E01232">
              <w:rPr>
                <w:lang w:val="en-AE"/>
              </w:rPr>
              <w:t>Safety systems: investigate the safety systems used within an industrial robotic cell. This should include emergency stops, interlocked guards, light curtains, area scanners, safety relays, enabling devices and safe operating modes where appropriate.</w:t>
            </w:r>
          </w:p>
          <w:p w14:paraId="41724142" w14:textId="77777777" w:rsidR="00E01232" w:rsidRPr="00E01232" w:rsidRDefault="00E01232" w:rsidP="00E01232">
            <w:pPr>
              <w:numPr>
                <w:ilvl w:val="0"/>
                <w:numId w:val="31"/>
              </w:numPr>
              <w:rPr>
                <w:lang w:val="en-AE"/>
              </w:rPr>
            </w:pPr>
            <w:r w:rsidRPr="00E01232">
              <w:rPr>
                <w:lang w:val="en-AE"/>
              </w:rPr>
              <w:t>Safe operation: analyse how the systems in place ensure safe operation of the given industrial robotic cell.</w:t>
            </w:r>
          </w:p>
          <w:p w14:paraId="573E60A9" w14:textId="77777777" w:rsidR="00E01232" w:rsidRPr="00E01232" w:rsidRDefault="00E01232" w:rsidP="00E01232">
            <w:pPr>
              <w:numPr>
                <w:ilvl w:val="0"/>
                <w:numId w:val="31"/>
              </w:numPr>
              <w:rPr>
                <w:lang w:val="en-AE"/>
              </w:rPr>
            </w:pPr>
            <w:r w:rsidRPr="00E01232">
              <w:rPr>
                <w:lang w:val="en-AE"/>
              </w:rPr>
              <w:t>Hazard identification: identify mechanical, electrical, collision, trapping, maintenance and programming hazards associated with the robotic cell.</w:t>
            </w:r>
          </w:p>
          <w:p w14:paraId="0F0F0B83" w14:textId="77777777" w:rsidR="00E01232" w:rsidRPr="00E01232" w:rsidRDefault="00E01232" w:rsidP="00E01232">
            <w:pPr>
              <w:numPr>
                <w:ilvl w:val="0"/>
                <w:numId w:val="31"/>
              </w:numPr>
              <w:rPr>
                <w:lang w:val="en-AE"/>
              </w:rPr>
            </w:pPr>
            <w:r w:rsidRPr="00E01232">
              <w:rPr>
                <w:lang w:val="en-AE"/>
              </w:rPr>
              <w:t>Risk control: design a safe working plan for the industrial robotic cell in the given production process, including isolation procedures, operator guidance, maintenance access and a full risk assessment.</w:t>
            </w:r>
          </w:p>
          <w:p w14:paraId="4F396B71" w14:textId="77777777" w:rsidR="00E01232" w:rsidRPr="00E01232" w:rsidRDefault="00E01232" w:rsidP="00E01232">
            <w:pPr>
              <w:numPr>
                <w:ilvl w:val="0"/>
                <w:numId w:val="31"/>
              </w:numPr>
              <w:rPr>
                <w:lang w:val="en-AE"/>
              </w:rPr>
            </w:pPr>
            <w:r w:rsidRPr="00E01232">
              <w:rPr>
                <w:lang w:val="en-AE"/>
              </w:rPr>
              <w:t>Compliance: refer to relevant health and safety policies, procedures and regulations that apply to industrial robotic systems.</w:t>
            </w:r>
          </w:p>
          <w:p w14:paraId="1AED5A34" w14:textId="235D3F54" w:rsidR="004A02AA" w:rsidRPr="00E01232" w:rsidRDefault="004A02AA" w:rsidP="00E01232"/>
        </w:tc>
      </w:tr>
      <w:tr w:rsidR="004A02AA" w14:paraId="44EBBD59" w14:textId="77777777">
        <w:trPr>
          <w:trHeight w:val="300"/>
        </w:trPr>
        <w:tc>
          <w:tcPr>
            <w:tcW w:w="2201" w:type="dxa"/>
            <w:shd w:val="clear" w:color="auto" w:fill="EBEBF9"/>
          </w:tcPr>
          <w:p w14:paraId="05DFC2DB"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Checklist of evidence required  </w:t>
            </w:r>
          </w:p>
        </w:tc>
        <w:tc>
          <w:tcPr>
            <w:tcW w:w="6809" w:type="dxa"/>
          </w:tcPr>
          <w:p w14:paraId="06D3C710" w14:textId="77777777" w:rsidR="00E01232" w:rsidRPr="00E01232" w:rsidRDefault="00E01232" w:rsidP="00E01232">
            <w:pPr>
              <w:numPr>
                <w:ilvl w:val="0"/>
                <w:numId w:val="1"/>
              </w:numPr>
              <w:spacing w:after="0"/>
              <w:rPr>
                <w:rFonts w:ascii="Calibri" w:eastAsia="Calibri" w:hAnsi="Calibri" w:cs="Calibri"/>
              </w:rPr>
            </w:pPr>
            <w:r w:rsidRPr="00E01232">
              <w:rPr>
                <w:rFonts w:ascii="Calibri" w:eastAsia="Calibri" w:hAnsi="Calibri" w:cs="Calibri"/>
              </w:rPr>
              <w:t>Technical report</w:t>
            </w:r>
          </w:p>
          <w:p w14:paraId="05886F15" w14:textId="77777777" w:rsidR="00E01232" w:rsidRPr="00E01232" w:rsidRDefault="00E01232" w:rsidP="00E01232">
            <w:pPr>
              <w:numPr>
                <w:ilvl w:val="0"/>
                <w:numId w:val="1"/>
              </w:numPr>
              <w:spacing w:after="0"/>
              <w:rPr>
                <w:rFonts w:ascii="Calibri" w:eastAsia="Calibri" w:hAnsi="Calibri" w:cs="Calibri"/>
              </w:rPr>
            </w:pPr>
            <w:r w:rsidRPr="00E01232">
              <w:rPr>
                <w:rFonts w:ascii="Calibri" w:eastAsia="Calibri" w:hAnsi="Calibri" w:cs="Calibri"/>
              </w:rPr>
              <w:t>Investigation of the safety systems used within an industrial robotic cell</w:t>
            </w:r>
          </w:p>
          <w:p w14:paraId="5E1A29EE" w14:textId="77777777" w:rsidR="00E01232" w:rsidRPr="00E01232" w:rsidRDefault="00E01232" w:rsidP="00E01232">
            <w:pPr>
              <w:numPr>
                <w:ilvl w:val="0"/>
                <w:numId w:val="1"/>
              </w:numPr>
              <w:spacing w:after="0"/>
              <w:rPr>
                <w:rFonts w:ascii="Calibri" w:eastAsia="Calibri" w:hAnsi="Calibri" w:cs="Calibri"/>
              </w:rPr>
            </w:pPr>
            <w:r w:rsidRPr="00E01232">
              <w:rPr>
                <w:rFonts w:ascii="Calibri" w:eastAsia="Calibri" w:hAnsi="Calibri" w:cs="Calibri"/>
              </w:rPr>
              <w:t>Analysis of how the systems in place ensure safe operation</w:t>
            </w:r>
          </w:p>
          <w:p w14:paraId="2CC77D3B" w14:textId="77777777" w:rsidR="00E01232" w:rsidRPr="00E01232" w:rsidRDefault="00E01232" w:rsidP="00E01232">
            <w:pPr>
              <w:numPr>
                <w:ilvl w:val="0"/>
                <w:numId w:val="1"/>
              </w:numPr>
              <w:spacing w:after="0"/>
              <w:rPr>
                <w:rFonts w:ascii="Calibri" w:eastAsia="Calibri" w:hAnsi="Calibri" w:cs="Calibri"/>
              </w:rPr>
            </w:pPr>
            <w:r w:rsidRPr="00E01232">
              <w:rPr>
                <w:rFonts w:ascii="Calibri" w:eastAsia="Calibri" w:hAnsi="Calibri" w:cs="Calibri"/>
              </w:rPr>
              <w:t>Consideration of operating envelope, operational modes and user interfaces</w:t>
            </w:r>
          </w:p>
          <w:p w14:paraId="7C1C1E3E" w14:textId="77777777" w:rsidR="00E01232" w:rsidRPr="00E01232" w:rsidRDefault="00E01232" w:rsidP="00E01232">
            <w:pPr>
              <w:numPr>
                <w:ilvl w:val="0"/>
                <w:numId w:val="1"/>
              </w:numPr>
              <w:spacing w:after="0"/>
              <w:rPr>
                <w:rFonts w:ascii="Calibri" w:eastAsia="Calibri" w:hAnsi="Calibri" w:cs="Calibri"/>
              </w:rPr>
            </w:pPr>
            <w:r w:rsidRPr="00E01232">
              <w:rPr>
                <w:rFonts w:ascii="Calibri" w:eastAsia="Calibri" w:hAnsi="Calibri" w:cs="Calibri"/>
              </w:rPr>
              <w:t>Hazard identification and mitigation measures</w:t>
            </w:r>
          </w:p>
          <w:p w14:paraId="5DC11A3F" w14:textId="77777777" w:rsidR="00E01232" w:rsidRPr="00E01232" w:rsidRDefault="00E01232" w:rsidP="00E01232">
            <w:pPr>
              <w:numPr>
                <w:ilvl w:val="0"/>
                <w:numId w:val="1"/>
              </w:numPr>
              <w:spacing w:after="0"/>
              <w:rPr>
                <w:rFonts w:ascii="Calibri" w:eastAsia="Calibri" w:hAnsi="Calibri" w:cs="Calibri"/>
              </w:rPr>
            </w:pPr>
            <w:r w:rsidRPr="00E01232">
              <w:rPr>
                <w:rFonts w:ascii="Calibri" w:eastAsia="Calibri" w:hAnsi="Calibri" w:cs="Calibri"/>
              </w:rPr>
              <w:t>Safe working plan for the robotic cell</w:t>
            </w:r>
          </w:p>
          <w:p w14:paraId="5418C81D" w14:textId="77777777" w:rsidR="00E01232" w:rsidRPr="00E01232" w:rsidRDefault="00E01232" w:rsidP="00E01232">
            <w:pPr>
              <w:numPr>
                <w:ilvl w:val="0"/>
                <w:numId w:val="1"/>
              </w:numPr>
              <w:spacing w:after="0"/>
              <w:rPr>
                <w:rFonts w:ascii="Calibri" w:eastAsia="Calibri" w:hAnsi="Calibri" w:cs="Calibri"/>
              </w:rPr>
            </w:pPr>
            <w:r w:rsidRPr="00E01232">
              <w:rPr>
                <w:rFonts w:ascii="Calibri" w:eastAsia="Calibri" w:hAnsi="Calibri" w:cs="Calibri"/>
              </w:rPr>
              <w:t>Full risk assessment for the given production process</w:t>
            </w:r>
          </w:p>
          <w:p w14:paraId="55C1E995" w14:textId="77777777" w:rsidR="00E01232" w:rsidRPr="00E01232" w:rsidRDefault="00E01232" w:rsidP="00E01232">
            <w:pPr>
              <w:numPr>
                <w:ilvl w:val="0"/>
                <w:numId w:val="1"/>
              </w:numPr>
              <w:spacing w:after="0"/>
              <w:rPr>
                <w:rFonts w:ascii="Calibri" w:eastAsia="Calibri" w:hAnsi="Calibri" w:cs="Calibri"/>
              </w:rPr>
            </w:pPr>
            <w:r w:rsidRPr="00E01232">
              <w:rPr>
                <w:rFonts w:ascii="Calibri" w:eastAsia="Calibri" w:hAnsi="Calibri" w:cs="Calibri"/>
              </w:rPr>
              <w:t>Reference to relevant safety procedures and regulations</w:t>
            </w:r>
          </w:p>
          <w:p w14:paraId="6DD95055" w14:textId="2376B1A3" w:rsidR="004A02AA" w:rsidRPr="0003085A" w:rsidRDefault="00BC1B55" w:rsidP="00BC1B55">
            <w:pPr>
              <w:numPr>
                <w:ilvl w:val="0"/>
                <w:numId w:val="1"/>
              </w:numPr>
              <w:spacing w:after="0"/>
              <w:rPr>
                <w:rFonts w:ascii="Calibri" w:eastAsia="Calibri" w:hAnsi="Calibri" w:cs="Calibri"/>
              </w:rPr>
            </w:pPr>
            <w:r w:rsidRPr="0003085A">
              <w:rPr>
                <w:rFonts w:ascii="Calibri" w:eastAsia="Calibri" w:hAnsi="Calibri" w:cs="Calibri"/>
              </w:rPr>
              <w:t>References (Harvard)</w:t>
            </w:r>
          </w:p>
        </w:tc>
      </w:tr>
      <w:tr w:rsidR="004A02AA" w14:paraId="7F4C1631" w14:textId="77777777">
        <w:trPr>
          <w:trHeight w:val="300"/>
        </w:trPr>
        <w:tc>
          <w:tcPr>
            <w:tcW w:w="9010" w:type="dxa"/>
            <w:gridSpan w:val="2"/>
            <w:shd w:val="clear" w:color="auto" w:fill="EBEBF9"/>
            <w:vAlign w:val="center"/>
          </w:tcPr>
          <w:p w14:paraId="22CBCB89"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lastRenderedPageBreak/>
              <w:t>Criteria covered by this task: </w:t>
            </w:r>
          </w:p>
        </w:tc>
      </w:tr>
      <w:tr w:rsidR="004A02AA" w14:paraId="324B1256" w14:textId="77777777">
        <w:trPr>
          <w:trHeight w:val="300"/>
        </w:trPr>
        <w:tc>
          <w:tcPr>
            <w:tcW w:w="2201" w:type="dxa"/>
            <w:shd w:val="clear" w:color="auto" w:fill="F2F2F2"/>
            <w:vAlign w:val="center"/>
          </w:tcPr>
          <w:p w14:paraId="24FC4452"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Unit/criteria reference </w:t>
            </w:r>
          </w:p>
        </w:tc>
        <w:tc>
          <w:tcPr>
            <w:tcW w:w="6809" w:type="dxa"/>
            <w:shd w:val="clear" w:color="auto" w:fill="F2F2F2"/>
            <w:vAlign w:val="center"/>
          </w:tcPr>
          <w:p w14:paraId="7CD5D4A1" w14:textId="77777777" w:rsidR="004A02AA" w:rsidRDefault="00000000">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To achieve the criteria, you must show that you are able to: </w:t>
            </w:r>
          </w:p>
        </w:tc>
      </w:tr>
      <w:tr w:rsidR="008901D7" w14:paraId="44B64D29" w14:textId="77777777" w:rsidTr="008901D7">
        <w:trPr>
          <w:trHeight w:val="379"/>
        </w:trPr>
        <w:tc>
          <w:tcPr>
            <w:tcW w:w="2201" w:type="dxa"/>
          </w:tcPr>
          <w:p w14:paraId="050B2BD0" w14:textId="73B268FE" w:rsidR="008901D7" w:rsidRDefault="008901D7" w:rsidP="008901D7">
            <w:pPr>
              <w:rPr>
                <w:rFonts w:ascii="Calibri" w:eastAsia="Calibri" w:hAnsi="Calibri" w:cs="Calibri"/>
              </w:rPr>
            </w:pPr>
            <w:r w:rsidRPr="00012CE2">
              <w:t>LO4.P8</w:t>
            </w:r>
          </w:p>
        </w:tc>
        <w:tc>
          <w:tcPr>
            <w:tcW w:w="6809" w:type="dxa"/>
          </w:tcPr>
          <w:p w14:paraId="189C7161" w14:textId="374F0D6A" w:rsidR="008901D7" w:rsidRDefault="008901D7" w:rsidP="008901D7">
            <w:pPr>
              <w:rPr>
                <w:rFonts w:ascii="Calibri" w:eastAsia="Calibri" w:hAnsi="Calibri" w:cs="Calibri"/>
              </w:rPr>
            </w:pPr>
            <w:r w:rsidRPr="00012CE2">
              <w:t>Investigate the safety systems used within an industrial robotic cell.</w:t>
            </w:r>
          </w:p>
        </w:tc>
      </w:tr>
      <w:tr w:rsidR="008901D7" w14:paraId="04DF0D81" w14:textId="77777777" w:rsidTr="008901D7">
        <w:trPr>
          <w:trHeight w:val="627"/>
        </w:trPr>
        <w:tc>
          <w:tcPr>
            <w:tcW w:w="2201" w:type="dxa"/>
          </w:tcPr>
          <w:p w14:paraId="20BAFD35" w14:textId="311A772D" w:rsidR="008901D7" w:rsidRDefault="008901D7" w:rsidP="008901D7">
            <w:pPr>
              <w:rPr>
                <w:rFonts w:ascii="Calibri" w:eastAsia="Calibri" w:hAnsi="Calibri" w:cs="Calibri"/>
              </w:rPr>
            </w:pPr>
            <w:r w:rsidRPr="00012CE2">
              <w:t>LO4.M4</w:t>
            </w:r>
          </w:p>
        </w:tc>
        <w:tc>
          <w:tcPr>
            <w:tcW w:w="6809" w:type="dxa"/>
          </w:tcPr>
          <w:p w14:paraId="40908F87" w14:textId="369915D3" w:rsidR="008901D7" w:rsidRDefault="008901D7" w:rsidP="008901D7">
            <w:pPr>
              <w:rPr>
                <w:rFonts w:ascii="Calibri" w:eastAsia="Calibri" w:hAnsi="Calibri" w:cs="Calibri"/>
              </w:rPr>
            </w:pPr>
            <w:r w:rsidRPr="00012CE2">
              <w:t>Analyse how the systems in place ensure safe operation of a given industrial robotic cell.</w:t>
            </w:r>
          </w:p>
        </w:tc>
      </w:tr>
      <w:tr w:rsidR="008901D7" w14:paraId="5A97E0D9" w14:textId="77777777" w:rsidTr="00A87AAD">
        <w:trPr>
          <w:trHeight w:val="700"/>
        </w:trPr>
        <w:tc>
          <w:tcPr>
            <w:tcW w:w="2201" w:type="dxa"/>
          </w:tcPr>
          <w:p w14:paraId="3E4CFEA7" w14:textId="29E6FE85" w:rsidR="008901D7" w:rsidRPr="00BC1B55" w:rsidRDefault="008901D7" w:rsidP="008901D7">
            <w:r w:rsidRPr="00012CE2">
              <w:t>LO4.D4</w:t>
            </w:r>
          </w:p>
        </w:tc>
        <w:tc>
          <w:tcPr>
            <w:tcW w:w="6809" w:type="dxa"/>
          </w:tcPr>
          <w:p w14:paraId="2AD22310" w14:textId="1DBEF701" w:rsidR="008901D7" w:rsidRPr="00BC1B55" w:rsidRDefault="008901D7" w:rsidP="008901D7">
            <w:r w:rsidRPr="00012CE2">
              <w:t>Design a safe working plan for an industrial robotic cell in a given production process, including a full risk assessment.</w:t>
            </w:r>
          </w:p>
        </w:tc>
      </w:tr>
      <w:bookmarkEnd w:id="1"/>
    </w:tbl>
    <w:p w14:paraId="1F8B9E25" w14:textId="04CAFFB3" w:rsidR="00374115" w:rsidRPr="00374115" w:rsidRDefault="00374115">
      <w:pPr>
        <w:rPr>
          <w:rFonts w:ascii="Plus Jakarta Sans" w:eastAsia="Plus Jakarta Sans" w:hAnsi="Plus Jakarta Sans" w:cs="Plus Jakarta Sans"/>
        </w:rPr>
      </w:pPr>
    </w:p>
    <w:tbl>
      <w:tblPr>
        <w:tblStyle w:val="a1"/>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1"/>
        <w:gridCol w:w="6839"/>
      </w:tblGrid>
      <w:tr w:rsidR="00374115" w14:paraId="7A6A72C0" w14:textId="77777777" w:rsidTr="00AA6DCB">
        <w:trPr>
          <w:trHeight w:val="300"/>
        </w:trPr>
        <w:tc>
          <w:tcPr>
            <w:tcW w:w="2171" w:type="dxa"/>
            <w:shd w:val="clear" w:color="auto" w:fill="EBEBF9"/>
          </w:tcPr>
          <w:p w14:paraId="4A3EC55C" w14:textId="60A9D58A" w:rsidR="00374115" w:rsidRDefault="00374115" w:rsidP="00AA6DC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Submission Format </w:t>
            </w:r>
          </w:p>
        </w:tc>
        <w:tc>
          <w:tcPr>
            <w:tcW w:w="6839" w:type="dxa"/>
          </w:tcPr>
          <w:p w14:paraId="3CE8CC05" w14:textId="77777777" w:rsidR="0092062B" w:rsidRPr="0092062B" w:rsidRDefault="0092062B" w:rsidP="0092062B">
            <w:pPr>
              <w:rPr>
                <w:rFonts w:ascii="Calibri" w:eastAsia="Calibri" w:hAnsi="Calibri" w:cs="Calibri"/>
              </w:rPr>
            </w:pPr>
            <w:r w:rsidRPr="0092062B">
              <w:rPr>
                <w:rFonts w:ascii="Calibri" w:eastAsia="Calibri" w:hAnsi="Calibri" w:cs="Calibri"/>
              </w:rPr>
              <w:t>Task 1: Presentation slides in ODP or PDF format and live presentation delivery</w:t>
            </w:r>
          </w:p>
          <w:p w14:paraId="49E7BCD9" w14:textId="77777777" w:rsidR="0092062B" w:rsidRPr="0092062B" w:rsidRDefault="0092062B" w:rsidP="0092062B">
            <w:pPr>
              <w:rPr>
                <w:rFonts w:ascii="Calibri" w:eastAsia="Calibri" w:hAnsi="Calibri" w:cs="Calibri"/>
              </w:rPr>
            </w:pPr>
            <w:r w:rsidRPr="0092062B">
              <w:rPr>
                <w:rFonts w:ascii="Calibri" w:eastAsia="Calibri" w:hAnsi="Calibri" w:cs="Calibri"/>
              </w:rPr>
              <w:t>Task 2: Report in ODT format, font preferably Open Sans size 12</w:t>
            </w:r>
          </w:p>
          <w:p w14:paraId="5A44B349" w14:textId="77777777" w:rsidR="0092062B" w:rsidRPr="0092062B" w:rsidRDefault="0092062B" w:rsidP="0092062B">
            <w:pPr>
              <w:rPr>
                <w:rFonts w:ascii="Calibri" w:eastAsia="Calibri" w:hAnsi="Calibri" w:cs="Calibri"/>
              </w:rPr>
            </w:pPr>
            <w:r w:rsidRPr="0092062B">
              <w:rPr>
                <w:rFonts w:ascii="Calibri" w:eastAsia="Calibri" w:hAnsi="Calibri" w:cs="Calibri"/>
              </w:rPr>
              <w:t>Supporting evidence: diagrams, communication tables, safety layouts and risk assessment documentation</w:t>
            </w:r>
          </w:p>
          <w:p w14:paraId="53FBB563" w14:textId="189EEB49" w:rsidR="00374115" w:rsidRDefault="0092062B" w:rsidP="0092062B">
            <w:pPr>
              <w:rPr>
                <w:rFonts w:ascii="Plus Jakarta Sans" w:eastAsia="Plus Jakarta Sans" w:hAnsi="Plus Jakarta Sans" w:cs="Plus Jakarta Sans"/>
              </w:rPr>
            </w:pPr>
            <w:r w:rsidRPr="0092062B">
              <w:rPr>
                <w:rFonts w:ascii="Calibri" w:eastAsia="Calibri" w:hAnsi="Calibri" w:cs="Calibri"/>
              </w:rPr>
              <w:t>All references must follow the Harvard referencing style</w:t>
            </w:r>
          </w:p>
        </w:tc>
      </w:tr>
    </w:tbl>
    <w:p w14:paraId="5863B073" w14:textId="2E4170A8" w:rsidR="004A02AA" w:rsidRDefault="004A02AA"/>
    <w:tbl>
      <w:tblPr>
        <w:tblStyle w:val="a1"/>
        <w:tblpPr w:leftFromText="180" w:rightFromText="180" w:vertAnchor="text" w:horzAnchor="margin" w:tblpY="691"/>
        <w:tblW w:w="9010" w:type="dxa"/>
        <w:tblBorders>
          <w:top w:val="single" w:sz="6" w:space="0" w:color="512EAB"/>
          <w:left w:val="single" w:sz="6" w:space="0" w:color="512EAB"/>
          <w:bottom w:val="single" w:sz="6" w:space="0" w:color="512EAB"/>
          <w:right w:val="single" w:sz="6" w:space="0" w:color="512EAB"/>
          <w:insideH w:val="single" w:sz="6" w:space="0" w:color="512EAB"/>
          <w:insideV w:val="single" w:sz="6" w:space="0" w:color="512EAB"/>
        </w:tblBorders>
        <w:tblLayout w:type="fixed"/>
        <w:tblLook w:val="0400" w:firstRow="0" w:lastRow="0" w:firstColumn="0" w:lastColumn="0" w:noHBand="0" w:noVBand="1"/>
      </w:tblPr>
      <w:tblGrid>
        <w:gridCol w:w="2171"/>
        <w:gridCol w:w="6839"/>
      </w:tblGrid>
      <w:tr w:rsidR="0092062B" w14:paraId="3BFB27F1" w14:textId="77777777" w:rsidTr="0092062B">
        <w:trPr>
          <w:trHeight w:val="300"/>
        </w:trPr>
        <w:tc>
          <w:tcPr>
            <w:tcW w:w="2171" w:type="dxa"/>
            <w:shd w:val="clear" w:color="auto" w:fill="EBEBF9"/>
          </w:tcPr>
          <w:p w14:paraId="1C773F44" w14:textId="77777777" w:rsidR="0092062B" w:rsidRDefault="0092062B" w:rsidP="0092062B">
            <w:pPr>
              <w:rPr>
                <w:rFonts w:ascii="Plus Jakarta Sans" w:eastAsia="Plus Jakarta Sans" w:hAnsi="Plus Jakarta Sans" w:cs="Plus Jakarta Sans"/>
                <w:color w:val="0D004D"/>
              </w:rPr>
            </w:pPr>
            <w:r>
              <w:rPr>
                <w:rFonts w:ascii="Plus Jakarta Sans" w:eastAsia="Plus Jakarta Sans" w:hAnsi="Plus Jakarta Sans" w:cs="Plus Jakarta Sans"/>
                <w:color w:val="0D004D"/>
              </w:rPr>
              <w:t>Sources of information to support you with this assignment </w:t>
            </w:r>
          </w:p>
        </w:tc>
        <w:tc>
          <w:tcPr>
            <w:tcW w:w="6839" w:type="dxa"/>
          </w:tcPr>
          <w:p w14:paraId="5DBD0C00"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Print Resources</w:t>
            </w:r>
          </w:p>
          <w:p w14:paraId="3882329E"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Auat F., Prieto P. and Fantoni G. (Editors) (2022) Rapid Roboting: Recent Advances on</w:t>
            </w:r>
          </w:p>
          <w:p w14:paraId="75DCB056"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3D Printers and Robotics − Intelligent Systems, Control and Automation: Science and</w:t>
            </w:r>
          </w:p>
          <w:p w14:paraId="2E65C463"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Engineering 82 (Hardback). Springer.</w:t>
            </w:r>
          </w:p>
          <w:p w14:paraId="112BC83C"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Bolton W. (2015) Programmable Logic Controllers. 6th Ed. Elsevier.</w:t>
            </w:r>
          </w:p>
          <w:p w14:paraId="57AD5719"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Bozek P., Krenický T. and Nikitin Y. (Editors) (2022) Automation and Robotics:</w:t>
            </w:r>
          </w:p>
          <w:p w14:paraId="2FF347DA"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Latest Achievements, Challenges and Prospects (Hardback). Mdpi AG.</w:t>
            </w:r>
          </w:p>
          <w:p w14:paraId="23185402"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Dawkins N. (ed.) (2014) Automation and Controls: A guide to Automation, Controls,</w:t>
            </w:r>
          </w:p>
          <w:p w14:paraId="775B9416"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PLCs and PLC Programming.</w:t>
            </w:r>
          </w:p>
          <w:p w14:paraId="0F4CF526"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Johnson Jr C.H. and Sanusi A.L. (2022) PLC Programming from Novice to Professional:</w:t>
            </w:r>
          </w:p>
          <w:p w14:paraId="16656EAD"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lastRenderedPageBreak/>
              <w:t>Learn PLC Programming with Training Videos (Paperback). Ojula Technology Innovations.</w:t>
            </w:r>
          </w:p>
          <w:p w14:paraId="4C539B58"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Kumar K. and Babu B.S. (Editors) (2023) Industrial Automation and Robotics −</w:t>
            </w:r>
          </w:p>
          <w:p w14:paraId="3E7B5729"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Techniques and Applications. 1st Ed. CRC Press.</w:t>
            </w:r>
          </w:p>
          <w:p w14:paraId="1CCB91B8"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Manesis S. and Nikolakopoulos G. (2018) Introduction to Industrial Automation. 1st Ed.</w:t>
            </w:r>
          </w:p>
          <w:p w14:paraId="48A200CE"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Routledge, Taylor and Francis Group.</w:t>
            </w:r>
          </w:p>
          <w:p w14:paraId="0A05CB30"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Perez A. E. (2012) Introduction to PLCs: A beginner’s guide to Programmable Logic</w:t>
            </w:r>
          </w:p>
          <w:p w14:paraId="1B509694"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Controllers.</w:t>
            </w:r>
          </w:p>
          <w:p w14:paraId="7DAD70B2"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Petruzella F. (2023) Programmable Logic Controllers. 6th Ed. McGraw Hill.</w:t>
            </w:r>
          </w:p>
          <w:p w14:paraId="01C96111"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Stewart G.R. (2021) Siemens Plc Programming For Beginners: (Step-by-Step Instructions)</w:t>
            </w:r>
          </w:p>
          <w:p w14:paraId="259D7B28"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How Can I Quickly and Easily Learn PLC Programming At Home? Independent publication.</w:t>
            </w:r>
          </w:p>
          <w:p w14:paraId="258A66EE"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White M.T. (2023) Mastering PLC Programming: The software engineering survival guide to</w:t>
            </w:r>
          </w:p>
          <w:p w14:paraId="499B882F"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automation programming (Paperback). Packt Publishing Limited.</w:t>
            </w:r>
          </w:p>
          <w:p w14:paraId="6EC4571A"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Unit Descriptors for the Pearson BTEC Higher Nationals Engineering Suite (2024)</w:t>
            </w:r>
          </w:p>
          <w:p w14:paraId="7D4E6D17"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Issue 6 – October 2025 © Pearson Education Limited 2025</w:t>
            </w:r>
          </w:p>
          <w:p w14:paraId="44BBF3E1"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121</w:t>
            </w:r>
          </w:p>
          <w:p w14:paraId="7987E78F"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Journals</w:t>
            </w:r>
          </w:p>
          <w:p w14:paraId="6DCB5D92"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Note: Example journals listed below provide a broad range of articles related to unit content and</w:t>
            </w:r>
          </w:p>
          <w:p w14:paraId="2DD1975C"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those relevant for the qualification. Staff and students are encouraged to explore these journals</w:t>
            </w:r>
          </w:p>
          <w:p w14:paraId="5CA87EDC"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and any other suitable journals to support the development of academic study skills, and subject</w:t>
            </w:r>
          </w:p>
          <w:p w14:paraId="4717A0FA"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specific knowledge and skills as part of unit level delivery.</w:t>
            </w:r>
          </w:p>
          <w:p w14:paraId="7087759A"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Automation and Remote Control</w:t>
            </w:r>
          </w:p>
          <w:p w14:paraId="17B78C89"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Automation</w:t>
            </w:r>
          </w:p>
          <w:p w14:paraId="77971359"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lastRenderedPageBreak/>
              <w:t>IFAC Journal of Systems and Control</w:t>
            </w:r>
          </w:p>
          <w:p w14:paraId="79CE2448"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IEEE Journal on Robotics and Automation</w:t>
            </w:r>
          </w:p>
          <w:p w14:paraId="7452CE2C"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International Journal of Automation and Control (IJAAC)</w:t>
            </w:r>
          </w:p>
          <w:p w14:paraId="27BC5D1B"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Journal of AI, Robotics and Workplace Automation</w:t>
            </w:r>
          </w:p>
          <w:p w14:paraId="004C96AD"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Journal of Automation and Intelligence</w:t>
            </w:r>
          </w:p>
          <w:p w14:paraId="153D115D" w14:textId="77777777" w:rsidR="005368F1" w:rsidRPr="005368F1" w:rsidRDefault="005368F1" w:rsidP="005368F1">
            <w:pPr>
              <w:rPr>
                <w:rFonts w:ascii="Calibri" w:eastAsia="Plus Jakarta Sans" w:hAnsi="Calibri" w:cs="Calibri"/>
              </w:rPr>
            </w:pPr>
            <w:r w:rsidRPr="005368F1">
              <w:rPr>
                <w:rFonts w:ascii="Calibri" w:eastAsia="Plus Jakarta Sans" w:hAnsi="Calibri" w:cs="Calibri"/>
              </w:rPr>
              <w:t>Programmable Logic Controllers (Special issue)</w:t>
            </w:r>
          </w:p>
          <w:p w14:paraId="25C2CD1A" w14:textId="62CFDE32" w:rsidR="0092062B" w:rsidRPr="005368F1" w:rsidRDefault="005368F1" w:rsidP="005368F1">
            <w:pPr>
              <w:rPr>
                <w:rFonts w:ascii="Calibri" w:eastAsia="Plus Jakarta Sans" w:hAnsi="Calibri" w:cs="Calibri"/>
              </w:rPr>
            </w:pPr>
            <w:r w:rsidRPr="005368F1">
              <w:rPr>
                <w:rFonts w:ascii="Calibri" w:eastAsia="Plus Jakarta Sans" w:hAnsi="Calibri" w:cs="Calibri"/>
              </w:rPr>
              <w:t>Robotics</w:t>
            </w:r>
          </w:p>
          <w:p w14:paraId="43C6C833" w14:textId="23B51B59" w:rsidR="0092062B" w:rsidRPr="005368F1" w:rsidRDefault="0092062B" w:rsidP="0092062B">
            <w:pPr>
              <w:rPr>
                <w:rFonts w:ascii="Calibri" w:eastAsia="Plus Jakarta Sans" w:hAnsi="Calibri" w:cs="Calibri"/>
              </w:rPr>
            </w:pPr>
          </w:p>
        </w:tc>
      </w:tr>
    </w:tbl>
    <w:p w14:paraId="59EC84E5" w14:textId="5B41C262" w:rsidR="00374115" w:rsidRDefault="00374115"/>
    <w:sectPr w:rsidR="00374115">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C1B11" w14:textId="77777777" w:rsidR="00A13E4B" w:rsidRDefault="00A13E4B">
      <w:pPr>
        <w:spacing w:after="0" w:line="240" w:lineRule="auto"/>
      </w:pPr>
      <w:r>
        <w:separator/>
      </w:r>
    </w:p>
  </w:endnote>
  <w:endnote w:type="continuationSeparator" w:id="0">
    <w:p w14:paraId="199EE516" w14:textId="77777777" w:rsidR="00A13E4B" w:rsidRDefault="00A13E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21F77C9F-33CE-4CCE-9E74-A4C662EDE572}"/>
  </w:font>
  <w:font w:name="Plus Jakarta Sans">
    <w:altName w:val="Calibri"/>
    <w:charset w:val="00"/>
    <w:family w:val="auto"/>
    <w:pitch w:val="default"/>
    <w:embedRegular r:id="rId2" w:fontKey="{4E75161C-1938-4021-8E21-5469EFFC1359}"/>
    <w:embedBold r:id="rId3" w:fontKey="{B7B391EE-A121-405B-9DF0-D08BAE46D94F}"/>
  </w:font>
  <w:font w:name="Aptos">
    <w:charset w:val="00"/>
    <w:family w:val="swiss"/>
    <w:pitch w:val="variable"/>
    <w:sig w:usb0="20000287" w:usb1="00000003" w:usb2="00000000" w:usb3="00000000" w:csb0="0000019F" w:csb1="00000000"/>
    <w:embedRegular r:id="rId4" w:fontKey="{C670BF58-306D-4BDF-8207-3D560F3EA2F7}"/>
    <w:embedItalic r:id="rId5" w:fontKey="{F7E1CB77-D766-45EB-BD83-1CD7DA5EE3B2}"/>
  </w:font>
  <w:font w:name="Play">
    <w:altName w:val="Calibri"/>
    <w:charset w:val="00"/>
    <w:family w:val="auto"/>
    <w:pitch w:val="default"/>
    <w:embedRegular r:id="rId6" w:fontKey="{56C08F86-210E-49C1-819A-BB73B1663F69}"/>
  </w:font>
  <w:font w:name="Aptos Display">
    <w:charset w:val="00"/>
    <w:family w:val="swiss"/>
    <w:pitch w:val="variable"/>
    <w:sig w:usb0="20000287" w:usb1="00000003" w:usb2="00000000" w:usb3="00000000" w:csb0="0000019F" w:csb1="00000000"/>
    <w:embedRegular r:id="rId7" w:fontKey="{CE2C885D-411F-409E-B6DE-2D1457C3761C}"/>
  </w:font>
  <w:font w:name="Calibri">
    <w:panose1 w:val="020F0502020204030204"/>
    <w:charset w:val="00"/>
    <w:family w:val="swiss"/>
    <w:pitch w:val="variable"/>
    <w:sig w:usb0="E4002EFF" w:usb1="C200247B" w:usb2="00000009" w:usb3="00000000" w:csb0="000001FF" w:csb1="00000000"/>
    <w:embedRegular r:id="rId8" w:fontKey="{C366A558-39B3-4E39-A9D8-D8154DA4F55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FDCEBA" w14:textId="77777777" w:rsidR="00A13E4B" w:rsidRDefault="00A13E4B">
      <w:pPr>
        <w:spacing w:after="0" w:line="240" w:lineRule="auto"/>
      </w:pPr>
      <w:r>
        <w:separator/>
      </w:r>
    </w:p>
  </w:footnote>
  <w:footnote w:type="continuationSeparator" w:id="0">
    <w:p w14:paraId="441A619C" w14:textId="77777777" w:rsidR="00A13E4B" w:rsidRDefault="00A13E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DA3679" w14:textId="77777777" w:rsidR="004A02AA" w:rsidRDefault="00000000">
    <w:pPr>
      <w:pBdr>
        <w:top w:val="nil"/>
        <w:left w:val="nil"/>
        <w:bottom w:val="nil"/>
        <w:right w:val="nil"/>
        <w:between w:val="nil"/>
      </w:pBdr>
      <w:tabs>
        <w:tab w:val="center" w:pos="4513"/>
        <w:tab w:val="right" w:pos="9026"/>
        <w:tab w:val="left" w:pos="6825"/>
      </w:tabs>
      <w:spacing w:after="0" w:line="240" w:lineRule="auto"/>
      <w:rPr>
        <w:color w:val="000000"/>
      </w:rPr>
    </w:pPr>
    <w:r>
      <w:rPr>
        <w:noProof/>
        <w:color w:val="000000"/>
      </w:rPr>
      <w:drawing>
        <wp:inline distT="0" distB="0" distL="0" distR="0" wp14:anchorId="23A259A1" wp14:editId="26554537">
          <wp:extent cx="2136775" cy="861695"/>
          <wp:effectExtent l="0" t="0" r="0" b="0"/>
          <wp:docPr id="1658555245" name="image1.png" descr="A logo with blue and red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logo with blue and red text&#10;&#10;AI-generated content may be incorrect."/>
                  <pic:cNvPicPr preferRelativeResize="0"/>
                </pic:nvPicPr>
                <pic:blipFill>
                  <a:blip r:embed="rId1"/>
                  <a:srcRect/>
                  <a:stretch>
                    <a:fillRect/>
                  </a:stretch>
                </pic:blipFill>
                <pic:spPr>
                  <a:xfrm>
                    <a:off x="0" y="0"/>
                    <a:ext cx="2136775" cy="861695"/>
                  </a:xfrm>
                  <a:prstGeom prst="rect">
                    <a:avLst/>
                  </a:prstGeom>
                  <a:ln/>
                </pic:spPr>
              </pic:pic>
            </a:graphicData>
          </a:graphic>
        </wp:inline>
      </w:drawing>
    </w:r>
    <w:r>
      <w:rPr>
        <w:color w:val="000000"/>
      </w:rPr>
      <w:tab/>
    </w:r>
    <w:r>
      <w:rPr>
        <w:noProof/>
      </w:rPr>
      <w:drawing>
        <wp:anchor distT="0" distB="0" distL="0" distR="0" simplePos="0" relativeHeight="251658240" behindDoc="1" locked="0" layoutInCell="1" hidden="0" allowOverlap="1" wp14:anchorId="304D23A7" wp14:editId="1A5D7AE3">
          <wp:simplePos x="0" y="0"/>
          <wp:positionH relativeFrom="column">
            <wp:posOffset>4276725</wp:posOffset>
          </wp:positionH>
          <wp:positionV relativeFrom="paragraph">
            <wp:posOffset>-219709</wp:posOffset>
          </wp:positionV>
          <wp:extent cx="1436914" cy="320106"/>
          <wp:effectExtent l="0" t="0" r="0" b="0"/>
          <wp:wrapNone/>
          <wp:docPr id="1658555246" name="image2.png" descr="Pearson Logo"/>
          <wp:cNvGraphicFramePr/>
          <a:graphic xmlns:a="http://schemas.openxmlformats.org/drawingml/2006/main">
            <a:graphicData uri="http://schemas.openxmlformats.org/drawingml/2006/picture">
              <pic:pic xmlns:pic="http://schemas.openxmlformats.org/drawingml/2006/picture">
                <pic:nvPicPr>
                  <pic:cNvPr id="0" name="image2.png" descr="Pearson Logo"/>
                  <pic:cNvPicPr preferRelativeResize="0"/>
                </pic:nvPicPr>
                <pic:blipFill>
                  <a:blip r:embed="rId2"/>
                  <a:srcRect/>
                  <a:stretch>
                    <a:fillRect/>
                  </a:stretch>
                </pic:blipFill>
                <pic:spPr>
                  <a:xfrm>
                    <a:off x="0" y="0"/>
                    <a:ext cx="1436914" cy="320106"/>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2B36"/>
    <w:multiLevelType w:val="hybridMultilevel"/>
    <w:tmpl w:val="02F60FC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 w15:restartNumberingAfterBreak="0">
    <w:nsid w:val="05070DFB"/>
    <w:multiLevelType w:val="hybridMultilevel"/>
    <w:tmpl w:val="05F04A48"/>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A631860"/>
    <w:multiLevelType w:val="multilevel"/>
    <w:tmpl w:val="AA527C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AEF2BC5"/>
    <w:multiLevelType w:val="hybridMultilevel"/>
    <w:tmpl w:val="B8D451B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4" w15:restartNumberingAfterBreak="0">
    <w:nsid w:val="0F724D40"/>
    <w:multiLevelType w:val="hybridMultilevel"/>
    <w:tmpl w:val="04EE7C06"/>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FA732B4"/>
    <w:multiLevelType w:val="hybridMultilevel"/>
    <w:tmpl w:val="E2628CD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6" w15:restartNumberingAfterBreak="0">
    <w:nsid w:val="1009665B"/>
    <w:multiLevelType w:val="hybridMultilevel"/>
    <w:tmpl w:val="EFA2BE64"/>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118F5A29"/>
    <w:multiLevelType w:val="hybridMultilevel"/>
    <w:tmpl w:val="115A2102"/>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8" w15:restartNumberingAfterBreak="0">
    <w:nsid w:val="14913612"/>
    <w:multiLevelType w:val="hybridMultilevel"/>
    <w:tmpl w:val="10748EC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163243F1"/>
    <w:multiLevelType w:val="hybridMultilevel"/>
    <w:tmpl w:val="9D8A4D8C"/>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0" w15:restartNumberingAfterBreak="0">
    <w:nsid w:val="1BD4471A"/>
    <w:multiLevelType w:val="hybridMultilevel"/>
    <w:tmpl w:val="1408DB08"/>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1" w15:restartNumberingAfterBreak="0">
    <w:nsid w:val="1DB4400A"/>
    <w:multiLevelType w:val="multilevel"/>
    <w:tmpl w:val="EB38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11BC2"/>
    <w:multiLevelType w:val="hybridMultilevel"/>
    <w:tmpl w:val="1368D9AE"/>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3" w15:restartNumberingAfterBreak="0">
    <w:nsid w:val="1E20648B"/>
    <w:multiLevelType w:val="hybridMultilevel"/>
    <w:tmpl w:val="DC309FA6"/>
    <w:lvl w:ilvl="0" w:tplc="4C090003">
      <w:start w:val="1"/>
      <w:numFmt w:val="bullet"/>
      <w:lvlText w:val="o"/>
      <w:lvlJc w:val="left"/>
      <w:pPr>
        <w:ind w:left="720" w:hanging="360"/>
      </w:pPr>
      <w:rPr>
        <w:rFonts w:ascii="Courier New" w:hAnsi="Courier New" w:cs="Courier New"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4" w15:restartNumberingAfterBreak="0">
    <w:nsid w:val="212E17CB"/>
    <w:multiLevelType w:val="hybridMultilevel"/>
    <w:tmpl w:val="002A9396"/>
    <w:lvl w:ilvl="0" w:tplc="4C090003">
      <w:start w:val="1"/>
      <w:numFmt w:val="bullet"/>
      <w:lvlText w:val="o"/>
      <w:lvlJc w:val="left"/>
      <w:pPr>
        <w:ind w:left="720" w:hanging="360"/>
      </w:pPr>
      <w:rPr>
        <w:rFonts w:ascii="Courier New" w:hAnsi="Courier New" w:cs="Courier New"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5" w15:restartNumberingAfterBreak="0">
    <w:nsid w:val="34D0591D"/>
    <w:multiLevelType w:val="hybridMultilevel"/>
    <w:tmpl w:val="D494E278"/>
    <w:lvl w:ilvl="0" w:tplc="4C090003">
      <w:start w:val="1"/>
      <w:numFmt w:val="bullet"/>
      <w:lvlText w:val="o"/>
      <w:lvlJc w:val="left"/>
      <w:pPr>
        <w:ind w:left="1080" w:hanging="360"/>
      </w:pPr>
      <w:rPr>
        <w:rFonts w:ascii="Courier New" w:hAnsi="Courier New" w:cs="Courier New" w:hint="default"/>
      </w:rPr>
    </w:lvl>
    <w:lvl w:ilvl="1" w:tplc="4C090003" w:tentative="1">
      <w:start w:val="1"/>
      <w:numFmt w:val="bullet"/>
      <w:lvlText w:val="o"/>
      <w:lvlJc w:val="left"/>
      <w:pPr>
        <w:ind w:left="1080" w:hanging="360"/>
      </w:pPr>
      <w:rPr>
        <w:rFonts w:ascii="Courier New" w:hAnsi="Courier New" w:cs="Courier New" w:hint="default"/>
      </w:rPr>
    </w:lvl>
    <w:lvl w:ilvl="2" w:tplc="4C090005" w:tentative="1">
      <w:start w:val="1"/>
      <w:numFmt w:val="bullet"/>
      <w:lvlText w:val=""/>
      <w:lvlJc w:val="left"/>
      <w:pPr>
        <w:ind w:left="1800" w:hanging="360"/>
      </w:pPr>
      <w:rPr>
        <w:rFonts w:ascii="Wingdings" w:hAnsi="Wingdings" w:hint="default"/>
      </w:rPr>
    </w:lvl>
    <w:lvl w:ilvl="3" w:tplc="4C090001" w:tentative="1">
      <w:start w:val="1"/>
      <w:numFmt w:val="bullet"/>
      <w:lvlText w:val=""/>
      <w:lvlJc w:val="left"/>
      <w:pPr>
        <w:ind w:left="2520" w:hanging="360"/>
      </w:pPr>
      <w:rPr>
        <w:rFonts w:ascii="Symbol" w:hAnsi="Symbol" w:hint="default"/>
      </w:rPr>
    </w:lvl>
    <w:lvl w:ilvl="4" w:tplc="4C090003" w:tentative="1">
      <w:start w:val="1"/>
      <w:numFmt w:val="bullet"/>
      <w:lvlText w:val="o"/>
      <w:lvlJc w:val="left"/>
      <w:pPr>
        <w:ind w:left="3240" w:hanging="360"/>
      </w:pPr>
      <w:rPr>
        <w:rFonts w:ascii="Courier New" w:hAnsi="Courier New" w:cs="Courier New" w:hint="default"/>
      </w:rPr>
    </w:lvl>
    <w:lvl w:ilvl="5" w:tplc="4C090005" w:tentative="1">
      <w:start w:val="1"/>
      <w:numFmt w:val="bullet"/>
      <w:lvlText w:val=""/>
      <w:lvlJc w:val="left"/>
      <w:pPr>
        <w:ind w:left="3960" w:hanging="360"/>
      </w:pPr>
      <w:rPr>
        <w:rFonts w:ascii="Wingdings" w:hAnsi="Wingdings" w:hint="default"/>
      </w:rPr>
    </w:lvl>
    <w:lvl w:ilvl="6" w:tplc="4C090001" w:tentative="1">
      <w:start w:val="1"/>
      <w:numFmt w:val="bullet"/>
      <w:lvlText w:val=""/>
      <w:lvlJc w:val="left"/>
      <w:pPr>
        <w:ind w:left="4680" w:hanging="360"/>
      </w:pPr>
      <w:rPr>
        <w:rFonts w:ascii="Symbol" w:hAnsi="Symbol" w:hint="default"/>
      </w:rPr>
    </w:lvl>
    <w:lvl w:ilvl="7" w:tplc="4C090003" w:tentative="1">
      <w:start w:val="1"/>
      <w:numFmt w:val="bullet"/>
      <w:lvlText w:val="o"/>
      <w:lvlJc w:val="left"/>
      <w:pPr>
        <w:ind w:left="5400" w:hanging="360"/>
      </w:pPr>
      <w:rPr>
        <w:rFonts w:ascii="Courier New" w:hAnsi="Courier New" w:cs="Courier New" w:hint="default"/>
      </w:rPr>
    </w:lvl>
    <w:lvl w:ilvl="8" w:tplc="4C090005" w:tentative="1">
      <w:start w:val="1"/>
      <w:numFmt w:val="bullet"/>
      <w:lvlText w:val=""/>
      <w:lvlJc w:val="left"/>
      <w:pPr>
        <w:ind w:left="6120" w:hanging="360"/>
      </w:pPr>
      <w:rPr>
        <w:rFonts w:ascii="Wingdings" w:hAnsi="Wingdings" w:hint="default"/>
      </w:rPr>
    </w:lvl>
  </w:abstractNum>
  <w:abstractNum w:abstractNumId="16" w15:restartNumberingAfterBreak="0">
    <w:nsid w:val="410642AE"/>
    <w:multiLevelType w:val="hybridMultilevel"/>
    <w:tmpl w:val="105E38FC"/>
    <w:lvl w:ilvl="0" w:tplc="4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4BB7927"/>
    <w:multiLevelType w:val="hybridMultilevel"/>
    <w:tmpl w:val="8FC84E74"/>
    <w:lvl w:ilvl="0" w:tplc="4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457029ED"/>
    <w:multiLevelType w:val="hybridMultilevel"/>
    <w:tmpl w:val="5D0A9B6C"/>
    <w:lvl w:ilvl="0" w:tplc="4C09000F">
      <w:start w:val="1"/>
      <w:numFmt w:val="decimal"/>
      <w:lvlText w:val="%1."/>
      <w:lvlJc w:val="left"/>
      <w:pPr>
        <w:ind w:left="108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46765EE9"/>
    <w:multiLevelType w:val="hybridMultilevel"/>
    <w:tmpl w:val="D28867EE"/>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499C2768"/>
    <w:multiLevelType w:val="hybridMultilevel"/>
    <w:tmpl w:val="D59AF0AE"/>
    <w:lvl w:ilvl="0" w:tplc="4C090003">
      <w:start w:val="1"/>
      <w:numFmt w:val="bullet"/>
      <w:lvlText w:val="o"/>
      <w:lvlJc w:val="left"/>
      <w:pPr>
        <w:ind w:left="360" w:hanging="360"/>
      </w:pPr>
      <w:rPr>
        <w:rFonts w:ascii="Courier New" w:hAnsi="Courier New" w:cs="Courier New" w:hint="default"/>
      </w:rPr>
    </w:lvl>
    <w:lvl w:ilvl="1" w:tplc="4C090003" w:tentative="1">
      <w:start w:val="1"/>
      <w:numFmt w:val="bullet"/>
      <w:lvlText w:val="o"/>
      <w:lvlJc w:val="left"/>
      <w:pPr>
        <w:ind w:left="360" w:hanging="360"/>
      </w:pPr>
      <w:rPr>
        <w:rFonts w:ascii="Courier New" w:hAnsi="Courier New" w:cs="Courier New" w:hint="default"/>
      </w:rPr>
    </w:lvl>
    <w:lvl w:ilvl="2" w:tplc="4C090005" w:tentative="1">
      <w:start w:val="1"/>
      <w:numFmt w:val="bullet"/>
      <w:lvlText w:val=""/>
      <w:lvlJc w:val="left"/>
      <w:pPr>
        <w:ind w:left="1080" w:hanging="360"/>
      </w:pPr>
      <w:rPr>
        <w:rFonts w:ascii="Wingdings" w:hAnsi="Wingdings" w:hint="default"/>
      </w:rPr>
    </w:lvl>
    <w:lvl w:ilvl="3" w:tplc="4C090001" w:tentative="1">
      <w:start w:val="1"/>
      <w:numFmt w:val="bullet"/>
      <w:lvlText w:val=""/>
      <w:lvlJc w:val="left"/>
      <w:pPr>
        <w:ind w:left="1800" w:hanging="360"/>
      </w:pPr>
      <w:rPr>
        <w:rFonts w:ascii="Symbol" w:hAnsi="Symbol" w:hint="default"/>
      </w:rPr>
    </w:lvl>
    <w:lvl w:ilvl="4" w:tplc="4C090003" w:tentative="1">
      <w:start w:val="1"/>
      <w:numFmt w:val="bullet"/>
      <w:lvlText w:val="o"/>
      <w:lvlJc w:val="left"/>
      <w:pPr>
        <w:ind w:left="2520" w:hanging="360"/>
      </w:pPr>
      <w:rPr>
        <w:rFonts w:ascii="Courier New" w:hAnsi="Courier New" w:cs="Courier New" w:hint="default"/>
      </w:rPr>
    </w:lvl>
    <w:lvl w:ilvl="5" w:tplc="4C090005" w:tentative="1">
      <w:start w:val="1"/>
      <w:numFmt w:val="bullet"/>
      <w:lvlText w:val=""/>
      <w:lvlJc w:val="left"/>
      <w:pPr>
        <w:ind w:left="3240" w:hanging="360"/>
      </w:pPr>
      <w:rPr>
        <w:rFonts w:ascii="Wingdings" w:hAnsi="Wingdings" w:hint="default"/>
      </w:rPr>
    </w:lvl>
    <w:lvl w:ilvl="6" w:tplc="4C090001" w:tentative="1">
      <w:start w:val="1"/>
      <w:numFmt w:val="bullet"/>
      <w:lvlText w:val=""/>
      <w:lvlJc w:val="left"/>
      <w:pPr>
        <w:ind w:left="3960" w:hanging="360"/>
      </w:pPr>
      <w:rPr>
        <w:rFonts w:ascii="Symbol" w:hAnsi="Symbol" w:hint="default"/>
      </w:rPr>
    </w:lvl>
    <w:lvl w:ilvl="7" w:tplc="4C090003" w:tentative="1">
      <w:start w:val="1"/>
      <w:numFmt w:val="bullet"/>
      <w:lvlText w:val="o"/>
      <w:lvlJc w:val="left"/>
      <w:pPr>
        <w:ind w:left="4680" w:hanging="360"/>
      </w:pPr>
      <w:rPr>
        <w:rFonts w:ascii="Courier New" w:hAnsi="Courier New" w:cs="Courier New" w:hint="default"/>
      </w:rPr>
    </w:lvl>
    <w:lvl w:ilvl="8" w:tplc="4C090005" w:tentative="1">
      <w:start w:val="1"/>
      <w:numFmt w:val="bullet"/>
      <w:lvlText w:val=""/>
      <w:lvlJc w:val="left"/>
      <w:pPr>
        <w:ind w:left="5400" w:hanging="360"/>
      </w:pPr>
      <w:rPr>
        <w:rFonts w:ascii="Wingdings" w:hAnsi="Wingdings" w:hint="default"/>
      </w:rPr>
    </w:lvl>
  </w:abstractNum>
  <w:abstractNum w:abstractNumId="21" w15:restartNumberingAfterBreak="0">
    <w:nsid w:val="4FD01A67"/>
    <w:multiLevelType w:val="multilevel"/>
    <w:tmpl w:val="2B22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D11FDF"/>
    <w:multiLevelType w:val="multilevel"/>
    <w:tmpl w:val="B57CC6BE"/>
    <w:lvl w:ilvl="0">
      <w:numFmt w:val="bullet"/>
      <w:lvlText w:val="-"/>
      <w:lvlJc w:val="left"/>
      <w:pPr>
        <w:ind w:left="720" w:hanging="360"/>
      </w:pPr>
      <w:rPr>
        <w:rFonts w:ascii="Plus Jakarta Sans" w:eastAsia="Plus Jakarta Sans" w:hAnsi="Plus Jakarta Sans" w:cs="Plus Jakarta San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61956015"/>
    <w:multiLevelType w:val="hybridMultilevel"/>
    <w:tmpl w:val="9B8CD7EC"/>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4" w15:restartNumberingAfterBreak="0">
    <w:nsid w:val="6509590E"/>
    <w:multiLevelType w:val="hybridMultilevel"/>
    <w:tmpl w:val="1DC20592"/>
    <w:lvl w:ilvl="0" w:tplc="4C090001">
      <w:start w:val="1"/>
      <w:numFmt w:val="bullet"/>
      <w:lvlText w:val=""/>
      <w:lvlJc w:val="left"/>
      <w:pPr>
        <w:ind w:left="720" w:hanging="360"/>
      </w:pPr>
      <w:rPr>
        <w:rFonts w:ascii="Symbol" w:hAnsi="Symbol" w:hint="default"/>
      </w:rPr>
    </w:lvl>
    <w:lvl w:ilvl="1" w:tplc="4C090003">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5" w15:restartNumberingAfterBreak="0">
    <w:nsid w:val="69041AB6"/>
    <w:multiLevelType w:val="hybridMultilevel"/>
    <w:tmpl w:val="BE44D8F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6" w15:restartNumberingAfterBreak="0">
    <w:nsid w:val="6C333D17"/>
    <w:multiLevelType w:val="hybridMultilevel"/>
    <w:tmpl w:val="921CD0C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7" w15:restartNumberingAfterBreak="0">
    <w:nsid w:val="6DE242EC"/>
    <w:multiLevelType w:val="hybridMultilevel"/>
    <w:tmpl w:val="C9844E9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8" w15:restartNumberingAfterBreak="0">
    <w:nsid w:val="6E05076D"/>
    <w:multiLevelType w:val="hybridMultilevel"/>
    <w:tmpl w:val="4118C932"/>
    <w:lvl w:ilvl="0" w:tplc="4C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70A42414"/>
    <w:multiLevelType w:val="hybridMultilevel"/>
    <w:tmpl w:val="EC7A9952"/>
    <w:lvl w:ilvl="0" w:tplc="4C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7D003205"/>
    <w:multiLevelType w:val="multilevel"/>
    <w:tmpl w:val="7010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8377652">
    <w:abstractNumId w:val="22"/>
  </w:num>
  <w:num w:numId="2" w16cid:durableId="1538350175">
    <w:abstractNumId w:val="2"/>
  </w:num>
  <w:num w:numId="3" w16cid:durableId="188568981">
    <w:abstractNumId w:val="27"/>
  </w:num>
  <w:num w:numId="4" w16cid:durableId="1095907885">
    <w:abstractNumId w:val="21"/>
  </w:num>
  <w:num w:numId="5" w16cid:durableId="871577974">
    <w:abstractNumId w:val="8"/>
  </w:num>
  <w:num w:numId="6" w16cid:durableId="903872810">
    <w:abstractNumId w:val="19"/>
  </w:num>
  <w:num w:numId="7" w16cid:durableId="1705786718">
    <w:abstractNumId w:val="0"/>
  </w:num>
  <w:num w:numId="8" w16cid:durableId="206993966">
    <w:abstractNumId w:val="7"/>
  </w:num>
  <w:num w:numId="9" w16cid:durableId="2106997650">
    <w:abstractNumId w:val="14"/>
  </w:num>
  <w:num w:numId="10" w16cid:durableId="1309433128">
    <w:abstractNumId w:val="4"/>
  </w:num>
  <w:num w:numId="11" w16cid:durableId="721563100">
    <w:abstractNumId w:val="10"/>
  </w:num>
  <w:num w:numId="12" w16cid:durableId="1007171892">
    <w:abstractNumId w:val="15"/>
  </w:num>
  <w:num w:numId="13" w16cid:durableId="661735913">
    <w:abstractNumId w:val="18"/>
  </w:num>
  <w:num w:numId="14" w16cid:durableId="753864552">
    <w:abstractNumId w:val="17"/>
  </w:num>
  <w:num w:numId="15" w16cid:durableId="1074857880">
    <w:abstractNumId w:val="29"/>
  </w:num>
  <w:num w:numId="16" w16cid:durableId="798646322">
    <w:abstractNumId w:val="13"/>
  </w:num>
  <w:num w:numId="17" w16cid:durableId="1436250678">
    <w:abstractNumId w:val="16"/>
  </w:num>
  <w:num w:numId="18" w16cid:durableId="853880184">
    <w:abstractNumId w:val="6"/>
  </w:num>
  <w:num w:numId="19" w16cid:durableId="1292713731">
    <w:abstractNumId w:val="9"/>
  </w:num>
  <w:num w:numId="20" w16cid:durableId="275260433">
    <w:abstractNumId w:val="25"/>
  </w:num>
  <w:num w:numId="21" w16cid:durableId="22175461">
    <w:abstractNumId w:val="20"/>
  </w:num>
  <w:num w:numId="22" w16cid:durableId="78913434">
    <w:abstractNumId w:val="28"/>
  </w:num>
  <w:num w:numId="23" w16cid:durableId="1562330659">
    <w:abstractNumId w:val="23"/>
  </w:num>
  <w:num w:numId="24" w16cid:durableId="271131623">
    <w:abstractNumId w:val="12"/>
  </w:num>
  <w:num w:numId="25" w16cid:durableId="1232229798">
    <w:abstractNumId w:val="1"/>
  </w:num>
  <w:num w:numId="26" w16cid:durableId="1131677559">
    <w:abstractNumId w:val="5"/>
  </w:num>
  <w:num w:numId="27" w16cid:durableId="820081036">
    <w:abstractNumId w:val="24"/>
  </w:num>
  <w:num w:numId="28" w16cid:durableId="1851607025">
    <w:abstractNumId w:val="11"/>
  </w:num>
  <w:num w:numId="29" w16cid:durableId="964310472">
    <w:abstractNumId w:val="3"/>
  </w:num>
  <w:num w:numId="30" w16cid:durableId="1323001625">
    <w:abstractNumId w:val="26"/>
  </w:num>
  <w:num w:numId="31" w16cid:durableId="9714349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02AA"/>
    <w:rsid w:val="0003085A"/>
    <w:rsid w:val="00182BB0"/>
    <w:rsid w:val="00197D82"/>
    <w:rsid w:val="00247789"/>
    <w:rsid w:val="00306D9C"/>
    <w:rsid w:val="003165D0"/>
    <w:rsid w:val="00374115"/>
    <w:rsid w:val="00381894"/>
    <w:rsid w:val="004055E2"/>
    <w:rsid w:val="00442CE4"/>
    <w:rsid w:val="004A02AA"/>
    <w:rsid w:val="004D516B"/>
    <w:rsid w:val="00504A61"/>
    <w:rsid w:val="005368F1"/>
    <w:rsid w:val="00536D1C"/>
    <w:rsid w:val="006F60B4"/>
    <w:rsid w:val="00803897"/>
    <w:rsid w:val="008901D7"/>
    <w:rsid w:val="00911EA5"/>
    <w:rsid w:val="0091744F"/>
    <w:rsid w:val="0092062B"/>
    <w:rsid w:val="00946336"/>
    <w:rsid w:val="00A00ABE"/>
    <w:rsid w:val="00A13E4B"/>
    <w:rsid w:val="00A54BF0"/>
    <w:rsid w:val="00AF316D"/>
    <w:rsid w:val="00B079C0"/>
    <w:rsid w:val="00B57F07"/>
    <w:rsid w:val="00BC1B55"/>
    <w:rsid w:val="00C62E9A"/>
    <w:rsid w:val="00CB51D2"/>
    <w:rsid w:val="00CD183F"/>
    <w:rsid w:val="00E01232"/>
    <w:rsid w:val="00F978AB"/>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779B6"/>
  <w15:docId w15:val="{3140CB0E-3B0B-424E-879D-E183840B09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GB" w:eastAsia="en-A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1A5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1A5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5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5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5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5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5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8AB"/>
    <w:rPr>
      <w:rFonts w:eastAsiaTheme="majorEastAsia" w:cstheme="majorBidi"/>
      <w:color w:val="272727" w:themeColor="text1" w:themeTint="D8"/>
    </w:rPr>
  </w:style>
  <w:style w:type="character" w:customStyle="1" w:styleId="TitleChar">
    <w:name w:val="Title Char"/>
    <w:basedOn w:val="DefaultParagraphFont"/>
    <w:link w:val="Title"/>
    <w:uiPriority w:val="10"/>
    <w:rsid w:val="001A58AB"/>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A5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8AB"/>
    <w:pPr>
      <w:spacing w:before="160"/>
      <w:jc w:val="center"/>
    </w:pPr>
    <w:rPr>
      <w:i/>
      <w:iCs/>
      <w:color w:val="404040" w:themeColor="text1" w:themeTint="BF"/>
    </w:rPr>
  </w:style>
  <w:style w:type="character" w:customStyle="1" w:styleId="QuoteChar">
    <w:name w:val="Quote Char"/>
    <w:basedOn w:val="DefaultParagraphFont"/>
    <w:link w:val="Quote"/>
    <w:uiPriority w:val="29"/>
    <w:rsid w:val="001A58AB"/>
    <w:rPr>
      <w:i/>
      <w:iCs/>
      <w:color w:val="404040" w:themeColor="text1" w:themeTint="BF"/>
    </w:rPr>
  </w:style>
  <w:style w:type="paragraph" w:styleId="ListParagraph">
    <w:name w:val="List Paragraph"/>
    <w:basedOn w:val="Normal"/>
    <w:uiPriority w:val="34"/>
    <w:qFormat/>
    <w:rsid w:val="001A58AB"/>
    <w:pPr>
      <w:ind w:left="720"/>
      <w:contextualSpacing/>
    </w:pPr>
  </w:style>
  <w:style w:type="character" w:styleId="IntenseEmphasis">
    <w:name w:val="Intense Emphasis"/>
    <w:basedOn w:val="DefaultParagraphFont"/>
    <w:uiPriority w:val="21"/>
    <w:qFormat/>
    <w:rsid w:val="001A58AB"/>
    <w:rPr>
      <w:i/>
      <w:iCs/>
      <w:color w:val="0F4761" w:themeColor="accent1" w:themeShade="BF"/>
    </w:rPr>
  </w:style>
  <w:style w:type="paragraph" w:styleId="IntenseQuote">
    <w:name w:val="Intense Quote"/>
    <w:basedOn w:val="Normal"/>
    <w:next w:val="Normal"/>
    <w:link w:val="IntenseQuoteChar"/>
    <w:uiPriority w:val="30"/>
    <w:qFormat/>
    <w:rsid w:val="001A5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58AB"/>
    <w:rPr>
      <w:i/>
      <w:iCs/>
      <w:color w:val="0F4761" w:themeColor="accent1" w:themeShade="BF"/>
    </w:rPr>
  </w:style>
  <w:style w:type="character" w:styleId="IntenseReference">
    <w:name w:val="Intense Reference"/>
    <w:basedOn w:val="DefaultParagraphFont"/>
    <w:uiPriority w:val="32"/>
    <w:qFormat/>
    <w:rsid w:val="001A58AB"/>
    <w:rPr>
      <w:b/>
      <w:bCs/>
      <w:smallCaps/>
      <w:color w:val="0F4761" w:themeColor="accent1" w:themeShade="BF"/>
      <w:spacing w:val="5"/>
    </w:rPr>
  </w:style>
  <w:style w:type="paragraph" w:styleId="Header">
    <w:name w:val="header"/>
    <w:basedOn w:val="Normal"/>
    <w:link w:val="HeaderChar"/>
    <w:uiPriority w:val="99"/>
    <w:unhideWhenUsed/>
    <w:rsid w:val="001A58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58AB"/>
  </w:style>
  <w:style w:type="paragraph" w:styleId="Footer">
    <w:name w:val="footer"/>
    <w:basedOn w:val="Normal"/>
    <w:link w:val="FooterChar"/>
    <w:uiPriority w:val="99"/>
    <w:unhideWhenUsed/>
    <w:rsid w:val="001A58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58AB"/>
  </w:style>
  <w:style w:type="character" w:styleId="Strong">
    <w:name w:val="Strong"/>
    <w:basedOn w:val="DefaultParagraphFont"/>
    <w:uiPriority w:val="22"/>
    <w:qFormat/>
    <w:rsid w:val="009F498E"/>
    <w:rPr>
      <w:b/>
      <w:bCs/>
    </w:rPr>
  </w:style>
  <w:style w:type="paragraph" w:styleId="NormalWeb">
    <w:name w:val="Normal (Web)"/>
    <w:basedOn w:val="Normal"/>
    <w:uiPriority w:val="99"/>
    <w:unhideWhenUsed/>
    <w:rsid w:val="005753C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UpLrpcuH9KjkRf5ttGJajZREacg==">CgMxLjAyDWgubm45aDJ1NGt1aHI4AHIhMXRfcWFURENSYnVSa0ZYUmlQdUIxMzBjVGxPTFFOdUgt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6</Pages>
  <Words>1287</Words>
  <Characters>7337</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Liz McKay</dc:creator>
  <cp:lastModifiedBy>Akbar Qamar</cp:lastModifiedBy>
  <cp:revision>16</cp:revision>
  <dcterms:created xsi:type="dcterms:W3CDTF">2026-03-05T06:16:00Z</dcterms:created>
  <dcterms:modified xsi:type="dcterms:W3CDTF">2026-03-11T18:08:00Z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0x010100843A8D5C37786B49B9B1C84B34032B24</vt:lpwstr>
  </property>
  <property fmtid="{D5CDD505-2E9C-101B-9397-08002B2CF9AE}" pid="3" name="MediaServiceImageTags">
    <vt:lpwstr/>
  </property>
</Properties>
</file>