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6F84" w14:textId="57CDF3BC" w:rsidR="00EE562D" w:rsidRPr="004A714C" w:rsidRDefault="008D3D26">
      <w:pPr>
        <w:spacing w:after="0" w:line="360" w:lineRule="auto"/>
        <w:ind w:right="4"/>
        <w:jc w:val="right"/>
        <w:rPr>
          <w:rFonts w:asciiTheme="minorHAnsi" w:hAnsiTheme="minorHAnsi" w:cstheme="minorHAnsi"/>
          <w:b/>
          <w:u w:val="single"/>
        </w:rPr>
      </w:pPr>
      <w:r w:rsidRPr="004A714C">
        <w:rPr>
          <w:noProof/>
          <w:color w:val="FF3399"/>
        </w:rPr>
        <w:drawing>
          <wp:inline distT="0" distB="0" distL="0" distR="0" wp14:anchorId="130C58E7" wp14:editId="5BBB5515">
            <wp:extent cx="2982417" cy="600392"/>
            <wp:effectExtent l="0" t="0" r="0" b="0"/>
            <wp:docPr id="801990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2417" cy="600392"/>
                    </a:xfrm>
                    <a:prstGeom prst="rect">
                      <a:avLst/>
                    </a:prstGeom>
                    <a:ln/>
                  </pic:spPr>
                </pic:pic>
              </a:graphicData>
            </a:graphic>
          </wp:inline>
        </w:drawing>
      </w:r>
    </w:p>
    <w:p w14:paraId="5BE50AAB" w14:textId="77777777" w:rsidR="00EE562D" w:rsidRPr="004A714C" w:rsidRDefault="00EE562D">
      <w:pPr>
        <w:spacing w:after="0" w:line="360" w:lineRule="auto"/>
        <w:ind w:right="4"/>
        <w:jc w:val="both"/>
        <w:rPr>
          <w:rFonts w:asciiTheme="minorHAnsi" w:hAnsiTheme="minorHAnsi" w:cstheme="minorHAnsi"/>
          <w:b/>
          <w:u w:val="single"/>
        </w:rPr>
      </w:pPr>
    </w:p>
    <w:p w14:paraId="7CD73BA7" w14:textId="6ACC6BDA"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BEng (Hons) Electrical &amp; Electronic Engineering</w:t>
      </w:r>
      <w:r w:rsidR="006F3697" w:rsidRPr="004A714C">
        <w:rPr>
          <w:rFonts w:ascii="Arial" w:hAnsi="Arial" w:cs="Arial"/>
          <w:b/>
          <w:sz w:val="24"/>
          <w:szCs w:val="24"/>
        </w:rPr>
        <w:t xml:space="preserve"> </w:t>
      </w:r>
      <w:r w:rsidR="006F3697" w:rsidRPr="004A714C">
        <w:rPr>
          <w:rFonts w:ascii="Arial" w:hAnsi="Arial" w:cs="Arial"/>
          <w:b/>
          <w:sz w:val="24"/>
          <w:szCs w:val="24"/>
          <w:highlight w:val="yellow"/>
        </w:rPr>
        <w:t>(Advanced Standing)</w:t>
      </w:r>
    </w:p>
    <w:p w14:paraId="68186755"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w:t>
      </w:r>
    </w:p>
    <w:p w14:paraId="0B4116DA" w14:textId="39B5DFEE"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Level HE</w:t>
      </w:r>
      <w:r w:rsidR="00287CF0">
        <w:rPr>
          <w:rFonts w:ascii="Arial" w:hAnsi="Arial" w:cs="Arial"/>
          <w:b/>
          <w:sz w:val="24"/>
          <w:szCs w:val="24"/>
        </w:rPr>
        <w:t>5</w:t>
      </w:r>
    </w:p>
    <w:p w14:paraId="5B165D0B"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_________________________________________________________</w:t>
      </w:r>
    </w:p>
    <w:p w14:paraId="03FC6383" w14:textId="17FDB33C" w:rsidR="00EE562D" w:rsidRPr="004A714C" w:rsidRDefault="00727F8E" w:rsidP="004A714C">
      <w:pPr>
        <w:spacing w:line="480" w:lineRule="auto"/>
        <w:jc w:val="both"/>
        <w:rPr>
          <w:rFonts w:ascii="Arial" w:hAnsi="Arial" w:cs="Arial"/>
          <w:bCs/>
          <w:sz w:val="24"/>
          <w:szCs w:val="24"/>
        </w:rPr>
      </w:pPr>
      <w:r w:rsidRPr="004A714C">
        <w:rPr>
          <w:rFonts w:ascii="Arial" w:hAnsi="Arial" w:cs="Arial"/>
          <w:b/>
          <w:sz w:val="24"/>
          <w:szCs w:val="24"/>
        </w:rPr>
        <w:t>Module Title:</w:t>
      </w:r>
      <w:r w:rsidRPr="004A714C">
        <w:rPr>
          <w:rFonts w:ascii="Arial" w:hAnsi="Arial" w:cs="Arial"/>
          <w:bCs/>
          <w:sz w:val="24"/>
          <w:szCs w:val="24"/>
        </w:rPr>
        <w:t xml:space="preserve"> </w:t>
      </w:r>
      <w:r w:rsidR="004A714C" w:rsidRPr="004A714C">
        <w:rPr>
          <w:rFonts w:ascii="Arial" w:hAnsi="Arial" w:cs="Arial"/>
          <w:bCs/>
          <w:sz w:val="24"/>
          <w:szCs w:val="24"/>
        </w:rPr>
        <w:t>Introductory Embedded Systems</w:t>
      </w:r>
    </w:p>
    <w:p w14:paraId="04825D61" w14:textId="321336F8"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 xml:space="preserve">Module Number: </w:t>
      </w:r>
      <w:r w:rsidR="004A714C" w:rsidRPr="004A714C">
        <w:rPr>
          <w:rFonts w:ascii="Arial" w:hAnsi="Arial" w:cs="Arial"/>
          <w:bCs/>
          <w:sz w:val="24"/>
          <w:szCs w:val="24"/>
        </w:rPr>
        <w:t>EEE</w:t>
      </w:r>
      <w:r w:rsidR="00287CF0">
        <w:rPr>
          <w:rFonts w:ascii="Arial" w:hAnsi="Arial" w:cs="Arial"/>
          <w:bCs/>
          <w:sz w:val="24"/>
          <w:szCs w:val="24"/>
        </w:rPr>
        <w:t>5</w:t>
      </w:r>
      <w:r w:rsidR="004A714C" w:rsidRPr="004A714C">
        <w:rPr>
          <w:rFonts w:ascii="Arial" w:hAnsi="Arial" w:cs="Arial"/>
          <w:bCs/>
          <w:sz w:val="24"/>
          <w:szCs w:val="24"/>
        </w:rPr>
        <w:t>01</w:t>
      </w:r>
      <w:r w:rsidR="00287CF0">
        <w:rPr>
          <w:rFonts w:ascii="Arial" w:hAnsi="Arial" w:cs="Arial"/>
          <w:bCs/>
          <w:sz w:val="24"/>
          <w:szCs w:val="24"/>
        </w:rPr>
        <w:t>4</w:t>
      </w:r>
    </w:p>
    <w:p w14:paraId="1844FBFA" w14:textId="77777777"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Cs/>
          <w:sz w:val="24"/>
          <w:szCs w:val="24"/>
        </w:rPr>
        <w:t>_________________________________________________________</w:t>
      </w:r>
    </w:p>
    <w:p w14:paraId="29835FF7" w14:textId="5060A46C"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Assignment:</w:t>
      </w:r>
      <w:r w:rsidRPr="004A714C">
        <w:rPr>
          <w:rFonts w:ascii="Arial" w:hAnsi="Arial" w:cs="Arial"/>
          <w:bCs/>
          <w:sz w:val="24"/>
          <w:szCs w:val="24"/>
        </w:rPr>
        <w:t xml:space="preserve"> 1 of </w:t>
      </w:r>
      <w:r w:rsidR="00ED535B">
        <w:rPr>
          <w:rFonts w:ascii="Arial" w:hAnsi="Arial" w:cs="Arial"/>
          <w:bCs/>
          <w:sz w:val="24"/>
          <w:szCs w:val="24"/>
        </w:rPr>
        <w:t>2</w:t>
      </w:r>
    </w:p>
    <w:p w14:paraId="30055EC6" w14:textId="19471181" w:rsidR="00EE562D" w:rsidRPr="004A714C" w:rsidRDefault="00727F8E" w:rsidP="004A714C">
      <w:pPr>
        <w:spacing w:line="360" w:lineRule="auto"/>
        <w:ind w:left="2127" w:right="4" w:hanging="2127"/>
        <w:rPr>
          <w:rFonts w:ascii="Arial" w:hAnsi="Arial" w:cs="Arial"/>
          <w:bCs/>
          <w:sz w:val="24"/>
          <w:szCs w:val="24"/>
        </w:rPr>
      </w:pPr>
      <w:r w:rsidRPr="004A714C">
        <w:rPr>
          <w:rFonts w:ascii="Arial" w:hAnsi="Arial" w:cs="Arial"/>
          <w:b/>
          <w:sz w:val="24"/>
          <w:szCs w:val="24"/>
        </w:rPr>
        <w:t>Assignment Title:</w:t>
      </w:r>
      <w:r w:rsidRPr="004A714C">
        <w:rPr>
          <w:rFonts w:ascii="Arial" w:hAnsi="Arial" w:cs="Arial"/>
          <w:bCs/>
          <w:sz w:val="24"/>
          <w:szCs w:val="24"/>
        </w:rPr>
        <w:t xml:space="preserve"> </w:t>
      </w:r>
      <w:r w:rsidR="00287CF0" w:rsidRPr="00287CF0">
        <w:rPr>
          <w:rFonts w:ascii="Arial" w:hAnsi="Arial" w:cs="Arial"/>
          <w:bCs/>
          <w:sz w:val="24"/>
          <w:szCs w:val="24"/>
        </w:rPr>
        <w:t>Group Demonstration of Project Outcomes</w:t>
      </w:r>
    </w:p>
    <w:p w14:paraId="591195D0" w14:textId="77777777" w:rsidR="00EE562D" w:rsidRPr="004A714C" w:rsidRDefault="00727F8E" w:rsidP="004A714C">
      <w:pPr>
        <w:spacing w:line="360" w:lineRule="auto"/>
        <w:ind w:right="4"/>
        <w:rPr>
          <w:rFonts w:ascii="Arial" w:hAnsi="Arial" w:cs="Arial"/>
          <w:bCs/>
          <w:sz w:val="24"/>
          <w:szCs w:val="24"/>
        </w:rPr>
      </w:pPr>
      <w:r w:rsidRPr="004A714C">
        <w:rPr>
          <w:rFonts w:ascii="Arial" w:hAnsi="Arial" w:cs="Arial"/>
          <w:bCs/>
          <w:sz w:val="24"/>
          <w:szCs w:val="24"/>
        </w:rPr>
        <w:t>_________________________________________________________</w:t>
      </w:r>
    </w:p>
    <w:p w14:paraId="6ABEB309" w14:textId="5E2118C0" w:rsidR="00EE562D" w:rsidRPr="004A714C" w:rsidRDefault="00727F8E" w:rsidP="004A714C">
      <w:pPr>
        <w:spacing w:line="360" w:lineRule="auto"/>
        <w:ind w:right="4"/>
        <w:jc w:val="both"/>
        <w:rPr>
          <w:rFonts w:ascii="Arial" w:hAnsi="Arial" w:cs="Arial"/>
          <w:bCs/>
          <w:color w:val="000000"/>
          <w:sz w:val="24"/>
          <w:szCs w:val="24"/>
        </w:rPr>
      </w:pPr>
      <w:r w:rsidRPr="004A714C">
        <w:rPr>
          <w:rFonts w:ascii="Arial" w:hAnsi="Arial" w:cs="Arial"/>
          <w:b/>
          <w:sz w:val="24"/>
          <w:szCs w:val="24"/>
          <w:highlight w:val="yellow"/>
        </w:rPr>
        <w:t>Module Tutor:</w:t>
      </w:r>
      <w:r w:rsidRPr="004A714C">
        <w:rPr>
          <w:rFonts w:ascii="Arial" w:hAnsi="Arial" w:cs="Arial"/>
          <w:bCs/>
          <w:sz w:val="24"/>
          <w:szCs w:val="24"/>
        </w:rPr>
        <w:t xml:space="preserve"> </w:t>
      </w:r>
      <w:r w:rsidRPr="004A714C">
        <w:rPr>
          <w:rFonts w:ascii="Arial" w:hAnsi="Arial" w:cs="Arial"/>
          <w:bCs/>
          <w:color w:val="0000FF"/>
          <w:sz w:val="24"/>
          <w:szCs w:val="24"/>
        </w:rPr>
        <w:t xml:space="preserve">  </w:t>
      </w:r>
    </w:p>
    <w:p w14:paraId="67CC13CA" w14:textId="77777777" w:rsidR="004A714C" w:rsidRPr="004A714C" w:rsidRDefault="004A714C" w:rsidP="004A714C">
      <w:pPr>
        <w:spacing w:line="360" w:lineRule="auto"/>
        <w:ind w:right="4"/>
        <w:jc w:val="both"/>
        <w:rPr>
          <w:rFonts w:asciiTheme="minorHAnsi" w:hAnsiTheme="minorHAnsi" w:cstheme="minorHAnsi"/>
          <w:b/>
          <w:sz w:val="24"/>
          <w:szCs w:val="24"/>
        </w:rPr>
      </w:pPr>
    </w:p>
    <w:p w14:paraId="30E74E6A"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34B812CC"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14B5F13B"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22F42519"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B40008F" w14:textId="3C7D0D5A" w:rsidR="00EE562D" w:rsidRPr="004A714C" w:rsidRDefault="00EE562D">
      <w:pPr>
        <w:spacing w:line="360" w:lineRule="auto"/>
        <w:ind w:right="4" w:firstLine="1146"/>
        <w:jc w:val="both"/>
        <w:rPr>
          <w:rFonts w:asciiTheme="minorHAnsi" w:hAnsiTheme="minorHAnsi" w:cstheme="minorHAnsi"/>
          <w:i/>
          <w:color w:val="0000FF"/>
          <w:u w:val="single"/>
        </w:rPr>
      </w:pPr>
    </w:p>
    <w:p w14:paraId="247606EB" w14:textId="77777777" w:rsidR="008D3D26" w:rsidRPr="004A714C" w:rsidRDefault="008D3D26">
      <w:pPr>
        <w:spacing w:line="360" w:lineRule="auto"/>
        <w:ind w:right="4" w:firstLine="1146"/>
        <w:jc w:val="both"/>
        <w:rPr>
          <w:rFonts w:asciiTheme="minorHAnsi" w:hAnsiTheme="minorHAnsi" w:cstheme="minorHAnsi"/>
          <w:i/>
          <w:color w:val="0000FF"/>
          <w:u w:val="single"/>
        </w:rPr>
      </w:pPr>
    </w:p>
    <w:p w14:paraId="31622493"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56B347E" w14:textId="743F58F0" w:rsidR="006F3697" w:rsidRPr="004A714C" w:rsidRDefault="006F3697" w:rsidP="00C237E1">
      <w:pPr>
        <w:spacing w:line="360" w:lineRule="auto"/>
        <w:ind w:right="4" w:firstLine="1146"/>
        <w:jc w:val="both"/>
        <w:rPr>
          <w:rFonts w:asciiTheme="minorHAnsi" w:hAnsiTheme="minorHAnsi" w:cstheme="minorHAnsi"/>
          <w:i/>
          <w:color w:val="0000FF"/>
          <w:u w:val="single"/>
        </w:rPr>
      </w:pPr>
      <w:r w:rsidRPr="004A714C">
        <w:rPr>
          <w:rFonts w:asciiTheme="minorHAnsi" w:hAnsiTheme="minorHAnsi" w:cstheme="minorHAnsi"/>
          <w:i/>
          <w:color w:val="0000FF"/>
          <w:u w:val="single"/>
        </w:rPr>
        <w:t>‘</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6"/>
        <w:gridCol w:w="4886"/>
      </w:tblGrid>
      <w:tr w:rsidR="00EE562D" w:rsidRPr="004A714C" w14:paraId="1F67C930" w14:textId="77777777" w:rsidTr="006F3697">
        <w:tc>
          <w:tcPr>
            <w:tcW w:w="4356" w:type="dxa"/>
          </w:tcPr>
          <w:p w14:paraId="376EA3DD"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lastRenderedPageBreak/>
              <w:t>Assessment Number</w:t>
            </w:r>
            <w:r w:rsidRPr="004A714C">
              <w:rPr>
                <w:rFonts w:asciiTheme="minorHAnsi" w:hAnsiTheme="minorHAnsi" w:cstheme="minorHAnsi"/>
                <w:b/>
                <w:sz w:val="24"/>
                <w:szCs w:val="24"/>
                <w:highlight w:val="yellow"/>
              </w:rPr>
              <w:tab/>
            </w:r>
          </w:p>
        </w:tc>
        <w:tc>
          <w:tcPr>
            <w:tcW w:w="4886" w:type="dxa"/>
          </w:tcPr>
          <w:p w14:paraId="2A91333F" w14:textId="49D8820D"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00</w:t>
            </w:r>
            <w:r w:rsidR="004A714C" w:rsidRPr="004A714C">
              <w:rPr>
                <w:rFonts w:asciiTheme="minorHAnsi" w:hAnsiTheme="minorHAnsi" w:cstheme="minorHAnsi"/>
                <w:sz w:val="24"/>
                <w:szCs w:val="24"/>
                <w:highlight w:val="yellow"/>
              </w:rPr>
              <w:t>1</w:t>
            </w:r>
            <w:r w:rsidRPr="004A714C">
              <w:rPr>
                <w:rFonts w:asciiTheme="minorHAnsi" w:hAnsiTheme="minorHAnsi" w:cstheme="minorHAnsi"/>
                <w:sz w:val="24"/>
                <w:szCs w:val="24"/>
                <w:highlight w:val="yellow"/>
              </w:rPr>
              <w:t xml:space="preserve"> </w:t>
            </w:r>
          </w:p>
        </w:tc>
      </w:tr>
      <w:tr w:rsidR="00EE562D" w:rsidRPr="004A714C" w14:paraId="2B5FED32" w14:textId="77777777" w:rsidTr="006F3697">
        <w:tc>
          <w:tcPr>
            <w:tcW w:w="4356" w:type="dxa"/>
          </w:tcPr>
          <w:p w14:paraId="6B9DECFC"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t>Assessment Type (and weighting)</w:t>
            </w:r>
          </w:p>
        </w:tc>
        <w:tc>
          <w:tcPr>
            <w:tcW w:w="4886" w:type="dxa"/>
          </w:tcPr>
          <w:p w14:paraId="24996261" w14:textId="26DE1B6E" w:rsidR="00EE562D" w:rsidRPr="004A714C" w:rsidRDefault="004A714C">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50% + 50% of the module</w:t>
            </w:r>
          </w:p>
        </w:tc>
      </w:tr>
      <w:tr w:rsidR="00EE562D" w:rsidRPr="004A714C" w14:paraId="790E6200" w14:textId="77777777" w:rsidTr="006F3697">
        <w:tc>
          <w:tcPr>
            <w:tcW w:w="4356" w:type="dxa"/>
          </w:tcPr>
          <w:p w14:paraId="1A1B555B" w14:textId="77777777" w:rsidR="00EE562D" w:rsidRPr="004A714C" w:rsidRDefault="00727F8E">
            <w:pPr>
              <w:spacing w:after="200" w:line="276" w:lineRule="auto"/>
              <w:rPr>
                <w:rFonts w:asciiTheme="minorHAnsi" w:hAnsiTheme="minorHAnsi" w:cstheme="minorHAnsi"/>
                <w:b/>
                <w:color w:val="C00000"/>
                <w:sz w:val="24"/>
                <w:szCs w:val="24"/>
                <w:highlight w:val="yellow"/>
              </w:rPr>
            </w:pPr>
            <w:r w:rsidRPr="004A714C">
              <w:rPr>
                <w:rFonts w:asciiTheme="minorHAnsi" w:hAnsiTheme="minorHAnsi" w:cstheme="minorHAnsi"/>
                <w:b/>
                <w:sz w:val="24"/>
                <w:szCs w:val="24"/>
                <w:highlight w:val="yellow"/>
              </w:rPr>
              <w:t>Submission Date</w:t>
            </w:r>
          </w:p>
        </w:tc>
        <w:tc>
          <w:tcPr>
            <w:tcW w:w="4886" w:type="dxa"/>
          </w:tcPr>
          <w:p w14:paraId="25A654C2" w14:textId="017114BF" w:rsidR="00EE562D" w:rsidRPr="004A714C" w:rsidRDefault="00EE562D">
            <w:pPr>
              <w:spacing w:after="200" w:line="276" w:lineRule="auto"/>
              <w:rPr>
                <w:rFonts w:asciiTheme="minorHAnsi" w:hAnsiTheme="minorHAnsi" w:cstheme="minorHAnsi"/>
                <w:color w:val="C00000"/>
                <w:sz w:val="24"/>
                <w:szCs w:val="24"/>
                <w:highlight w:val="yellow"/>
              </w:rPr>
            </w:pPr>
          </w:p>
        </w:tc>
      </w:tr>
    </w:tbl>
    <w:p w14:paraId="37D29DCD" w14:textId="77777777" w:rsidR="00EE562D" w:rsidRPr="004A714C" w:rsidRDefault="00EE562D">
      <w:pPr>
        <w:rPr>
          <w:rFonts w:asciiTheme="minorHAnsi" w:hAnsiTheme="minorHAnsi" w:cstheme="minorHAnsi"/>
          <w:b/>
          <w:u w:val="single"/>
        </w:rPr>
      </w:pPr>
    </w:p>
    <w:p w14:paraId="7304387B" w14:textId="77777777" w:rsidR="00C237E1" w:rsidRPr="004A714C" w:rsidRDefault="00727F8E" w:rsidP="00C237E1">
      <w:pPr>
        <w:rPr>
          <w:rFonts w:asciiTheme="minorHAnsi" w:hAnsiTheme="minorHAnsi" w:cstheme="minorHAnsi"/>
          <w:b/>
          <w:sz w:val="24"/>
          <w:szCs w:val="24"/>
          <w:u w:val="single"/>
        </w:rPr>
      </w:pPr>
      <w:r w:rsidRPr="004A714C">
        <w:rPr>
          <w:rFonts w:asciiTheme="minorHAnsi" w:hAnsiTheme="minorHAnsi" w:cstheme="minorHAnsi"/>
          <w:b/>
          <w:sz w:val="24"/>
          <w:szCs w:val="24"/>
          <w:u w:val="single"/>
        </w:rPr>
        <w:t>Aim</w:t>
      </w:r>
      <w:r w:rsidR="00C237E1" w:rsidRPr="004A714C">
        <w:rPr>
          <w:rFonts w:asciiTheme="minorHAnsi" w:hAnsiTheme="minorHAnsi" w:cstheme="minorHAnsi"/>
          <w:b/>
          <w:sz w:val="24"/>
          <w:szCs w:val="24"/>
          <w:u w:val="single"/>
        </w:rPr>
        <w:t>:</w:t>
      </w:r>
    </w:p>
    <w:p w14:paraId="462ED2F3" w14:textId="06C89A24" w:rsidR="00CE6038" w:rsidRPr="004A714C" w:rsidRDefault="0075458B" w:rsidP="0075458B">
      <w:pPr>
        <w:jc w:val="both"/>
      </w:pPr>
      <w:r w:rsidRPr="0075458B">
        <w:t>Design, build, test, demonstrate, and professionally evaluate a laboratory pump condition-monitoring and protective-interlock system. This HE5 project builds on introductory work through requirements traceability, integrated sensing and control, structured software, systematic testing, manufacture/sustainability awareness, and communication with technical and non-technical audiences</w:t>
      </w:r>
      <w:r w:rsidR="00CE6038" w:rsidRPr="004A714C">
        <w:t xml:space="preserve">. </w:t>
      </w:r>
    </w:p>
    <w:p w14:paraId="0B34523E" w14:textId="0624A085" w:rsidR="00EE562D" w:rsidRPr="004A714C" w:rsidRDefault="00727F8E">
      <w:pPr>
        <w:rPr>
          <w:rFonts w:asciiTheme="minorHAnsi" w:hAnsiTheme="minorHAnsi" w:cstheme="minorHAnsi"/>
          <w:b/>
          <w:sz w:val="24"/>
          <w:szCs w:val="24"/>
          <w:u w:val="single"/>
        </w:rPr>
      </w:pPr>
      <w:r w:rsidRPr="004A714C">
        <w:rPr>
          <w:rFonts w:asciiTheme="minorHAnsi" w:hAnsiTheme="minorHAnsi" w:cstheme="minorHAnsi"/>
          <w:b/>
          <w:sz w:val="24"/>
          <w:szCs w:val="24"/>
          <w:u w:val="single"/>
        </w:rPr>
        <w:t>Learning outcome</w:t>
      </w:r>
    </w:p>
    <w:p w14:paraId="7064B02B" w14:textId="77777777" w:rsidR="0075458B" w:rsidRPr="0075458B" w:rsidRDefault="0075458B" w:rsidP="0075458B">
      <w:pPr>
        <w:rPr>
          <w:rFonts w:asciiTheme="minorHAnsi" w:hAnsiTheme="minorHAnsi" w:cstheme="minorHAnsi"/>
          <w:bCs/>
          <w:color w:val="000000"/>
          <w:sz w:val="24"/>
          <w:szCs w:val="24"/>
        </w:rPr>
      </w:pPr>
      <w:r w:rsidRPr="0075458B">
        <w:rPr>
          <w:rFonts w:asciiTheme="minorHAnsi" w:hAnsiTheme="minorHAnsi" w:cstheme="minorHAnsi"/>
          <w:b/>
          <w:color w:val="000000"/>
          <w:sz w:val="24"/>
          <w:szCs w:val="24"/>
        </w:rPr>
        <w:t xml:space="preserve">LO1: </w:t>
      </w:r>
      <w:r w:rsidRPr="0075458B">
        <w:rPr>
          <w:rFonts w:asciiTheme="minorHAnsi" w:hAnsiTheme="minorHAnsi" w:cstheme="minorHAnsi"/>
          <w:bCs/>
          <w:color w:val="000000"/>
          <w:sz w:val="24"/>
          <w:szCs w:val="24"/>
        </w:rPr>
        <w:t>Apply an integrated or systems approach to the solution of embedded systems problems. (C6)</w:t>
      </w:r>
    </w:p>
    <w:p w14:paraId="61C767AB" w14:textId="77777777" w:rsidR="0075458B" w:rsidRPr="0075458B" w:rsidRDefault="0075458B" w:rsidP="0075458B">
      <w:pPr>
        <w:rPr>
          <w:rFonts w:asciiTheme="minorHAnsi" w:hAnsiTheme="minorHAnsi" w:cstheme="minorHAnsi"/>
          <w:bCs/>
          <w:color w:val="000000"/>
          <w:sz w:val="24"/>
          <w:szCs w:val="24"/>
        </w:rPr>
      </w:pPr>
      <w:r w:rsidRPr="0075458B">
        <w:rPr>
          <w:rFonts w:asciiTheme="minorHAnsi" w:hAnsiTheme="minorHAnsi" w:cstheme="minorHAnsi"/>
          <w:b/>
          <w:color w:val="000000"/>
          <w:sz w:val="24"/>
          <w:szCs w:val="24"/>
        </w:rPr>
        <w:t xml:space="preserve">LO3: </w:t>
      </w:r>
      <w:r w:rsidRPr="0075458B">
        <w:rPr>
          <w:rFonts w:asciiTheme="minorHAnsi" w:hAnsiTheme="minorHAnsi" w:cstheme="minorHAnsi"/>
          <w:bCs/>
          <w:color w:val="000000"/>
          <w:sz w:val="24"/>
          <w:szCs w:val="24"/>
        </w:rPr>
        <w:t>Communicate effectively on embedded systems matters with technical and non-technical audiences. (C17)</w:t>
      </w:r>
    </w:p>
    <w:p w14:paraId="77EED66D" w14:textId="77777777" w:rsidR="0075458B" w:rsidRDefault="0075458B" w:rsidP="0075458B">
      <w:pPr>
        <w:rPr>
          <w:rFonts w:asciiTheme="minorHAnsi" w:hAnsiTheme="minorHAnsi" w:cstheme="minorHAnsi"/>
          <w:bCs/>
          <w:color w:val="000000"/>
          <w:sz w:val="24"/>
          <w:szCs w:val="24"/>
        </w:rPr>
      </w:pPr>
      <w:r w:rsidRPr="0075458B">
        <w:rPr>
          <w:rFonts w:asciiTheme="minorHAnsi" w:hAnsiTheme="minorHAnsi" w:cstheme="minorHAnsi"/>
          <w:b/>
          <w:color w:val="000000"/>
          <w:sz w:val="24"/>
          <w:szCs w:val="24"/>
        </w:rPr>
        <w:t xml:space="preserve">LO4: </w:t>
      </w:r>
      <w:r w:rsidRPr="0075458B">
        <w:rPr>
          <w:rFonts w:asciiTheme="minorHAnsi" w:hAnsiTheme="minorHAnsi" w:cstheme="minorHAnsi"/>
          <w:bCs/>
          <w:color w:val="000000"/>
          <w:sz w:val="24"/>
          <w:szCs w:val="24"/>
        </w:rPr>
        <w:t>Adopt an inclusive approach to engineering practice and recognise the responsibilities, benefits and importance of supporting equality, diversity and inclusion. (C11)</w:t>
      </w:r>
    </w:p>
    <w:p w14:paraId="6E6ECC3C" w14:textId="037D45E3" w:rsidR="00EE562D" w:rsidRPr="0075458B" w:rsidRDefault="00727F8E" w:rsidP="0075458B">
      <w:pPr>
        <w:rPr>
          <w:rFonts w:asciiTheme="minorHAnsi" w:hAnsiTheme="minorHAnsi" w:cstheme="minorHAnsi"/>
          <w:bCs/>
          <w:sz w:val="24"/>
          <w:szCs w:val="24"/>
          <w:u w:val="single"/>
        </w:rPr>
      </w:pPr>
      <w:r w:rsidRPr="0075458B">
        <w:rPr>
          <w:rFonts w:asciiTheme="minorHAnsi" w:hAnsiTheme="minorHAnsi" w:cstheme="minorHAnsi"/>
          <w:bCs/>
          <w:sz w:val="24"/>
          <w:szCs w:val="24"/>
          <w:u w:val="single"/>
        </w:rPr>
        <w:t>Assessment weighting</w:t>
      </w:r>
    </w:p>
    <w:p w14:paraId="45BCBA2E" w14:textId="110AEC5E" w:rsidR="00C237E1" w:rsidRPr="004A714C" w:rsidRDefault="00727F8E" w:rsidP="00C237E1">
      <w:pPr>
        <w:spacing w:line="360" w:lineRule="auto"/>
        <w:ind w:right="4"/>
        <w:jc w:val="both"/>
        <w:rPr>
          <w:rFonts w:asciiTheme="minorHAnsi" w:hAnsiTheme="minorHAnsi" w:cstheme="minorHAnsi"/>
          <w:b/>
          <w:sz w:val="24"/>
          <w:szCs w:val="24"/>
        </w:rPr>
      </w:pPr>
      <w:r w:rsidRPr="004A714C">
        <w:rPr>
          <w:rFonts w:asciiTheme="minorHAnsi" w:hAnsiTheme="minorHAnsi" w:cstheme="minorHAnsi"/>
          <w:color w:val="000000"/>
          <w:sz w:val="24"/>
          <w:szCs w:val="24"/>
        </w:rPr>
        <w:t xml:space="preserve">This assignment represents </w:t>
      </w:r>
      <w:r w:rsidR="0020118C">
        <w:rPr>
          <w:rFonts w:asciiTheme="minorHAnsi" w:hAnsiTheme="minorHAnsi" w:cstheme="minorHAnsi"/>
          <w:color w:val="000000"/>
          <w:sz w:val="24"/>
          <w:szCs w:val="24"/>
        </w:rPr>
        <w:t>5</w:t>
      </w:r>
      <w:r w:rsidRPr="004A714C">
        <w:rPr>
          <w:rFonts w:asciiTheme="minorHAnsi" w:hAnsiTheme="minorHAnsi" w:cstheme="minorHAnsi"/>
          <w:color w:val="000000"/>
          <w:sz w:val="24"/>
          <w:szCs w:val="24"/>
        </w:rPr>
        <w:t>0 % of the total assessment for the module.</w:t>
      </w:r>
    </w:p>
    <w:p w14:paraId="510F6FFB" w14:textId="6BA8CC91" w:rsidR="00C237E1" w:rsidRPr="004A714C" w:rsidRDefault="00C237E1" w:rsidP="00C237E1">
      <w:pPr>
        <w:spacing w:line="360" w:lineRule="auto"/>
        <w:ind w:right="4"/>
        <w:jc w:val="both"/>
        <w:rPr>
          <w:rFonts w:asciiTheme="minorHAnsi" w:hAnsiTheme="minorHAnsi" w:cstheme="minorHAnsi"/>
          <w:b/>
          <w:sz w:val="24"/>
          <w:szCs w:val="24"/>
        </w:rPr>
      </w:pPr>
      <w:r w:rsidRPr="004A714C">
        <w:rPr>
          <w:rFonts w:cs="Calibri Light"/>
          <w:b/>
          <w:sz w:val="24"/>
          <w:szCs w:val="28"/>
        </w:rPr>
        <w:t xml:space="preserve">Use of Generative Artificial Intelligence (GAI) Applications in this Assessment </w:t>
      </w:r>
    </w:p>
    <w:tbl>
      <w:tblPr>
        <w:tblStyle w:val="TableGrid"/>
        <w:tblW w:w="0" w:type="auto"/>
        <w:tblLook w:val="04A0" w:firstRow="1" w:lastRow="0" w:firstColumn="1" w:lastColumn="0" w:noHBand="0" w:noVBand="1"/>
      </w:tblPr>
      <w:tblGrid>
        <w:gridCol w:w="1371"/>
        <w:gridCol w:w="1743"/>
        <w:gridCol w:w="5926"/>
      </w:tblGrid>
      <w:tr w:rsidR="00C237E1" w:rsidRPr="004A714C" w14:paraId="2D992918" w14:textId="77777777" w:rsidTr="001E3BF0">
        <w:tc>
          <w:tcPr>
            <w:tcW w:w="1371" w:type="dxa"/>
            <w:tcBorders>
              <w:top w:val="single" w:sz="4" w:space="0" w:color="auto"/>
              <w:left w:val="single" w:sz="4" w:space="0" w:color="auto"/>
              <w:bottom w:val="single" w:sz="4" w:space="0" w:color="auto"/>
              <w:right w:val="single" w:sz="4" w:space="0" w:color="auto"/>
            </w:tcBorders>
            <w:hideMark/>
          </w:tcPr>
          <w:p w14:paraId="5847D423" w14:textId="77777777" w:rsidR="00C237E1" w:rsidRPr="004A714C" w:rsidRDefault="00C237E1" w:rsidP="001E3BF0">
            <w:pPr>
              <w:jc w:val="center"/>
              <w:rPr>
                <w:rFonts w:cs="Calibri Light"/>
                <w:b/>
                <w:sz w:val="24"/>
                <w:szCs w:val="24"/>
              </w:rPr>
            </w:pPr>
            <w:r w:rsidRPr="004A714C">
              <w:rPr>
                <w:rFonts w:cs="Calibri Light"/>
                <w:b/>
                <w:sz w:val="24"/>
                <w:szCs w:val="24"/>
              </w:rPr>
              <w:t>AI Status</w:t>
            </w:r>
          </w:p>
        </w:tc>
        <w:tc>
          <w:tcPr>
            <w:tcW w:w="1743" w:type="dxa"/>
            <w:tcBorders>
              <w:top w:val="single" w:sz="4" w:space="0" w:color="auto"/>
              <w:left w:val="single" w:sz="4" w:space="0" w:color="auto"/>
              <w:bottom w:val="single" w:sz="4" w:space="0" w:color="auto"/>
              <w:right w:val="single" w:sz="4" w:space="0" w:color="auto"/>
            </w:tcBorders>
            <w:hideMark/>
          </w:tcPr>
          <w:p w14:paraId="56A22864" w14:textId="77777777" w:rsidR="00C237E1" w:rsidRPr="004A714C" w:rsidRDefault="00C237E1" w:rsidP="001E3BF0">
            <w:pPr>
              <w:jc w:val="center"/>
              <w:rPr>
                <w:rFonts w:cs="Calibri Light"/>
                <w:b/>
                <w:sz w:val="24"/>
                <w:szCs w:val="24"/>
              </w:rPr>
            </w:pPr>
            <w:r w:rsidRPr="004A714C">
              <w:rPr>
                <w:rFonts w:cs="Calibri Light"/>
                <w:b/>
                <w:sz w:val="24"/>
                <w:szCs w:val="24"/>
              </w:rPr>
              <w:t>Application</w:t>
            </w:r>
          </w:p>
        </w:tc>
        <w:tc>
          <w:tcPr>
            <w:tcW w:w="5926" w:type="dxa"/>
            <w:tcBorders>
              <w:top w:val="single" w:sz="4" w:space="0" w:color="auto"/>
              <w:left w:val="single" w:sz="4" w:space="0" w:color="auto"/>
              <w:bottom w:val="single" w:sz="4" w:space="0" w:color="auto"/>
              <w:right w:val="single" w:sz="4" w:space="0" w:color="auto"/>
            </w:tcBorders>
            <w:hideMark/>
          </w:tcPr>
          <w:p w14:paraId="25F470D4" w14:textId="77777777" w:rsidR="00C237E1" w:rsidRPr="004A714C" w:rsidRDefault="00C237E1" w:rsidP="001E3BF0">
            <w:pPr>
              <w:jc w:val="center"/>
              <w:rPr>
                <w:rFonts w:cs="Calibri Light"/>
                <w:b/>
                <w:sz w:val="24"/>
                <w:szCs w:val="24"/>
              </w:rPr>
            </w:pPr>
            <w:r w:rsidRPr="004A714C">
              <w:rPr>
                <w:rFonts w:cs="Calibri Light"/>
                <w:b/>
                <w:sz w:val="24"/>
                <w:szCs w:val="24"/>
              </w:rPr>
              <w:t>Notes</w:t>
            </w:r>
          </w:p>
        </w:tc>
      </w:tr>
      <w:tr w:rsidR="00C237E1" w:rsidRPr="004A714C" w14:paraId="54B910E7" w14:textId="77777777" w:rsidTr="001E3BF0">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67CA3A69" w14:textId="77777777" w:rsidR="00C237E1" w:rsidRPr="004A714C" w:rsidRDefault="00C237E1" w:rsidP="001E3BF0">
            <w:pPr>
              <w:jc w:val="center"/>
              <w:rPr>
                <w:rFonts w:cs="Calibri Light"/>
                <w:b/>
                <w:sz w:val="24"/>
                <w:szCs w:val="24"/>
              </w:rPr>
            </w:pPr>
            <w:r w:rsidRPr="004A714C">
              <w:rPr>
                <w:rFonts w:cs="Calibri Light"/>
                <w:b/>
                <w:sz w:val="24"/>
                <w:szCs w:val="24"/>
              </w:rPr>
              <w:t>Category A</w:t>
            </w:r>
          </w:p>
        </w:tc>
        <w:tc>
          <w:tcPr>
            <w:tcW w:w="1743" w:type="dxa"/>
            <w:tcBorders>
              <w:top w:val="single" w:sz="4" w:space="0" w:color="auto"/>
              <w:left w:val="single" w:sz="4" w:space="0" w:color="auto"/>
              <w:bottom w:val="single" w:sz="4" w:space="0" w:color="auto"/>
              <w:right w:val="single" w:sz="4" w:space="0" w:color="auto"/>
            </w:tcBorders>
            <w:hideMark/>
          </w:tcPr>
          <w:p w14:paraId="542FACEE" w14:textId="77777777" w:rsidR="00C237E1" w:rsidRPr="004A714C" w:rsidRDefault="00C237E1" w:rsidP="001E3BF0">
            <w:pPr>
              <w:rPr>
                <w:sz w:val="24"/>
                <w:szCs w:val="24"/>
              </w:rPr>
            </w:pPr>
            <w:r w:rsidRPr="004A714C">
              <w:rPr>
                <w:sz w:val="24"/>
                <w:szCs w:val="24"/>
              </w:rP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4409F7AF" w14:textId="77777777" w:rsidR="00C237E1" w:rsidRPr="004A714C" w:rsidRDefault="00C237E1" w:rsidP="001E3BF0">
            <w:pPr>
              <w:rPr>
                <w:sz w:val="24"/>
                <w:szCs w:val="24"/>
              </w:rPr>
            </w:pPr>
            <w:r w:rsidRPr="004A714C">
              <w:rPr>
                <w:sz w:val="24"/>
                <w:szCs w:val="24"/>
              </w:rPr>
              <w:t>While grammar and/or spell checkers may be used to correct individual words and sentences, the use of GAI is not allowed. This is because the learning outcomes require you to produce original assessment work without any GAI assistance</w:t>
            </w:r>
          </w:p>
          <w:p w14:paraId="4D6FCA84" w14:textId="77777777" w:rsidR="00C237E1" w:rsidRPr="004A714C" w:rsidRDefault="00C237E1" w:rsidP="001E3BF0">
            <w:pPr>
              <w:rPr>
                <w:rFonts w:asciiTheme="majorHAnsi" w:eastAsiaTheme="minorEastAsia" w:hAnsiTheme="majorHAnsi"/>
                <w:sz w:val="24"/>
                <w:szCs w:val="24"/>
                <w:u w:val="single"/>
              </w:rPr>
            </w:pPr>
            <w:r w:rsidRPr="004A714C">
              <w:rPr>
                <w:rFonts w:cs="Calibri Light"/>
                <w:sz w:val="24"/>
                <w:szCs w:val="24"/>
                <w:u w:val="single"/>
              </w:rPr>
              <w:t>Any GAI generated content which is presented as your own original work and is not acknowledged will be assessed for academic misconduct.</w:t>
            </w:r>
          </w:p>
        </w:tc>
      </w:tr>
    </w:tbl>
    <w:p w14:paraId="5ACA5DC9" w14:textId="60DDE909" w:rsidR="00C237E1" w:rsidRPr="004A714C" w:rsidRDefault="00C237E1" w:rsidP="00C237E1">
      <w:pPr>
        <w:shd w:val="clear" w:color="auto" w:fill="EEECE1" w:themeFill="background2"/>
        <w:ind w:right="-309"/>
        <w:jc w:val="both"/>
        <w:rPr>
          <w:rFonts w:cs="Arial"/>
          <w:b/>
          <w:sz w:val="24"/>
          <w:szCs w:val="28"/>
        </w:rPr>
      </w:pPr>
      <w:r w:rsidRPr="004A714C">
        <w:rPr>
          <w:rFonts w:cs="Calibri Light"/>
          <w:b/>
          <w:sz w:val="24"/>
          <w:szCs w:val="28"/>
        </w:rPr>
        <w:t>Declaration:</w:t>
      </w:r>
      <w:r w:rsidRPr="004A714C">
        <w:rPr>
          <w:rFonts w:cs="Calibri Light"/>
          <w:sz w:val="24"/>
          <w:szCs w:val="28"/>
        </w:rPr>
        <w:t xml:space="preserve"> At the end of the </w:t>
      </w:r>
      <w:r w:rsidR="00CE6038" w:rsidRPr="004A714C">
        <w:rPr>
          <w:rFonts w:cs="Calibri Light"/>
          <w:sz w:val="24"/>
          <w:szCs w:val="28"/>
        </w:rPr>
        <w:t>assessment,</w:t>
      </w:r>
      <w:r w:rsidRPr="004A714C">
        <w:rPr>
          <w:rFonts w:cs="Calibri Light"/>
          <w:sz w:val="24"/>
          <w:szCs w:val="28"/>
        </w:rPr>
        <w:t xml:space="preserve"> you should also include a declaration of any software tools including Generative AI (GAI) applications that you used in developing and completing the assessment. </w:t>
      </w:r>
    </w:p>
    <w:p w14:paraId="07B55FC1" w14:textId="77777777" w:rsidR="009560DA" w:rsidRPr="004A714C" w:rsidRDefault="009560DA">
      <w:pPr>
        <w:rPr>
          <w:rFonts w:asciiTheme="minorHAnsi" w:hAnsiTheme="minorHAnsi" w:cstheme="minorHAnsi"/>
          <w:b/>
          <w:u w:val="single"/>
        </w:rPr>
      </w:pPr>
      <w:r w:rsidRPr="004A714C">
        <w:rPr>
          <w:rFonts w:asciiTheme="minorHAnsi" w:hAnsiTheme="minorHAnsi" w:cstheme="minorHAnsi"/>
          <w:b/>
          <w:u w:val="single"/>
        </w:rPr>
        <w:br w:type="page"/>
      </w:r>
    </w:p>
    <w:p w14:paraId="1702B88F" w14:textId="3EF9DD2C" w:rsidR="004B5807" w:rsidRPr="0075458B" w:rsidRDefault="004B5807" w:rsidP="0075458B">
      <w:pPr>
        <w:pStyle w:val="Heading1"/>
        <w:jc w:val="both"/>
        <w:rPr>
          <w:rFonts w:asciiTheme="minorHAnsi" w:hAnsiTheme="minorHAnsi" w:cstheme="minorHAnsi"/>
          <w:sz w:val="32"/>
          <w:szCs w:val="32"/>
        </w:rPr>
      </w:pPr>
      <w:r w:rsidRPr="0075458B">
        <w:rPr>
          <w:rFonts w:asciiTheme="minorHAnsi" w:hAnsiTheme="minorHAnsi" w:cstheme="minorHAnsi"/>
          <w:sz w:val="32"/>
          <w:szCs w:val="32"/>
        </w:rPr>
        <w:lastRenderedPageBreak/>
        <w:t xml:space="preserve">PART 1: </w:t>
      </w:r>
      <w:r w:rsidR="0075458B" w:rsidRPr="0075458B">
        <w:rPr>
          <w:rFonts w:asciiTheme="minorHAnsi" w:hAnsiTheme="minorHAnsi" w:cstheme="minorHAnsi"/>
          <w:sz w:val="32"/>
          <w:szCs w:val="32"/>
        </w:rPr>
        <w:t>Group Demonstration of Project</w:t>
      </w:r>
    </w:p>
    <w:p w14:paraId="7D7FAAFD" w14:textId="77777777" w:rsidR="0075458B"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lang w:val="en-AE"/>
        </w:rPr>
      </w:pPr>
      <w:r w:rsidRPr="0075458B">
        <w:rPr>
          <w:rFonts w:asciiTheme="minorHAnsi" w:hAnsiTheme="minorHAnsi" w:cstheme="minorHAnsi"/>
          <w:color w:val="333333"/>
        </w:rPr>
        <w:t xml:space="preserve">An engineering teaching laboratory uses a recirculating low-voltage process-water rig to demonstrate flow and pressure. A technician currently relies on visual checks to identify low flow, an empty reservoir, overheating, or loose sensor connections. The </w:t>
      </w:r>
      <w:proofErr w:type="gramStart"/>
      <w:r w:rsidRPr="0075458B">
        <w:rPr>
          <w:rFonts w:asciiTheme="minorHAnsi" w:hAnsiTheme="minorHAnsi" w:cstheme="minorHAnsi"/>
          <w:color w:val="333333"/>
        </w:rPr>
        <w:t>School</w:t>
      </w:r>
      <w:proofErr w:type="gramEnd"/>
      <w:r w:rsidRPr="0075458B">
        <w:rPr>
          <w:rFonts w:asciiTheme="minorHAnsi" w:hAnsiTheme="minorHAnsi" w:cstheme="minorHAnsi"/>
          <w:color w:val="333333"/>
        </w:rPr>
        <w:t xml:space="preserve"> requires a condition-monitoring prototype that presents clear status, logs events, and inhibits a simulated pump system when a credible abnormal condition occurs.</w:t>
      </w:r>
    </w:p>
    <w:p w14:paraId="25CFA239" w14:textId="77777777" w:rsidR="0075458B"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rPr>
      </w:pPr>
      <w:r w:rsidRPr="0075458B">
        <w:rPr>
          <w:rFonts w:asciiTheme="minorHAnsi" w:hAnsiTheme="minorHAnsi" w:cstheme="minorHAnsi"/>
          <w:color w:val="333333"/>
        </w:rPr>
        <w:t>Your team is an embedded-systems consultancy asked to deliver a prototype and explain how it could mature into a maintainable product. The system must distinguish normal, warning, and fault states; support controlled recovery; and communicate clearly to operators and technicians.</w:t>
      </w:r>
    </w:p>
    <w:p w14:paraId="298F375B" w14:textId="77777777" w:rsidR="0075458B"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rPr>
      </w:pPr>
      <w:r w:rsidRPr="0075458B">
        <w:rPr>
          <w:rFonts w:asciiTheme="minorHAnsi" w:hAnsiTheme="minorHAnsi" w:cstheme="minorHAnsi"/>
          <w:color w:val="333333"/>
        </w:rPr>
        <w:t>The prototype is a low-voltage educational demonstrator. It may use a small DC pump, motor simulator, LEDs, or tutor-approved substitute. It must not control a mains-powered motor or be represented as a safety-certified industrial protection system.</w:t>
      </w:r>
    </w:p>
    <w:p w14:paraId="764B5EF2" w14:textId="77777777" w:rsidR="0075458B"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rPr>
      </w:pPr>
      <w:r w:rsidRPr="0075458B">
        <w:rPr>
          <w:rFonts w:asciiTheme="minorHAnsi" w:hAnsiTheme="minorHAnsi" w:cstheme="minorHAnsi"/>
          <w:color w:val="333333"/>
        </w:rPr>
        <w:t>Minimum technical requirements:</w:t>
      </w:r>
    </w:p>
    <w:p w14:paraId="44864F4B"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Use an Arduino Uno R3, ESP32-S1, ESP32-C3, or tutor-approved microcontroller platform with a documented development toolchain.</w:t>
      </w:r>
    </w:p>
    <w:p w14:paraId="6F9CC0F1" w14:textId="7A15E944"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Acquire at least three inputs, including two sensors or one sensor plus a realistic, simulated analogue/digital condition.</w:t>
      </w:r>
    </w:p>
    <w:p w14:paraId="6BA2CF70"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Use at least one digital and one analogue or timed/PWM interface.</w:t>
      </w:r>
    </w:p>
    <w:p w14:paraId="5FFCFF7C"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Drive an operator-facing status interface and a low-voltage pump/motor simulator or inhibit output.</w:t>
      </w:r>
    </w:p>
    <w:p w14:paraId="07E2255F"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Implement start-up/self-check, normal, warning, fault/inhibited, and recovery states.</w:t>
      </w:r>
    </w:p>
    <w:p w14:paraId="09C06184"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Record timestamped or sequence-numbered events by serial output, non-volatile storage, or approved equivalent.</w:t>
      </w:r>
    </w:p>
    <w:p w14:paraId="3469BAAE"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Demonstrate a communication interface beyond program upload: UART logging, I2C, SPI, Bluetooth, Wi-Fi, or CAN simulation where facilities permit.</w:t>
      </w:r>
    </w:p>
    <w:p w14:paraId="572B61C0"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Demonstrate unit testing, system testing, fault injection or safe simulation, and requirement-to-test traceability.</w:t>
      </w:r>
    </w:p>
    <w:p w14:paraId="3651F9F6" w14:textId="77777777" w:rsidR="0075458B" w:rsidRPr="00E11F97" w:rsidRDefault="0075458B" w:rsidP="0075458B">
      <w:pPr>
        <w:numPr>
          <w:ilvl w:val="0"/>
          <w:numId w:val="15"/>
        </w:numPr>
        <w:shd w:val="clear" w:color="auto" w:fill="FFFFFF"/>
        <w:spacing w:before="100" w:beforeAutospacing="1" w:after="0" w:line="240" w:lineRule="auto"/>
        <w:jc w:val="both"/>
        <w:rPr>
          <w:rFonts w:asciiTheme="minorHAnsi" w:hAnsiTheme="minorHAnsi" w:cstheme="minorHAnsi"/>
          <w:color w:val="333333"/>
          <w:sz w:val="24"/>
          <w:szCs w:val="24"/>
        </w:rPr>
      </w:pPr>
      <w:r w:rsidRPr="00E11F97">
        <w:rPr>
          <w:rFonts w:asciiTheme="minorHAnsi" w:hAnsiTheme="minorHAnsi" w:cstheme="minorHAnsi"/>
          <w:color w:val="333333"/>
          <w:sz w:val="24"/>
          <w:szCs w:val="24"/>
        </w:rPr>
        <w:t>Evaluate manufacturability, maintainability, RoHS/WEEE, power use, and end-of-life disposal.</w:t>
      </w:r>
    </w:p>
    <w:p w14:paraId="01EF2BD6" w14:textId="77777777" w:rsidR="0075458B" w:rsidRPr="0075458B" w:rsidRDefault="0075458B" w:rsidP="0075458B">
      <w:pPr>
        <w:pStyle w:val="Heading2"/>
        <w:shd w:val="clear" w:color="auto" w:fill="FFFFFF"/>
        <w:spacing w:before="240" w:after="240"/>
        <w:jc w:val="both"/>
        <w:rPr>
          <w:rFonts w:asciiTheme="minorHAnsi" w:hAnsiTheme="minorHAnsi" w:cstheme="minorHAnsi"/>
          <w:color w:val="000000"/>
          <w:sz w:val="32"/>
          <w:szCs w:val="32"/>
        </w:rPr>
      </w:pPr>
      <w:r w:rsidRPr="0075458B">
        <w:rPr>
          <w:rFonts w:asciiTheme="minorHAnsi" w:hAnsiTheme="minorHAnsi" w:cstheme="minorHAnsi"/>
          <w:color w:val="000000"/>
          <w:sz w:val="32"/>
          <w:szCs w:val="32"/>
        </w:rPr>
        <w:t>Platform Guidance</w:t>
      </w:r>
    </w:p>
    <w:p w14:paraId="4F715F92" w14:textId="77777777" w:rsidR="0075458B"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rPr>
      </w:pPr>
      <w:r w:rsidRPr="0075458B">
        <w:rPr>
          <w:rFonts w:asciiTheme="minorHAnsi" w:hAnsiTheme="minorHAnsi" w:cstheme="minorHAnsi"/>
          <w:color w:val="333333"/>
        </w:rPr>
        <w:t>Select one controller and justify its fitness for the completed system. Arduino Uno R3, ESP32-S1, and ESP32-C3 are common laboratory options. Compare the required I/O, ADC channels, timers/PWM, memory, communication interfaces, power constraints, development environment, and cost against your requirements.</w:t>
      </w:r>
    </w:p>
    <w:p w14:paraId="4B6C5209" w14:textId="77777777" w:rsidR="0075458B"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rPr>
      </w:pPr>
      <w:r w:rsidRPr="0075458B">
        <w:rPr>
          <w:rFonts w:asciiTheme="minorHAnsi" w:hAnsiTheme="minorHAnsi" w:cstheme="minorHAnsi"/>
          <w:color w:val="333333"/>
        </w:rPr>
        <w:t xml:space="preserve">An ESP32 platform may be appropriate where wireless communication, greater processing capability, or expanded peripherals are justified, but its 3.3 V logic limits and credential/data-handling implications must be designed for. An Arduino Uno R3 may be appropriate for a simpler wired design, but limitations around memory, connectivity, and I/O expansion must be </w:t>
      </w:r>
      <w:r w:rsidRPr="0075458B">
        <w:rPr>
          <w:rFonts w:asciiTheme="minorHAnsi" w:hAnsiTheme="minorHAnsi" w:cstheme="minorHAnsi"/>
          <w:color w:val="333333"/>
        </w:rPr>
        <w:lastRenderedPageBreak/>
        <w:t>considered. Document voltage compatibility and any level shifting, driver stage, or pull-up requirements.</w:t>
      </w:r>
    </w:p>
    <w:p w14:paraId="159406A1" w14:textId="77777777" w:rsidR="0075458B" w:rsidRPr="0075458B" w:rsidRDefault="0075458B" w:rsidP="0075458B">
      <w:pPr>
        <w:pStyle w:val="Heading2"/>
        <w:shd w:val="clear" w:color="auto" w:fill="FFFFFF"/>
        <w:spacing w:before="240" w:after="240"/>
        <w:jc w:val="both"/>
        <w:rPr>
          <w:rFonts w:asciiTheme="minorHAnsi" w:hAnsiTheme="minorHAnsi" w:cstheme="minorHAnsi"/>
          <w:color w:val="000000"/>
          <w:sz w:val="32"/>
          <w:szCs w:val="32"/>
        </w:rPr>
      </w:pPr>
      <w:r w:rsidRPr="0075458B">
        <w:rPr>
          <w:rFonts w:asciiTheme="minorHAnsi" w:hAnsiTheme="minorHAnsi" w:cstheme="minorHAnsi"/>
          <w:color w:val="000000"/>
          <w:sz w:val="32"/>
          <w:szCs w:val="32"/>
        </w:rPr>
        <w:t>Team Working Expectations</w:t>
      </w:r>
    </w:p>
    <w:p w14:paraId="53B5532E" w14:textId="7AA87139" w:rsidR="004B5807" w:rsidRPr="0075458B" w:rsidRDefault="0075458B" w:rsidP="0075458B">
      <w:pPr>
        <w:pStyle w:val="NormalWeb"/>
        <w:shd w:val="clear" w:color="auto" w:fill="FFFFFF"/>
        <w:spacing w:before="0" w:beforeAutospacing="0" w:after="240" w:afterAutospacing="0"/>
        <w:jc w:val="both"/>
        <w:rPr>
          <w:rFonts w:asciiTheme="minorHAnsi" w:hAnsiTheme="minorHAnsi" w:cstheme="minorHAnsi"/>
          <w:color w:val="333333"/>
        </w:rPr>
      </w:pPr>
      <w:r w:rsidRPr="0075458B">
        <w:rPr>
          <w:rFonts w:asciiTheme="minorHAnsi" w:hAnsiTheme="minorHAnsi" w:cstheme="minorHAnsi"/>
          <w:color w:val="333333"/>
        </w:rPr>
        <w:t>Teams normally contain three to five students. Teams appoint a coordinator and agree a working structure while retaining shared responsibility for technical quality. Keep evidence of planning, review, version control, peer support, inclusive participation, and decisions. Tutors may question any group member to confirm their technical understanding and contribution.</w:t>
      </w:r>
    </w:p>
    <w:p w14:paraId="6E44F5BB" w14:textId="67BB9935" w:rsidR="004B5807" w:rsidRPr="0020118C"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Task 1</w:t>
      </w:r>
      <w:r w:rsidR="0020118C">
        <w:rPr>
          <w:rFonts w:asciiTheme="minorHAnsi" w:hAnsiTheme="minorHAnsi" w:cstheme="minorHAnsi"/>
          <w:bCs/>
          <w:sz w:val="28"/>
          <w:szCs w:val="28"/>
        </w:rPr>
        <w:t>.1</w:t>
      </w:r>
      <w:r w:rsidRPr="004A714C">
        <w:rPr>
          <w:rFonts w:asciiTheme="minorHAnsi" w:hAnsiTheme="minorHAnsi" w:cstheme="minorHAnsi"/>
          <w:bCs/>
          <w:sz w:val="28"/>
          <w:szCs w:val="28"/>
        </w:rPr>
        <w:t xml:space="preserve">: </w:t>
      </w:r>
      <w:r w:rsidR="0075458B" w:rsidRPr="0075458B">
        <w:rPr>
          <w:rFonts w:asciiTheme="minorHAnsi" w:hAnsiTheme="minorHAnsi" w:cstheme="minorHAnsi"/>
          <w:bCs/>
          <w:sz w:val="28"/>
          <w:szCs w:val="28"/>
          <w:lang w:val="en-AE"/>
        </w:rPr>
        <w:t>Requirements, Traceability, and Architecture</w:t>
      </w:r>
    </w:p>
    <w:p w14:paraId="787BCDF2" w14:textId="77777777" w:rsidR="0075458B" w:rsidRPr="0075458B" w:rsidRDefault="0075458B" w:rsidP="0075458B">
      <w:pPr>
        <w:shd w:val="clear" w:color="auto" w:fill="FFFFFF"/>
        <w:spacing w:after="24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Prepare and present a design package containing:</w:t>
      </w:r>
    </w:p>
    <w:p w14:paraId="4098B9F8"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Stakeholders, operating context, system boundary, assumptions, constraints, and a clear separation between monitoring, control, and safety-inhibit functions.</w:t>
      </w:r>
    </w:p>
    <w:p w14:paraId="3E233F14"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At least eight functional and six non-functional requirements, each with an identifier, measurable acceptance criterion, priority, verification method, and assigned system state where relevant.</w:t>
      </w:r>
    </w:p>
    <w:p w14:paraId="6937AFE4"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Requirements-traceability matrix linking each requirement to design elements and at least one planned test. Include requirements for start-up/self-check, normal monitoring, warning, fault inhibition, recovery, event logging, and operator information.</w:t>
      </w:r>
    </w:p>
    <w:p w14:paraId="18639E90"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Measurable trigger definitions for each warning/fault. State the sensor condition, simulated input, delay/debounce where used, expected status indication, event-log entry, and output/inhibit response.</w:t>
      </w:r>
    </w:p>
    <w:p w14:paraId="40C6C0E5"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Block diagram showing sensors, interfaces, controller, storage/communications, HMI, actuator/inhibit output, and power subsystem.</w:t>
      </w:r>
    </w:p>
    <w:p w14:paraId="23E2EF14"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Hardware architecture identifying voltage domains, signal types, buses, protective components, common ground, and the method used to isolate or drive the low-voltage motor/pump simulator.</w:t>
      </w:r>
    </w:p>
    <w:p w14:paraId="53FA9C98"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Software architecture showing modules, state machine, timing approach, data flow, validity checking, fault latching, event logging, and recovery/reset logic.</w:t>
      </w:r>
    </w:p>
    <w:p w14:paraId="50565440" w14:textId="77777777" w:rsidR="0075458B" w:rsidRPr="0075458B" w:rsidRDefault="0075458B" w:rsidP="0075458B">
      <w:pPr>
        <w:numPr>
          <w:ilvl w:val="0"/>
          <w:numId w:val="16"/>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75458B">
        <w:rPr>
          <w:rFonts w:asciiTheme="minorHAnsi" w:eastAsia="Times New Roman" w:hAnsiTheme="minorHAnsi" w:cstheme="minorHAnsi"/>
          <w:color w:val="333333"/>
          <w:sz w:val="24"/>
          <w:szCs w:val="24"/>
          <w:lang w:val="en-AE"/>
        </w:rPr>
        <w:t>Reasoned selection of controller, sensors, communications, and storage/display components using official sources and stated trade-offs. Include a component/interface table with voltage, protocol, accuracy/range or resolution where relevant, and design rationale.</w:t>
      </w:r>
    </w:p>
    <w:p w14:paraId="6A77A793" w14:textId="196B7ED5" w:rsidR="004B5807" w:rsidRPr="00B2560F"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2: </w:t>
      </w:r>
      <w:r w:rsidR="00B8290E" w:rsidRPr="00B8290E">
        <w:rPr>
          <w:rFonts w:asciiTheme="minorHAnsi" w:hAnsiTheme="minorHAnsi" w:cstheme="minorHAnsi"/>
          <w:bCs/>
          <w:sz w:val="28"/>
          <w:szCs w:val="28"/>
          <w:lang w:val="en-AE"/>
        </w:rPr>
        <w:t>Build and Demonstrate the Prototype</w:t>
      </w:r>
    </w:p>
    <w:p w14:paraId="4A15DF10" w14:textId="77777777" w:rsidR="00B8290E" w:rsidRPr="00B8290E" w:rsidRDefault="00B8290E" w:rsidP="000049FC">
      <w:pPr>
        <w:shd w:val="clear" w:color="auto" w:fill="FFFFFF"/>
        <w:spacing w:after="24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During the live demonstration, show a planned sequence rather than isolated features. Each team member must explain or demonstrate a meaningful part of the system. Show:</w:t>
      </w:r>
    </w:p>
    <w:p w14:paraId="441B577B"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Start-up and self-check behaviour, including the expected safe output state before valid readings are accepted.</w:t>
      </w:r>
    </w:p>
    <w:p w14:paraId="67F7EE63"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lastRenderedPageBreak/>
        <w:t>Acquisition, scaling/validation, and presentation of each required input; show serial output, display, or log evidence for at least one live reading.</w:t>
      </w:r>
    </w:p>
    <w:p w14:paraId="2D812A9A"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Normal state with meaningful status information and the enabled output state.</w:t>
      </w:r>
    </w:p>
    <w:p w14:paraId="4F4C193B"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Warning condition and correct response, including the exact trigger condition and any changed HMI indication.</w:t>
      </w:r>
    </w:p>
    <w:p w14:paraId="3570CA9F"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Safely simulated fault that latches the fault/inhibited state, changes the pump/motor simulator output to safe condition, records an event, and communicates the condition.</w:t>
      </w:r>
    </w:p>
    <w:p w14:paraId="4319F59A"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Controlled recovery that shows why accidental restart cannot occur. For example, show a valid-condition check followed by a deliberate reset or acknowledge action.</w:t>
      </w:r>
    </w:p>
    <w:p w14:paraId="55EFE57E"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The additional communication interface or logged data, including an example event record with time/sequence, state, and cause.</w:t>
      </w:r>
    </w:p>
    <w:p w14:paraId="6F43F6BA" w14:textId="77777777" w:rsidR="00B8290E" w:rsidRPr="00B8290E" w:rsidRDefault="00B8290E" w:rsidP="000049FC">
      <w:pPr>
        <w:numPr>
          <w:ilvl w:val="0"/>
          <w:numId w:val="17"/>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Relevant code structure for sensing, state/decision logic, outputs, communication/logging, and fault handling. Be ready to locate the responsible function/module and explain its inputs and outputs.</w:t>
      </w:r>
    </w:p>
    <w:p w14:paraId="1D5D2340" w14:textId="77777777" w:rsidR="00B8290E" w:rsidRPr="00B8290E" w:rsidRDefault="00B8290E" w:rsidP="000049FC">
      <w:pPr>
        <w:shd w:val="clear" w:color="auto" w:fill="FFFFFF"/>
        <w:spacing w:after="24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Bring code, diagrams, circuit/wiring record, and test evidence. Tutors may ask any member to explain a design choice, demonstrate a subsystem, or explain fault diagnosis.</w:t>
      </w:r>
    </w:p>
    <w:p w14:paraId="3CFF70AC" w14:textId="04104610" w:rsidR="004B5807" w:rsidRPr="004A714C" w:rsidRDefault="004B5807" w:rsidP="000049FC">
      <w:pPr>
        <w:pStyle w:val="Heading1"/>
        <w:jc w:val="both"/>
        <w:rPr>
          <w:rFonts w:asciiTheme="minorHAnsi" w:hAnsiTheme="minorHAnsi" w:cstheme="minorHAnsi"/>
          <w:bCs/>
          <w:sz w:val="28"/>
          <w:szCs w:val="28"/>
        </w:rPr>
      </w:pPr>
      <w:r w:rsidRPr="004A714C">
        <w:rPr>
          <w:rFonts w:asciiTheme="minorHAnsi" w:hAnsiTheme="minorHAnsi" w:cstheme="minorHAnsi"/>
          <w:bCs/>
          <w:sz w:val="28"/>
          <w:szCs w:val="28"/>
        </w:rPr>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3: </w:t>
      </w:r>
      <w:r w:rsidR="00B8290E" w:rsidRPr="00B8290E">
        <w:rPr>
          <w:rFonts w:asciiTheme="minorHAnsi" w:hAnsiTheme="minorHAnsi" w:cstheme="minorHAnsi"/>
          <w:bCs/>
          <w:sz w:val="28"/>
          <w:szCs w:val="28"/>
        </w:rPr>
        <w:t>Test, Evaluate, and Communicate Responsibly</w:t>
      </w:r>
    </w:p>
    <w:p w14:paraId="2E5C4666" w14:textId="77777777" w:rsidR="00B8290E" w:rsidRPr="00B8290E" w:rsidRDefault="00B8290E" w:rsidP="000049FC">
      <w:pPr>
        <w:shd w:val="clear" w:color="auto" w:fill="FFFFFF"/>
        <w:spacing w:after="24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Show systematic evidence of:</w:t>
      </w:r>
    </w:p>
    <w:p w14:paraId="25058236"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Unit tests for significant code modules, interfaces, or subsystems. Include a test identifier, purpose, inputs/setup, expected output, observed output, and evidence reference.</w:t>
      </w:r>
    </w:p>
    <w:p w14:paraId="5F610C36"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System test plan covering every functional requirement, normal/boundary operation, communication/logging, warning/fault states, sensor disconnection/implausible values where safe, restart, and recovery.</w:t>
      </w:r>
    </w:p>
    <w:p w14:paraId="291E4F1B"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Expected and observed results, pass/fail decisions, evidence references, corrective actions, and a requirement-traceability link.</w:t>
      </w:r>
    </w:p>
    <w:p w14:paraId="0ACD9056"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At least two integration issues, their root causes, resolutions, retest outcomes, and the design/process lesson learned.</w:t>
      </w:r>
    </w:p>
    <w:p w14:paraId="0B26D856"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Evaluation of reliability, response time, data validity, maintainability, cost, board/platform limitations, and limitations of the prototype compared with a deployable industrial product.</w:t>
      </w:r>
    </w:p>
    <w:p w14:paraId="6C460B58"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Short non-technical explanation for a technician covering benefits, operating limitations, status indicators, and actions for warning/fault states.</w:t>
      </w:r>
    </w:p>
    <w:p w14:paraId="562E2056"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Accessible HMI decisions, such as clear labels, colour-independent status information, understandable alarms, accessible positioning, and plain-language instructions.</w:t>
      </w:r>
    </w:p>
    <w:p w14:paraId="429B5656"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How equitable participation was enabled in planning, task allocation, review, practical work, and the live demonstration.</w:t>
      </w:r>
    </w:p>
    <w:p w14:paraId="5C4C0BF0"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Sustainability evaluation covering component choice, power use in normal/fault states, repairability, avoiding unnecessary electronics, RoHS awareness, WEEE disposal, and reuse/recycling.</w:t>
      </w:r>
    </w:p>
    <w:p w14:paraId="6C72E933" w14:textId="77777777" w:rsidR="00B8290E" w:rsidRPr="00B8290E" w:rsidRDefault="00B8290E" w:rsidP="000049FC">
      <w:pPr>
        <w:numPr>
          <w:ilvl w:val="0"/>
          <w:numId w:val="18"/>
        </w:numPr>
        <w:shd w:val="clear" w:color="auto" w:fill="FFFFFF"/>
        <w:spacing w:before="100" w:beforeAutospacing="1" w:after="0" w:line="240" w:lineRule="auto"/>
        <w:jc w:val="both"/>
        <w:rPr>
          <w:rFonts w:asciiTheme="minorHAnsi" w:eastAsia="Times New Roman" w:hAnsiTheme="minorHAnsi" w:cstheme="minorHAnsi"/>
          <w:color w:val="333333"/>
          <w:sz w:val="24"/>
          <w:szCs w:val="24"/>
          <w:lang w:val="en-AE"/>
        </w:rPr>
      </w:pPr>
      <w:r w:rsidRPr="00B8290E">
        <w:rPr>
          <w:rFonts w:asciiTheme="minorHAnsi" w:eastAsia="Times New Roman" w:hAnsiTheme="minorHAnsi" w:cstheme="minorHAnsi"/>
          <w:color w:val="333333"/>
          <w:sz w:val="24"/>
          <w:szCs w:val="24"/>
          <w:lang w:val="en-AE"/>
        </w:rPr>
        <w:t>Clear acknowledgement that this prototype does not replace formal industrial safety systems, risk assessment, or compliance validation.</w:t>
      </w:r>
    </w:p>
    <w:p w14:paraId="5415223D" w14:textId="77777777" w:rsidR="005F3A56" w:rsidRDefault="005F3A56" w:rsidP="005F3A56">
      <w:pPr>
        <w:shd w:val="clear" w:color="auto" w:fill="FFFFFF"/>
        <w:spacing w:before="100" w:beforeAutospacing="1" w:after="0" w:line="240" w:lineRule="auto"/>
        <w:ind w:left="720"/>
        <w:rPr>
          <w:rFonts w:ascii="Helvetica" w:eastAsia="Times New Roman" w:hAnsi="Helvetica" w:cs="Helvetica"/>
          <w:color w:val="333333"/>
          <w:sz w:val="24"/>
          <w:szCs w:val="24"/>
          <w:lang w:val="en-AE"/>
        </w:rPr>
      </w:pPr>
    </w:p>
    <w:p w14:paraId="7042E538" w14:textId="77777777" w:rsidR="000049FC" w:rsidRDefault="000049FC" w:rsidP="005F3A56">
      <w:pPr>
        <w:shd w:val="clear" w:color="auto" w:fill="FFFFFF"/>
        <w:spacing w:before="100" w:beforeAutospacing="1" w:after="0" w:line="240" w:lineRule="auto"/>
        <w:ind w:left="720"/>
        <w:rPr>
          <w:rFonts w:ascii="Helvetica" w:eastAsia="Times New Roman" w:hAnsi="Helvetica" w:cs="Helvetica"/>
          <w:color w:val="333333"/>
          <w:sz w:val="24"/>
          <w:szCs w:val="24"/>
          <w:lang w:val="en-AE"/>
        </w:rPr>
      </w:pPr>
    </w:p>
    <w:p w14:paraId="00983625" w14:textId="77777777" w:rsidR="000049FC" w:rsidRPr="005F3A56" w:rsidRDefault="000049FC" w:rsidP="005F3A56">
      <w:pPr>
        <w:shd w:val="clear" w:color="auto" w:fill="FFFFFF"/>
        <w:spacing w:before="100" w:beforeAutospacing="1" w:after="0" w:line="240" w:lineRule="auto"/>
        <w:ind w:left="720"/>
        <w:rPr>
          <w:rFonts w:ascii="Helvetica" w:eastAsia="Times New Roman" w:hAnsi="Helvetica" w:cs="Helvetica"/>
          <w:color w:val="333333"/>
          <w:sz w:val="24"/>
          <w:szCs w:val="24"/>
          <w:lang w:val="en-AE"/>
        </w:rPr>
      </w:pPr>
    </w:p>
    <w:p w14:paraId="76764B25" w14:textId="75980681" w:rsidR="00A063DC" w:rsidRPr="000049FC" w:rsidRDefault="00A063DC" w:rsidP="00A063DC">
      <w:pPr>
        <w:pBdr>
          <w:top w:val="nil"/>
          <w:left w:val="nil"/>
          <w:bottom w:val="nil"/>
          <w:right w:val="nil"/>
          <w:between w:val="nil"/>
        </w:pBdr>
        <w:spacing w:after="0" w:line="360" w:lineRule="auto"/>
        <w:ind w:right="4"/>
        <w:jc w:val="both"/>
        <w:rPr>
          <w:rFonts w:asciiTheme="minorHAnsi" w:hAnsiTheme="minorHAnsi" w:cstheme="minorHAnsi"/>
          <w:b/>
          <w:color w:val="111111"/>
          <w:sz w:val="24"/>
          <w:szCs w:val="24"/>
          <w:highlight w:val="white"/>
        </w:rPr>
      </w:pPr>
      <w:r w:rsidRPr="000049FC">
        <w:rPr>
          <w:rFonts w:asciiTheme="minorHAnsi" w:hAnsiTheme="minorHAnsi" w:cstheme="minorHAnsi"/>
          <w:b/>
          <w:color w:val="111111"/>
          <w:sz w:val="24"/>
          <w:szCs w:val="24"/>
          <w:highlight w:val="white"/>
        </w:rPr>
        <w:t>Deliverables:</w:t>
      </w:r>
    </w:p>
    <w:p w14:paraId="799E4D19" w14:textId="77777777" w:rsidR="000049FC" w:rsidRPr="000049FC" w:rsidRDefault="000049FC" w:rsidP="000049FC">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0049FC">
        <w:rPr>
          <w:rFonts w:asciiTheme="minorHAnsi" w:eastAsia="Times New Roman" w:hAnsiTheme="minorHAnsi" w:cstheme="minorHAnsi"/>
          <w:b/>
          <w:bCs/>
          <w:color w:val="000000"/>
          <w:sz w:val="24"/>
          <w:szCs w:val="24"/>
          <w:lang w:val="en-AE"/>
        </w:rPr>
        <w:t>Live group demonstration:</w:t>
      </w:r>
      <w:r w:rsidRPr="000049FC">
        <w:rPr>
          <w:rFonts w:asciiTheme="minorHAnsi" w:eastAsia="Times New Roman" w:hAnsiTheme="minorHAnsi" w:cstheme="minorHAnsi"/>
          <w:color w:val="333333"/>
          <w:sz w:val="24"/>
          <w:szCs w:val="24"/>
          <w:lang w:val="en-AE"/>
        </w:rPr>
        <w:t> all team members must attend and participate. Tutor-approved recorded contingency evidence may be used only where a live demonstration is impossible.</w:t>
      </w:r>
    </w:p>
    <w:p w14:paraId="4900B49D" w14:textId="77777777" w:rsidR="000049FC" w:rsidRPr="000049FC" w:rsidRDefault="000049FC" w:rsidP="000049FC">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0049FC">
        <w:rPr>
          <w:rFonts w:asciiTheme="minorHAnsi" w:eastAsia="Times New Roman" w:hAnsiTheme="minorHAnsi" w:cstheme="minorHAnsi"/>
          <w:b/>
          <w:bCs/>
          <w:color w:val="000000"/>
          <w:sz w:val="24"/>
          <w:szCs w:val="24"/>
          <w:lang w:val="en-AE"/>
        </w:rPr>
        <w:t>Demonstration pack:</w:t>
      </w:r>
      <w:r w:rsidRPr="000049FC">
        <w:rPr>
          <w:rFonts w:asciiTheme="minorHAnsi" w:eastAsia="Times New Roman" w:hAnsiTheme="minorHAnsi" w:cstheme="minorHAnsi"/>
          <w:color w:val="333333"/>
          <w:sz w:val="24"/>
          <w:szCs w:val="24"/>
          <w:lang w:val="en-AE"/>
        </w:rPr>
        <w:t> one PDF containing the slides or display-board content submitted through Moodle/Turnitin as directed by the tutor. Normally this should contain no more than 12 content slides.</w:t>
      </w:r>
    </w:p>
    <w:p w14:paraId="3B1DC0AE" w14:textId="77777777" w:rsidR="000049FC" w:rsidRPr="000049FC" w:rsidRDefault="000049FC" w:rsidP="000049FC">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0049FC">
        <w:rPr>
          <w:rFonts w:asciiTheme="minorHAnsi" w:eastAsia="Times New Roman" w:hAnsiTheme="minorHAnsi" w:cstheme="minorHAnsi"/>
          <w:b/>
          <w:bCs/>
          <w:color w:val="000000"/>
          <w:sz w:val="24"/>
          <w:szCs w:val="24"/>
          <w:lang w:val="en-AE"/>
        </w:rPr>
        <w:t>Technical project archive:</w:t>
      </w:r>
      <w:r w:rsidRPr="000049FC">
        <w:rPr>
          <w:rFonts w:asciiTheme="minorHAnsi" w:eastAsia="Times New Roman" w:hAnsiTheme="minorHAnsi" w:cstheme="minorHAnsi"/>
          <w:color w:val="333333"/>
          <w:sz w:val="24"/>
          <w:szCs w:val="24"/>
          <w:lang w:val="en-AE"/>
        </w:rPr>
        <w:t> versioned source code, circuit/wiring record, pin map, and relevant original design files in the format directed by the tutor.</w:t>
      </w:r>
    </w:p>
    <w:p w14:paraId="7F759E49" w14:textId="77777777" w:rsidR="000049FC" w:rsidRDefault="000049FC" w:rsidP="000049FC">
      <w:pPr>
        <w:numPr>
          <w:ilvl w:val="0"/>
          <w:numId w:val="19"/>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0049FC">
        <w:rPr>
          <w:rFonts w:asciiTheme="minorHAnsi" w:eastAsia="Times New Roman" w:hAnsiTheme="minorHAnsi" w:cstheme="minorHAnsi"/>
          <w:b/>
          <w:bCs/>
          <w:color w:val="000000"/>
          <w:sz w:val="24"/>
          <w:szCs w:val="24"/>
          <w:lang w:val="en-AE"/>
        </w:rPr>
        <w:t>Operator guide:</w:t>
      </w:r>
      <w:r w:rsidRPr="000049FC">
        <w:rPr>
          <w:rFonts w:asciiTheme="minorHAnsi" w:eastAsia="Times New Roman" w:hAnsiTheme="minorHAnsi" w:cstheme="minorHAnsi"/>
          <w:color w:val="333333"/>
          <w:sz w:val="24"/>
          <w:szCs w:val="24"/>
          <w:lang w:val="en-AE"/>
        </w:rPr>
        <w:t> a concise, non-technical guide explaining normal operation, warning/fault indications, and required operator action.</w:t>
      </w:r>
    </w:p>
    <w:p w14:paraId="48E343D8" w14:textId="77777777" w:rsidR="000049FC" w:rsidRPr="000049FC" w:rsidRDefault="000049FC" w:rsidP="000049FC">
      <w:pPr>
        <w:shd w:val="clear" w:color="auto" w:fill="FFFFFF"/>
        <w:spacing w:before="100" w:beforeAutospacing="1" w:after="0" w:line="240" w:lineRule="auto"/>
        <w:ind w:left="720"/>
        <w:rPr>
          <w:rFonts w:asciiTheme="minorHAnsi" w:eastAsia="Times New Roman" w:hAnsiTheme="minorHAnsi" w:cstheme="minorHAnsi"/>
          <w:color w:val="333333"/>
          <w:sz w:val="24"/>
          <w:szCs w:val="24"/>
          <w:lang w:val="en-AE"/>
        </w:rPr>
      </w:pPr>
    </w:p>
    <w:p w14:paraId="5E4656DF" w14:textId="77777777" w:rsidR="000049FC" w:rsidRPr="000049FC" w:rsidRDefault="000049FC" w:rsidP="000049FC">
      <w:pPr>
        <w:spacing w:after="240" w:line="240" w:lineRule="auto"/>
        <w:rPr>
          <w:rFonts w:asciiTheme="minorHAnsi" w:eastAsia="Times New Roman" w:hAnsiTheme="minorHAnsi" w:cstheme="minorHAnsi"/>
          <w:color w:val="333333"/>
          <w:sz w:val="24"/>
          <w:szCs w:val="24"/>
          <w:lang w:val="en-AE"/>
        </w:rPr>
      </w:pPr>
      <w:r w:rsidRPr="000049FC">
        <w:rPr>
          <w:rFonts w:asciiTheme="minorHAnsi" w:eastAsia="Times New Roman" w:hAnsiTheme="minorHAnsi" w:cstheme="minorHAnsi"/>
          <w:color w:val="333333"/>
          <w:sz w:val="24"/>
          <w:szCs w:val="24"/>
          <w:lang w:val="en-AE"/>
        </w:rPr>
        <w:t>Use filenames such as </w:t>
      </w:r>
      <w:r w:rsidRPr="000049FC">
        <w:rPr>
          <w:rFonts w:asciiTheme="minorHAnsi" w:eastAsia="Times New Roman" w:hAnsiTheme="minorHAnsi" w:cstheme="minorHAnsi"/>
          <w:color w:val="000000"/>
          <w:sz w:val="24"/>
          <w:szCs w:val="24"/>
          <w:lang w:val="en-AE"/>
        </w:rPr>
        <w:t>EEE5014_A1_TeamName_DemoPack.pdf</w:t>
      </w:r>
      <w:r w:rsidRPr="000049FC">
        <w:rPr>
          <w:rFonts w:asciiTheme="minorHAnsi" w:eastAsia="Times New Roman" w:hAnsiTheme="minorHAnsi" w:cstheme="minorHAnsi"/>
          <w:color w:val="333333"/>
          <w:sz w:val="24"/>
          <w:szCs w:val="24"/>
          <w:lang w:val="en-AE"/>
        </w:rPr>
        <w:t> and </w:t>
      </w:r>
      <w:r w:rsidRPr="000049FC">
        <w:rPr>
          <w:rFonts w:asciiTheme="minorHAnsi" w:eastAsia="Times New Roman" w:hAnsiTheme="minorHAnsi" w:cstheme="minorHAnsi"/>
          <w:color w:val="000000"/>
          <w:sz w:val="24"/>
          <w:szCs w:val="24"/>
          <w:lang w:val="en-AE"/>
        </w:rPr>
        <w:t>EEE5014_A1_TeamName_Code.zip</w:t>
      </w:r>
      <w:r w:rsidRPr="000049FC">
        <w:rPr>
          <w:rFonts w:asciiTheme="minorHAnsi" w:eastAsia="Times New Roman" w:hAnsiTheme="minorHAnsi" w:cstheme="minorHAnsi"/>
          <w:color w:val="333333"/>
          <w:sz w:val="24"/>
          <w:szCs w:val="24"/>
          <w:lang w:val="en-AE"/>
        </w:rPr>
        <w:t>.</w:t>
      </w:r>
    </w:p>
    <w:p w14:paraId="201EF3B0" w14:textId="77777777" w:rsidR="001E7A18" w:rsidRPr="001E7A18" w:rsidRDefault="001E7A18" w:rsidP="001E7A18">
      <w:pPr>
        <w:pBdr>
          <w:top w:val="nil"/>
          <w:left w:val="nil"/>
          <w:bottom w:val="nil"/>
          <w:right w:val="nil"/>
          <w:between w:val="nil"/>
        </w:pBdr>
        <w:spacing w:after="0" w:line="360" w:lineRule="auto"/>
        <w:ind w:right="4"/>
        <w:jc w:val="both"/>
        <w:rPr>
          <w:color w:val="111111"/>
          <w:sz w:val="24"/>
          <w:szCs w:val="24"/>
          <w:lang w:val="en-AE"/>
        </w:rPr>
      </w:pPr>
    </w:p>
    <w:p w14:paraId="44B941F8" w14:textId="67767591" w:rsidR="000A0421" w:rsidRPr="004A714C" w:rsidRDefault="00A063DC" w:rsidP="000A0421">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Submission Guidelines:</w:t>
      </w:r>
    </w:p>
    <w:p w14:paraId="12249A44" w14:textId="77777777" w:rsidR="000A0421" w:rsidRPr="004A714C" w:rsidRDefault="000A0421" w:rsidP="000A0421">
      <w:pPr>
        <w:spacing w:line="360" w:lineRule="auto"/>
        <w:ind w:right="4"/>
        <w:jc w:val="both"/>
        <w:rPr>
          <w:rFonts w:asciiTheme="minorHAnsi" w:hAnsiTheme="minorHAnsi" w:cstheme="minorHAnsi"/>
          <w:b/>
          <w:sz w:val="24"/>
          <w:szCs w:val="24"/>
        </w:rPr>
      </w:pPr>
      <w:r w:rsidRPr="004A714C">
        <w:rPr>
          <w:rFonts w:asciiTheme="minorHAnsi" w:hAnsiTheme="minorHAnsi" w:cstheme="minorHAnsi"/>
          <w:b/>
          <w:sz w:val="24"/>
          <w:szCs w:val="24"/>
        </w:rPr>
        <w:t>Report Structure</w:t>
      </w:r>
    </w:p>
    <w:p w14:paraId="213EEE02" w14:textId="77777777" w:rsidR="000A0421" w:rsidRPr="004A714C" w:rsidRDefault="000A0421" w:rsidP="000A0421">
      <w:pPr>
        <w:spacing w:line="360" w:lineRule="auto"/>
        <w:jc w:val="both"/>
        <w:rPr>
          <w:rFonts w:asciiTheme="minorHAnsi" w:hAnsiTheme="minorHAnsi" w:cstheme="minorHAnsi"/>
          <w:sz w:val="24"/>
          <w:szCs w:val="24"/>
        </w:rPr>
      </w:pPr>
      <w:r w:rsidRPr="004A714C">
        <w:rPr>
          <w:rFonts w:asciiTheme="minorHAnsi" w:hAnsiTheme="minorHAnsi" w:cstheme="minorHAnsi"/>
          <w:sz w:val="24"/>
          <w:szCs w:val="24"/>
        </w:rPr>
        <w:t>You must demonstrate competent analytical skills which should be evidenced by the appropriate use of calculations and reasoned arguments. The reports should be presented carefully, with accurate spelling, punctuation and word processed and referenced using the Harvard System.</w:t>
      </w:r>
    </w:p>
    <w:p w14:paraId="0086181B" w14:textId="77777777" w:rsidR="00D20920" w:rsidRPr="00D20920" w:rsidRDefault="00D20920" w:rsidP="00D20920">
      <w:pPr>
        <w:shd w:val="clear" w:color="auto" w:fill="FFFFFF"/>
        <w:spacing w:after="24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Organise the demonstration pack in the following order:</w:t>
      </w:r>
    </w:p>
    <w:p w14:paraId="33577526" w14:textId="77777777" w:rsidR="00D20920"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Cover slide/page with module, assessment, project title, team member names/numbers, tutor, and demonstration date.</w:t>
      </w:r>
    </w:p>
    <w:p w14:paraId="3D3610E1" w14:textId="77777777" w:rsidR="00D20920"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Task 1.1: Requirements, traceability, and hardware/software architecture.</w:t>
      </w:r>
    </w:p>
    <w:p w14:paraId="5E325BCE" w14:textId="77777777" w:rsidR="00D20920"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Task 1.2: Prototype build, integration, and live operating evidence.</w:t>
      </w:r>
    </w:p>
    <w:p w14:paraId="4CF8E665" w14:textId="77777777" w:rsidR="00D20920"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Task 1.3: Testing, evaluation, communication, inclusive practice, and sustainability.</w:t>
      </w:r>
    </w:p>
    <w:p w14:paraId="03AB9480" w14:textId="77777777" w:rsidR="00D20920"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Team contribution summary.</w:t>
      </w:r>
    </w:p>
    <w:p w14:paraId="686CA3E0" w14:textId="77777777" w:rsidR="00D20920"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Reference list and source/code acknowledgements.</w:t>
      </w:r>
    </w:p>
    <w:p w14:paraId="25AF6F8B" w14:textId="16638BB8" w:rsidR="00E41CAC" w:rsidRPr="00D20920" w:rsidRDefault="00D20920" w:rsidP="00D20920">
      <w:pPr>
        <w:numPr>
          <w:ilvl w:val="0"/>
          <w:numId w:val="10"/>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D20920">
        <w:rPr>
          <w:rFonts w:asciiTheme="minorHAnsi" w:eastAsia="Times New Roman" w:hAnsiTheme="minorHAnsi" w:cstheme="minorHAnsi"/>
          <w:color w:val="333333"/>
          <w:sz w:val="24"/>
          <w:szCs w:val="24"/>
          <w:lang w:val="en-AE"/>
        </w:rPr>
        <w:t>Appendices or supplementary files: detailed circuit/wiring record, pin map, code, test records, and operator guide.</w:t>
      </w:r>
    </w:p>
    <w:p w14:paraId="070216AB" w14:textId="77777777" w:rsidR="00D20920" w:rsidRDefault="00D20920" w:rsidP="00D20920">
      <w:pPr>
        <w:shd w:val="clear" w:color="auto" w:fill="FFFFFF"/>
        <w:spacing w:before="100" w:beforeAutospacing="1" w:after="0" w:line="240" w:lineRule="auto"/>
        <w:rPr>
          <w:rFonts w:ascii="Helvetica" w:eastAsia="Times New Roman" w:hAnsi="Helvetica" w:cs="Helvetica"/>
          <w:color w:val="333333"/>
          <w:sz w:val="24"/>
          <w:szCs w:val="24"/>
          <w:lang w:val="en-AE"/>
        </w:rPr>
      </w:pPr>
    </w:p>
    <w:p w14:paraId="6171926E" w14:textId="77777777" w:rsidR="00E11F97" w:rsidRDefault="00E11F97" w:rsidP="00D20920">
      <w:pPr>
        <w:shd w:val="clear" w:color="auto" w:fill="FFFFFF"/>
        <w:spacing w:before="100" w:beforeAutospacing="1" w:after="0" w:line="240" w:lineRule="auto"/>
        <w:rPr>
          <w:rFonts w:ascii="Helvetica" w:eastAsia="Times New Roman" w:hAnsi="Helvetica" w:cs="Helvetica"/>
          <w:color w:val="333333"/>
          <w:sz w:val="24"/>
          <w:szCs w:val="24"/>
          <w:lang w:val="en-AE"/>
        </w:rPr>
      </w:pPr>
    </w:p>
    <w:p w14:paraId="1A097DF6" w14:textId="77777777" w:rsidR="00D20920" w:rsidRPr="00D20920" w:rsidRDefault="00D20920" w:rsidP="00D20920">
      <w:pPr>
        <w:shd w:val="clear" w:color="auto" w:fill="FFFFFF"/>
        <w:spacing w:before="100" w:beforeAutospacing="1" w:after="0" w:line="240" w:lineRule="auto"/>
        <w:rPr>
          <w:rFonts w:ascii="Helvetica" w:eastAsia="Times New Roman" w:hAnsi="Helvetica" w:cs="Helvetica"/>
          <w:color w:val="333333"/>
          <w:sz w:val="24"/>
          <w:szCs w:val="24"/>
          <w:lang w:val="en-AE"/>
        </w:rPr>
      </w:pPr>
    </w:p>
    <w:p w14:paraId="405EC182" w14:textId="5241142A" w:rsidR="000A0421" w:rsidRPr="004A714C" w:rsidRDefault="000A0421" w:rsidP="000A0421">
      <w:pPr>
        <w:spacing w:line="360" w:lineRule="auto"/>
        <w:rPr>
          <w:rFonts w:asciiTheme="minorHAnsi" w:hAnsiTheme="minorHAnsi" w:cstheme="minorHAnsi"/>
          <w:b/>
          <w:sz w:val="24"/>
          <w:szCs w:val="24"/>
        </w:rPr>
      </w:pPr>
      <w:r w:rsidRPr="004A714C">
        <w:rPr>
          <w:rFonts w:asciiTheme="minorHAnsi" w:hAnsiTheme="minorHAnsi" w:cstheme="minorHAnsi"/>
          <w:b/>
          <w:sz w:val="24"/>
          <w:szCs w:val="24"/>
        </w:rPr>
        <w:t xml:space="preserve">Minimum Secondary Research Source Requirements: </w:t>
      </w:r>
    </w:p>
    <w:p w14:paraId="0549B386" w14:textId="1D888750" w:rsidR="00C53AC8" w:rsidRPr="004A714C" w:rsidRDefault="00426289" w:rsidP="00C53AC8">
      <w:pPr>
        <w:tabs>
          <w:tab w:val="left" w:pos="270"/>
        </w:tabs>
        <w:spacing w:line="360" w:lineRule="auto"/>
        <w:ind w:left="270"/>
        <w:jc w:val="both"/>
        <w:rPr>
          <w:rFonts w:asciiTheme="minorHAnsi" w:hAnsiTheme="minorHAnsi" w:cstheme="minorHAnsi"/>
          <w:bCs/>
          <w:sz w:val="24"/>
          <w:szCs w:val="24"/>
        </w:rPr>
      </w:pPr>
      <w:r w:rsidRPr="00426289">
        <w:rPr>
          <w:rFonts w:asciiTheme="minorHAnsi" w:hAnsiTheme="minorHAnsi" w:cstheme="minorHAnsi"/>
          <w:bCs/>
          <w:sz w:val="24"/>
          <w:szCs w:val="24"/>
          <w:highlight w:val="yellow"/>
        </w:rPr>
        <w:t xml:space="preserve">Use at least eight relevant, credible sources. Include official datasheets/documentation for the selected platform and key components, plus appropriate sources on testing, sustainability, RoHS/WEEE, accessibility, and manufacture. </w:t>
      </w:r>
    </w:p>
    <w:p w14:paraId="0BD4EF6E" w14:textId="77777777" w:rsidR="00A35548" w:rsidRPr="004A714C" w:rsidRDefault="00A35548" w:rsidP="000A0421">
      <w:pPr>
        <w:pBdr>
          <w:top w:val="nil"/>
          <w:left w:val="nil"/>
          <w:bottom w:val="nil"/>
          <w:right w:val="nil"/>
          <w:between w:val="nil"/>
        </w:pBdr>
        <w:spacing w:after="0" w:line="360" w:lineRule="auto"/>
        <w:ind w:right="4"/>
        <w:jc w:val="both"/>
        <w:rPr>
          <w:b/>
          <w:bCs/>
          <w:color w:val="111111"/>
          <w:sz w:val="24"/>
          <w:szCs w:val="24"/>
          <w:highlight w:val="white"/>
        </w:rPr>
      </w:pPr>
      <w:r w:rsidRPr="004A714C">
        <w:rPr>
          <w:b/>
          <w:bCs/>
          <w:color w:val="111111"/>
          <w:sz w:val="24"/>
          <w:szCs w:val="24"/>
          <w:highlight w:val="white"/>
        </w:rPr>
        <w:t xml:space="preserve">The submission deadline is </w:t>
      </w:r>
      <w:r w:rsidRPr="004A714C">
        <w:rPr>
          <w:b/>
          <w:bCs/>
          <w:color w:val="000000"/>
          <w:sz w:val="24"/>
          <w:szCs w:val="24"/>
          <w:highlight w:val="white"/>
        </w:rPr>
        <w:t>given below</w:t>
      </w:r>
    </w:p>
    <w:tbl>
      <w:tblPr>
        <w:tblpPr w:leftFromText="180" w:rightFromText="180" w:vertAnchor="text" w:horzAnchor="margin" w:tblpY="258"/>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1110"/>
        <w:gridCol w:w="1134"/>
        <w:gridCol w:w="1134"/>
        <w:gridCol w:w="1276"/>
        <w:gridCol w:w="1276"/>
        <w:gridCol w:w="1276"/>
      </w:tblGrid>
      <w:tr w:rsidR="00C53AC8" w:rsidRPr="004A714C" w14:paraId="6BE332EE" w14:textId="77777777" w:rsidTr="00C53AC8">
        <w:trPr>
          <w:trHeight w:val="456"/>
        </w:trPr>
        <w:tc>
          <w:tcPr>
            <w:tcW w:w="1153" w:type="dxa"/>
          </w:tcPr>
          <w:p w14:paraId="25DACB6E"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10" w:type="dxa"/>
          </w:tcPr>
          <w:p w14:paraId="55BAFA46" w14:textId="77777777" w:rsidR="00C53AC8" w:rsidRPr="004A714C" w:rsidRDefault="00C53AC8" w:rsidP="00C53AC8">
            <w:pPr>
              <w:pBdr>
                <w:top w:val="nil"/>
                <w:left w:val="nil"/>
                <w:bottom w:val="nil"/>
                <w:right w:val="nil"/>
                <w:between w:val="nil"/>
              </w:pBdr>
              <w:ind w:right="4"/>
              <w:jc w:val="both"/>
              <w:rPr>
                <w:b/>
                <w:bCs/>
                <w:color w:val="111111"/>
                <w:sz w:val="24"/>
                <w:szCs w:val="24"/>
              </w:rPr>
            </w:pPr>
            <w:r w:rsidRPr="004A714C">
              <w:rPr>
                <w:b/>
                <w:bCs/>
                <w:color w:val="111111"/>
                <w:sz w:val="24"/>
                <w:szCs w:val="24"/>
              </w:rPr>
              <w:t>21/03</w:t>
            </w:r>
          </w:p>
        </w:tc>
        <w:tc>
          <w:tcPr>
            <w:tcW w:w="1134" w:type="dxa"/>
          </w:tcPr>
          <w:p w14:paraId="01203BEE" w14:textId="77777777" w:rsidR="00C53AC8" w:rsidRPr="004A714C" w:rsidRDefault="00C53AC8" w:rsidP="00C53AC8">
            <w:pPr>
              <w:pBdr>
                <w:top w:val="nil"/>
                <w:left w:val="nil"/>
                <w:bottom w:val="nil"/>
                <w:right w:val="nil"/>
                <w:between w:val="nil"/>
              </w:pBdr>
              <w:ind w:right="4"/>
              <w:jc w:val="both"/>
              <w:rPr>
                <w:b/>
                <w:bCs/>
                <w:color w:val="111111"/>
                <w:sz w:val="24"/>
                <w:szCs w:val="24"/>
              </w:rPr>
            </w:pPr>
            <w:r w:rsidRPr="004A714C">
              <w:rPr>
                <w:b/>
                <w:bCs/>
                <w:color w:val="111111"/>
                <w:sz w:val="24"/>
                <w:szCs w:val="24"/>
              </w:rPr>
              <w:t>04/04</w:t>
            </w:r>
          </w:p>
        </w:tc>
        <w:tc>
          <w:tcPr>
            <w:tcW w:w="1134" w:type="dxa"/>
          </w:tcPr>
          <w:p w14:paraId="4CA7CD89" w14:textId="77777777" w:rsidR="00C53AC8" w:rsidRPr="004A714C" w:rsidRDefault="00C53AC8" w:rsidP="00C53AC8">
            <w:pPr>
              <w:pBdr>
                <w:top w:val="nil"/>
                <w:left w:val="nil"/>
                <w:bottom w:val="nil"/>
                <w:right w:val="nil"/>
                <w:between w:val="nil"/>
              </w:pBdr>
              <w:ind w:right="4"/>
              <w:jc w:val="both"/>
              <w:rPr>
                <w:b/>
                <w:bCs/>
                <w:color w:val="111111"/>
                <w:sz w:val="24"/>
                <w:szCs w:val="24"/>
              </w:rPr>
            </w:pPr>
            <w:r w:rsidRPr="004A714C">
              <w:rPr>
                <w:b/>
                <w:bCs/>
                <w:color w:val="111111"/>
                <w:sz w:val="24"/>
                <w:szCs w:val="24"/>
              </w:rPr>
              <w:t>18/04</w:t>
            </w:r>
          </w:p>
        </w:tc>
        <w:tc>
          <w:tcPr>
            <w:tcW w:w="1276" w:type="dxa"/>
          </w:tcPr>
          <w:p w14:paraId="5C84E3D3" w14:textId="77777777" w:rsidR="00C53AC8" w:rsidRPr="004A714C" w:rsidRDefault="00C53AC8" w:rsidP="00C53AC8">
            <w:pPr>
              <w:pBdr>
                <w:top w:val="nil"/>
                <w:left w:val="nil"/>
                <w:bottom w:val="nil"/>
                <w:right w:val="nil"/>
                <w:between w:val="nil"/>
              </w:pBdr>
              <w:ind w:right="4"/>
              <w:jc w:val="both"/>
              <w:rPr>
                <w:b/>
                <w:bCs/>
                <w:color w:val="111111"/>
                <w:sz w:val="24"/>
                <w:szCs w:val="24"/>
              </w:rPr>
            </w:pPr>
          </w:p>
        </w:tc>
        <w:tc>
          <w:tcPr>
            <w:tcW w:w="1276" w:type="dxa"/>
          </w:tcPr>
          <w:p w14:paraId="7124FFE6" w14:textId="77777777" w:rsidR="00C53AC8" w:rsidRPr="004A714C" w:rsidRDefault="00C53AC8" w:rsidP="00C53AC8">
            <w:pPr>
              <w:pBdr>
                <w:top w:val="nil"/>
                <w:left w:val="nil"/>
                <w:bottom w:val="nil"/>
                <w:right w:val="nil"/>
                <w:between w:val="nil"/>
              </w:pBdr>
              <w:ind w:right="4"/>
              <w:jc w:val="both"/>
              <w:rPr>
                <w:b/>
                <w:bCs/>
                <w:color w:val="111111"/>
                <w:sz w:val="24"/>
                <w:szCs w:val="24"/>
              </w:rPr>
            </w:pPr>
          </w:p>
        </w:tc>
        <w:tc>
          <w:tcPr>
            <w:tcW w:w="1276" w:type="dxa"/>
          </w:tcPr>
          <w:p w14:paraId="337A0A20" w14:textId="77777777" w:rsidR="00C53AC8" w:rsidRPr="004A714C" w:rsidRDefault="00C53AC8" w:rsidP="00C53AC8">
            <w:pPr>
              <w:pBdr>
                <w:top w:val="nil"/>
                <w:left w:val="nil"/>
                <w:bottom w:val="nil"/>
                <w:right w:val="nil"/>
                <w:between w:val="nil"/>
              </w:pBdr>
              <w:ind w:right="4"/>
              <w:jc w:val="both"/>
              <w:rPr>
                <w:b/>
                <w:bCs/>
                <w:color w:val="111111"/>
                <w:sz w:val="24"/>
                <w:szCs w:val="24"/>
              </w:rPr>
            </w:pPr>
          </w:p>
        </w:tc>
      </w:tr>
      <w:tr w:rsidR="00C53AC8" w:rsidRPr="004A714C" w14:paraId="4ACBE86A" w14:textId="77777777" w:rsidTr="00C53AC8">
        <w:trPr>
          <w:trHeight w:val="466"/>
        </w:trPr>
        <w:tc>
          <w:tcPr>
            <w:tcW w:w="1153" w:type="dxa"/>
          </w:tcPr>
          <w:p w14:paraId="0625D557" w14:textId="77777777" w:rsidR="00C53AC8" w:rsidRPr="004A714C" w:rsidRDefault="00C53AC8" w:rsidP="00C53AC8">
            <w:pPr>
              <w:pBdr>
                <w:top w:val="nil"/>
                <w:left w:val="nil"/>
                <w:bottom w:val="nil"/>
                <w:right w:val="nil"/>
                <w:between w:val="nil"/>
              </w:pBdr>
              <w:ind w:right="4"/>
              <w:jc w:val="both"/>
              <w:rPr>
                <w:color w:val="111111"/>
                <w:sz w:val="24"/>
                <w:szCs w:val="24"/>
              </w:rPr>
            </w:pPr>
            <w:r w:rsidRPr="004A714C">
              <w:rPr>
                <w:color w:val="111111"/>
                <w:sz w:val="24"/>
                <w:szCs w:val="24"/>
              </w:rPr>
              <w:t>Task 1.1</w:t>
            </w:r>
          </w:p>
        </w:tc>
        <w:tc>
          <w:tcPr>
            <w:tcW w:w="1110" w:type="dxa"/>
            <w:shd w:val="clear" w:color="auto" w:fill="C6D9F1"/>
          </w:tcPr>
          <w:p w14:paraId="74762E43"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74D9C15D"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60DC04E5"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73B4A59F"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7442BC32"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3F3AB8AF" w14:textId="77777777" w:rsidR="00C53AC8" w:rsidRPr="004A714C" w:rsidRDefault="00C53AC8" w:rsidP="00C53AC8">
            <w:pPr>
              <w:pBdr>
                <w:top w:val="nil"/>
                <w:left w:val="nil"/>
                <w:bottom w:val="nil"/>
                <w:right w:val="nil"/>
                <w:between w:val="nil"/>
              </w:pBdr>
              <w:ind w:right="4"/>
              <w:jc w:val="both"/>
              <w:rPr>
                <w:color w:val="111111"/>
                <w:sz w:val="24"/>
                <w:szCs w:val="24"/>
              </w:rPr>
            </w:pPr>
          </w:p>
        </w:tc>
      </w:tr>
      <w:tr w:rsidR="00C53AC8" w:rsidRPr="004A714C" w14:paraId="66443A0B" w14:textId="77777777" w:rsidTr="00C53AC8">
        <w:trPr>
          <w:trHeight w:val="456"/>
        </w:trPr>
        <w:tc>
          <w:tcPr>
            <w:tcW w:w="1153" w:type="dxa"/>
          </w:tcPr>
          <w:p w14:paraId="0BA0185B" w14:textId="77777777" w:rsidR="00C53AC8" w:rsidRPr="004A714C" w:rsidRDefault="00C53AC8" w:rsidP="00C53AC8">
            <w:pPr>
              <w:pBdr>
                <w:top w:val="nil"/>
                <w:left w:val="nil"/>
                <w:bottom w:val="nil"/>
                <w:right w:val="nil"/>
                <w:between w:val="nil"/>
              </w:pBdr>
              <w:ind w:right="4"/>
              <w:jc w:val="both"/>
              <w:rPr>
                <w:color w:val="111111"/>
                <w:sz w:val="24"/>
                <w:szCs w:val="24"/>
              </w:rPr>
            </w:pPr>
            <w:r w:rsidRPr="004A714C">
              <w:rPr>
                <w:color w:val="111111"/>
                <w:sz w:val="24"/>
                <w:szCs w:val="24"/>
              </w:rPr>
              <w:t>Task 1.2</w:t>
            </w:r>
          </w:p>
        </w:tc>
        <w:tc>
          <w:tcPr>
            <w:tcW w:w="1110" w:type="dxa"/>
          </w:tcPr>
          <w:p w14:paraId="17D3197A"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shd w:val="clear" w:color="auto" w:fill="C6D9F1"/>
          </w:tcPr>
          <w:p w14:paraId="18851C90"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45A57F7A"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791849E0"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33D71F6B"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5EDD2E40" w14:textId="77777777" w:rsidR="00C53AC8" w:rsidRPr="004A714C" w:rsidRDefault="00C53AC8" w:rsidP="00C53AC8">
            <w:pPr>
              <w:pBdr>
                <w:top w:val="nil"/>
                <w:left w:val="nil"/>
                <w:bottom w:val="nil"/>
                <w:right w:val="nil"/>
                <w:between w:val="nil"/>
              </w:pBdr>
              <w:ind w:right="4"/>
              <w:jc w:val="both"/>
              <w:rPr>
                <w:color w:val="111111"/>
                <w:sz w:val="24"/>
                <w:szCs w:val="24"/>
              </w:rPr>
            </w:pPr>
          </w:p>
        </w:tc>
      </w:tr>
      <w:tr w:rsidR="00C53AC8" w:rsidRPr="004A714C" w14:paraId="33B0DCBE" w14:textId="77777777" w:rsidTr="00C53AC8">
        <w:trPr>
          <w:trHeight w:val="466"/>
        </w:trPr>
        <w:tc>
          <w:tcPr>
            <w:tcW w:w="1153" w:type="dxa"/>
          </w:tcPr>
          <w:p w14:paraId="6273AE4E" w14:textId="77777777" w:rsidR="00C53AC8" w:rsidRPr="004A714C" w:rsidRDefault="00C53AC8" w:rsidP="00C53AC8">
            <w:pPr>
              <w:pBdr>
                <w:top w:val="nil"/>
                <w:left w:val="nil"/>
                <w:bottom w:val="nil"/>
                <w:right w:val="nil"/>
                <w:between w:val="nil"/>
              </w:pBdr>
              <w:ind w:right="4"/>
              <w:jc w:val="both"/>
              <w:rPr>
                <w:color w:val="111111"/>
                <w:sz w:val="24"/>
                <w:szCs w:val="24"/>
              </w:rPr>
            </w:pPr>
            <w:r w:rsidRPr="004A714C">
              <w:rPr>
                <w:color w:val="111111"/>
                <w:sz w:val="24"/>
                <w:szCs w:val="24"/>
              </w:rPr>
              <w:t>Task 1.3</w:t>
            </w:r>
          </w:p>
        </w:tc>
        <w:tc>
          <w:tcPr>
            <w:tcW w:w="1110" w:type="dxa"/>
          </w:tcPr>
          <w:p w14:paraId="0AF2DF46"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226C3A5A"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shd w:val="clear" w:color="auto" w:fill="B8CCE4" w:themeFill="accent1" w:themeFillTint="66"/>
          </w:tcPr>
          <w:p w14:paraId="2D0751D5" w14:textId="77777777" w:rsidR="00C53AC8" w:rsidRPr="004A714C" w:rsidRDefault="00C53AC8" w:rsidP="00C53AC8">
            <w:pPr>
              <w:pBdr>
                <w:top w:val="nil"/>
                <w:left w:val="nil"/>
                <w:bottom w:val="nil"/>
                <w:right w:val="nil"/>
                <w:between w:val="nil"/>
              </w:pBdr>
              <w:shd w:val="clear" w:color="auto" w:fill="B8CCE4" w:themeFill="accent1" w:themeFillTint="66"/>
              <w:ind w:right="4"/>
              <w:jc w:val="both"/>
              <w:rPr>
                <w:color w:val="111111"/>
                <w:sz w:val="24"/>
                <w:szCs w:val="24"/>
              </w:rPr>
            </w:pPr>
          </w:p>
        </w:tc>
        <w:tc>
          <w:tcPr>
            <w:tcW w:w="1276" w:type="dxa"/>
          </w:tcPr>
          <w:p w14:paraId="0CDB28A1"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4EB27092"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2E9560D7" w14:textId="77777777" w:rsidR="00C53AC8" w:rsidRPr="004A714C" w:rsidRDefault="00C53AC8" w:rsidP="00C53AC8">
            <w:pPr>
              <w:pBdr>
                <w:top w:val="nil"/>
                <w:left w:val="nil"/>
                <w:bottom w:val="nil"/>
                <w:right w:val="nil"/>
                <w:between w:val="nil"/>
              </w:pBdr>
              <w:ind w:right="4"/>
              <w:jc w:val="both"/>
              <w:rPr>
                <w:color w:val="111111"/>
                <w:sz w:val="24"/>
                <w:szCs w:val="24"/>
              </w:rPr>
            </w:pPr>
          </w:p>
        </w:tc>
      </w:tr>
    </w:tbl>
    <w:p w14:paraId="206A23D7" w14:textId="77777777" w:rsidR="003F0398" w:rsidRPr="004A714C" w:rsidRDefault="003F0398" w:rsidP="00D54B40">
      <w:pPr>
        <w:rPr>
          <w:b/>
          <w:color w:val="111111"/>
          <w:sz w:val="24"/>
          <w:szCs w:val="24"/>
        </w:rPr>
      </w:pPr>
    </w:p>
    <w:p w14:paraId="00EDB559" w14:textId="77777777" w:rsidR="000A0421" w:rsidRPr="004A714C" w:rsidRDefault="000A0421" w:rsidP="00621AF8">
      <w:pPr>
        <w:pStyle w:val="Heading3"/>
        <w:rPr>
          <w:rStyle w:val="Strong"/>
          <w:rFonts w:asciiTheme="minorHAnsi" w:hAnsiTheme="minorHAnsi" w:cstheme="minorHAnsi"/>
          <w:color w:val="000000" w:themeColor="text1"/>
          <w:sz w:val="32"/>
          <w:szCs w:val="32"/>
        </w:rPr>
      </w:pPr>
    </w:p>
    <w:p w14:paraId="11E25040" w14:textId="77777777" w:rsidR="00D20920" w:rsidRDefault="00D20920" w:rsidP="00621AF8">
      <w:pPr>
        <w:pStyle w:val="Heading3"/>
        <w:rPr>
          <w:rStyle w:val="Strong"/>
          <w:rFonts w:asciiTheme="minorHAnsi" w:hAnsiTheme="minorHAnsi" w:cstheme="minorHAnsi"/>
          <w:color w:val="000000" w:themeColor="text1"/>
        </w:rPr>
      </w:pPr>
    </w:p>
    <w:p w14:paraId="114EDFA0" w14:textId="77777777" w:rsidR="00D20920" w:rsidRDefault="00D20920" w:rsidP="00621AF8">
      <w:pPr>
        <w:pStyle w:val="Heading3"/>
        <w:rPr>
          <w:rStyle w:val="Strong"/>
          <w:rFonts w:asciiTheme="minorHAnsi" w:hAnsiTheme="minorHAnsi" w:cstheme="minorHAnsi"/>
          <w:color w:val="000000" w:themeColor="text1"/>
        </w:rPr>
      </w:pPr>
    </w:p>
    <w:p w14:paraId="1B9816EA" w14:textId="77777777" w:rsidR="00D20920" w:rsidRDefault="00D20920" w:rsidP="00621AF8">
      <w:pPr>
        <w:pStyle w:val="Heading3"/>
        <w:rPr>
          <w:rStyle w:val="Strong"/>
          <w:rFonts w:asciiTheme="minorHAnsi" w:hAnsiTheme="minorHAnsi" w:cstheme="minorHAnsi"/>
          <w:color w:val="000000" w:themeColor="text1"/>
        </w:rPr>
      </w:pPr>
    </w:p>
    <w:p w14:paraId="6F94DC94" w14:textId="77777777" w:rsidR="00D20920" w:rsidRDefault="00D20920" w:rsidP="00621AF8">
      <w:pPr>
        <w:pStyle w:val="Heading3"/>
        <w:rPr>
          <w:rStyle w:val="Strong"/>
          <w:rFonts w:asciiTheme="minorHAnsi" w:hAnsiTheme="minorHAnsi" w:cstheme="minorHAnsi"/>
          <w:color w:val="000000" w:themeColor="text1"/>
        </w:rPr>
      </w:pPr>
    </w:p>
    <w:p w14:paraId="535EEE96" w14:textId="77777777" w:rsidR="00D20920" w:rsidRDefault="00D20920" w:rsidP="00621AF8">
      <w:pPr>
        <w:pStyle w:val="Heading3"/>
        <w:rPr>
          <w:rStyle w:val="Strong"/>
          <w:rFonts w:asciiTheme="minorHAnsi" w:hAnsiTheme="minorHAnsi" w:cstheme="minorHAnsi"/>
          <w:color w:val="000000" w:themeColor="text1"/>
        </w:rPr>
      </w:pPr>
    </w:p>
    <w:p w14:paraId="1B10108E" w14:textId="3CDF08BC" w:rsidR="00621AF8" w:rsidRPr="004A714C" w:rsidRDefault="00621AF8" w:rsidP="00621AF8">
      <w:pPr>
        <w:pStyle w:val="Heading3"/>
        <w:rPr>
          <w:rFonts w:asciiTheme="minorHAnsi" w:hAnsiTheme="minorHAnsi" w:cstheme="minorHAnsi"/>
          <w:color w:val="000000" w:themeColor="text1"/>
        </w:rPr>
      </w:pPr>
      <w:r w:rsidRPr="004A714C">
        <w:rPr>
          <w:rStyle w:val="Strong"/>
          <w:rFonts w:asciiTheme="minorHAnsi" w:hAnsiTheme="minorHAnsi" w:cstheme="minorHAnsi"/>
          <w:color w:val="000000" w:themeColor="text1"/>
        </w:rPr>
        <w:t>Marking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2"/>
        <w:gridCol w:w="2694"/>
      </w:tblGrid>
      <w:tr w:rsidR="00C07FAD" w:rsidRPr="004A714C" w14:paraId="1298605F" w14:textId="77777777" w:rsidTr="00C07FAD">
        <w:trPr>
          <w:tblCellSpacing w:w="15" w:type="dxa"/>
        </w:trPr>
        <w:tc>
          <w:tcPr>
            <w:tcW w:w="6187" w:type="dxa"/>
            <w:vAlign w:val="center"/>
            <w:hideMark/>
          </w:tcPr>
          <w:p w14:paraId="5257E7AF"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Section</w:t>
            </w:r>
          </w:p>
        </w:tc>
        <w:tc>
          <w:tcPr>
            <w:tcW w:w="2649" w:type="dxa"/>
            <w:vAlign w:val="center"/>
            <w:hideMark/>
          </w:tcPr>
          <w:p w14:paraId="2BAFCEAC"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Marks</w:t>
            </w:r>
          </w:p>
        </w:tc>
      </w:tr>
      <w:tr w:rsidR="0002769C" w:rsidRPr="004A714C" w14:paraId="1239D1D9" w14:textId="77777777" w:rsidTr="00C07FAD">
        <w:trPr>
          <w:trHeight w:val="503"/>
          <w:tblCellSpacing w:w="15" w:type="dxa"/>
        </w:trPr>
        <w:tc>
          <w:tcPr>
            <w:tcW w:w="6187" w:type="dxa"/>
            <w:vAlign w:val="center"/>
            <w:hideMark/>
          </w:tcPr>
          <w:p w14:paraId="1A530AA6" w14:textId="4E0D5DE2" w:rsidR="0002769C" w:rsidRPr="004A714C" w:rsidRDefault="0002769C" w:rsidP="0002769C">
            <w:pPr>
              <w:jc w:val="center"/>
              <w:rPr>
                <w:rFonts w:asciiTheme="minorHAnsi" w:hAnsiTheme="minorHAnsi" w:cstheme="minorHAnsi"/>
                <w:sz w:val="20"/>
                <w:szCs w:val="20"/>
              </w:rPr>
            </w:pPr>
            <w:r>
              <w:rPr>
                <w:rFonts w:ascii="Helvetica" w:hAnsi="Helvetica" w:cs="Helvetica"/>
                <w:color w:val="333333"/>
              </w:rPr>
              <w:t>Requirements, traceability, and integrated architecture</w:t>
            </w:r>
          </w:p>
        </w:tc>
        <w:tc>
          <w:tcPr>
            <w:tcW w:w="2649" w:type="dxa"/>
            <w:vAlign w:val="center"/>
          </w:tcPr>
          <w:p w14:paraId="7D2F14B1" w14:textId="7494228C" w:rsidR="0002769C" w:rsidRPr="004A714C" w:rsidRDefault="0002769C" w:rsidP="0002769C">
            <w:pPr>
              <w:jc w:val="center"/>
              <w:rPr>
                <w:rFonts w:asciiTheme="minorHAnsi" w:hAnsiTheme="minorHAnsi" w:cstheme="minorHAnsi"/>
              </w:rPr>
            </w:pPr>
            <w:r>
              <w:rPr>
                <w:rFonts w:ascii="Helvetica" w:hAnsi="Helvetica" w:cs="Helvetica"/>
                <w:color w:val="333333"/>
              </w:rPr>
              <w:t>20</w:t>
            </w:r>
          </w:p>
        </w:tc>
      </w:tr>
      <w:tr w:rsidR="0002769C" w:rsidRPr="004A714C" w14:paraId="4097A6F6" w14:textId="77777777" w:rsidTr="00C07FAD">
        <w:trPr>
          <w:trHeight w:val="611"/>
          <w:tblCellSpacing w:w="15" w:type="dxa"/>
        </w:trPr>
        <w:tc>
          <w:tcPr>
            <w:tcW w:w="6187" w:type="dxa"/>
            <w:vAlign w:val="center"/>
            <w:hideMark/>
          </w:tcPr>
          <w:p w14:paraId="50079EC8" w14:textId="41F8BC41" w:rsidR="0002769C" w:rsidRPr="004A714C" w:rsidRDefault="0002769C" w:rsidP="0002769C">
            <w:pPr>
              <w:jc w:val="center"/>
              <w:rPr>
                <w:rFonts w:asciiTheme="minorHAnsi" w:hAnsiTheme="minorHAnsi" w:cstheme="minorHAnsi"/>
              </w:rPr>
            </w:pPr>
            <w:r>
              <w:rPr>
                <w:rFonts w:ascii="Helvetica" w:hAnsi="Helvetica" w:cs="Helvetica"/>
                <w:color w:val="333333"/>
              </w:rPr>
              <w:t>Prototype functionality, integration quality, and demonstration</w:t>
            </w:r>
          </w:p>
        </w:tc>
        <w:tc>
          <w:tcPr>
            <w:tcW w:w="2649" w:type="dxa"/>
            <w:vAlign w:val="center"/>
          </w:tcPr>
          <w:p w14:paraId="2B503F43" w14:textId="7ECC36B5" w:rsidR="0002769C" w:rsidRPr="004A714C" w:rsidRDefault="0002769C" w:rsidP="0002769C">
            <w:pPr>
              <w:jc w:val="center"/>
              <w:rPr>
                <w:rFonts w:asciiTheme="minorHAnsi" w:hAnsiTheme="minorHAnsi" w:cstheme="minorHAnsi"/>
              </w:rPr>
            </w:pPr>
            <w:r>
              <w:rPr>
                <w:rFonts w:ascii="Helvetica" w:hAnsi="Helvetica" w:cs="Helvetica"/>
                <w:color w:val="333333"/>
              </w:rPr>
              <w:t>25</w:t>
            </w:r>
          </w:p>
        </w:tc>
      </w:tr>
      <w:tr w:rsidR="0002769C" w:rsidRPr="004A714C" w14:paraId="3B5D7DBB" w14:textId="77777777" w:rsidTr="00C07FAD">
        <w:trPr>
          <w:trHeight w:val="351"/>
          <w:tblCellSpacing w:w="15" w:type="dxa"/>
        </w:trPr>
        <w:tc>
          <w:tcPr>
            <w:tcW w:w="6187" w:type="dxa"/>
            <w:vAlign w:val="center"/>
            <w:hideMark/>
          </w:tcPr>
          <w:p w14:paraId="7645AE9B" w14:textId="08DB3A08" w:rsidR="0002769C" w:rsidRPr="004A714C" w:rsidRDefault="0002769C" w:rsidP="0002769C">
            <w:pPr>
              <w:jc w:val="center"/>
              <w:rPr>
                <w:rFonts w:asciiTheme="minorHAnsi" w:hAnsiTheme="minorHAnsi" w:cstheme="minorHAnsi"/>
              </w:rPr>
            </w:pPr>
            <w:r>
              <w:rPr>
                <w:rFonts w:ascii="Helvetica" w:hAnsi="Helvetica" w:cs="Helvetica"/>
                <w:color w:val="333333"/>
              </w:rPr>
              <w:t>Testing, fault handling, debugging, and technical evaluation</w:t>
            </w:r>
          </w:p>
        </w:tc>
        <w:tc>
          <w:tcPr>
            <w:tcW w:w="2649" w:type="dxa"/>
            <w:vAlign w:val="center"/>
          </w:tcPr>
          <w:p w14:paraId="73DB33C2" w14:textId="1383962C" w:rsidR="0002769C" w:rsidRPr="004A714C" w:rsidRDefault="0002769C" w:rsidP="0002769C">
            <w:pPr>
              <w:jc w:val="center"/>
              <w:rPr>
                <w:rFonts w:asciiTheme="minorHAnsi" w:hAnsiTheme="minorHAnsi" w:cstheme="minorHAnsi"/>
              </w:rPr>
            </w:pPr>
            <w:r>
              <w:rPr>
                <w:rFonts w:ascii="Helvetica" w:hAnsi="Helvetica" w:cs="Helvetica"/>
                <w:color w:val="333333"/>
              </w:rPr>
              <w:t>20</w:t>
            </w:r>
          </w:p>
        </w:tc>
      </w:tr>
      <w:tr w:rsidR="0002769C" w:rsidRPr="004A714C" w14:paraId="069734FA" w14:textId="77777777" w:rsidTr="00FE743B">
        <w:trPr>
          <w:trHeight w:val="331"/>
          <w:tblCellSpacing w:w="15" w:type="dxa"/>
        </w:trPr>
        <w:tc>
          <w:tcPr>
            <w:tcW w:w="6187" w:type="dxa"/>
            <w:shd w:val="clear" w:color="auto" w:fill="FFFFFF" w:themeFill="background1"/>
            <w:vAlign w:val="center"/>
          </w:tcPr>
          <w:p w14:paraId="5562AB0D" w14:textId="32AD2A62" w:rsidR="0002769C" w:rsidRPr="004A714C" w:rsidRDefault="0002769C" w:rsidP="0002769C">
            <w:pPr>
              <w:jc w:val="center"/>
              <w:rPr>
                <w:rFonts w:asciiTheme="minorHAnsi" w:hAnsiTheme="minorHAnsi" w:cstheme="minorHAnsi"/>
              </w:rPr>
            </w:pPr>
            <w:r>
              <w:rPr>
                <w:rFonts w:ascii="Helvetica" w:hAnsi="Helvetica" w:cs="Helvetica"/>
                <w:color w:val="333333"/>
              </w:rPr>
              <w:t>Communication with technical and non-technical audiences</w:t>
            </w:r>
          </w:p>
        </w:tc>
        <w:tc>
          <w:tcPr>
            <w:tcW w:w="2649" w:type="dxa"/>
            <w:shd w:val="clear" w:color="auto" w:fill="FFFFFF" w:themeFill="background1"/>
            <w:vAlign w:val="center"/>
          </w:tcPr>
          <w:p w14:paraId="1B25721B" w14:textId="7F25257B" w:rsidR="0002769C" w:rsidRPr="004A714C" w:rsidRDefault="0002769C" w:rsidP="0002769C">
            <w:pPr>
              <w:jc w:val="center"/>
              <w:rPr>
                <w:rFonts w:asciiTheme="minorHAnsi" w:hAnsiTheme="minorHAnsi" w:cstheme="minorHAnsi"/>
                <w:sz w:val="24"/>
                <w:szCs w:val="24"/>
              </w:rPr>
            </w:pPr>
            <w:r>
              <w:rPr>
                <w:rFonts w:ascii="Helvetica" w:hAnsi="Helvetica" w:cs="Helvetica"/>
                <w:color w:val="333333"/>
              </w:rPr>
              <w:t>15</w:t>
            </w:r>
          </w:p>
        </w:tc>
      </w:tr>
      <w:tr w:rsidR="0002769C" w:rsidRPr="004A714C" w14:paraId="59A4043F" w14:textId="77777777" w:rsidTr="00FE743B">
        <w:trPr>
          <w:trHeight w:val="425"/>
          <w:tblCellSpacing w:w="15" w:type="dxa"/>
        </w:trPr>
        <w:tc>
          <w:tcPr>
            <w:tcW w:w="6187" w:type="dxa"/>
            <w:shd w:val="clear" w:color="auto" w:fill="FFFFFF" w:themeFill="background1"/>
            <w:vAlign w:val="center"/>
          </w:tcPr>
          <w:p w14:paraId="02463063" w14:textId="7D7401AC" w:rsidR="0002769C" w:rsidRPr="004A714C" w:rsidRDefault="0002769C" w:rsidP="0002769C">
            <w:pPr>
              <w:jc w:val="center"/>
              <w:rPr>
                <w:rFonts w:asciiTheme="minorHAnsi" w:hAnsiTheme="minorHAnsi" w:cstheme="minorHAnsi"/>
              </w:rPr>
            </w:pPr>
            <w:r>
              <w:rPr>
                <w:rFonts w:ascii="Helvetica" w:hAnsi="Helvetica" w:cs="Helvetica"/>
                <w:color w:val="333333"/>
              </w:rPr>
              <w:t>Inclusive design, teamwork, and sustainable practice</w:t>
            </w:r>
          </w:p>
        </w:tc>
        <w:tc>
          <w:tcPr>
            <w:tcW w:w="2649" w:type="dxa"/>
            <w:shd w:val="clear" w:color="auto" w:fill="FFFFFF" w:themeFill="background1"/>
            <w:vAlign w:val="center"/>
          </w:tcPr>
          <w:p w14:paraId="72C70F54" w14:textId="1B4261D5" w:rsidR="0002769C" w:rsidRPr="004A714C" w:rsidRDefault="0002769C" w:rsidP="0002769C">
            <w:pPr>
              <w:jc w:val="center"/>
              <w:rPr>
                <w:rFonts w:asciiTheme="minorHAnsi" w:hAnsiTheme="minorHAnsi" w:cstheme="minorHAnsi"/>
              </w:rPr>
            </w:pPr>
            <w:r>
              <w:rPr>
                <w:rFonts w:ascii="Helvetica" w:hAnsi="Helvetica" w:cs="Helvetica"/>
                <w:color w:val="333333"/>
              </w:rPr>
              <w:t>10</w:t>
            </w:r>
          </w:p>
        </w:tc>
      </w:tr>
      <w:tr w:rsidR="0002769C" w:rsidRPr="004A714C" w14:paraId="624967DB" w14:textId="77777777" w:rsidTr="00FE743B">
        <w:trPr>
          <w:trHeight w:val="391"/>
          <w:tblCellSpacing w:w="15" w:type="dxa"/>
        </w:trPr>
        <w:tc>
          <w:tcPr>
            <w:tcW w:w="6187" w:type="dxa"/>
            <w:shd w:val="clear" w:color="auto" w:fill="FFFFFF" w:themeFill="background1"/>
            <w:vAlign w:val="center"/>
          </w:tcPr>
          <w:p w14:paraId="37CA2C13" w14:textId="6133567F" w:rsidR="0002769C" w:rsidRPr="004A714C" w:rsidRDefault="0002769C" w:rsidP="0002769C">
            <w:pPr>
              <w:jc w:val="center"/>
              <w:rPr>
                <w:rFonts w:asciiTheme="minorHAnsi" w:hAnsiTheme="minorHAnsi" w:cstheme="minorHAnsi"/>
              </w:rPr>
            </w:pPr>
            <w:r>
              <w:rPr>
                <w:rFonts w:ascii="Helvetica" w:hAnsi="Helvetica" w:cs="Helvetica"/>
                <w:color w:val="333333"/>
              </w:rPr>
              <w:t>Professional organisation, evidence, and responses to questions</w:t>
            </w:r>
          </w:p>
        </w:tc>
        <w:tc>
          <w:tcPr>
            <w:tcW w:w="2649" w:type="dxa"/>
            <w:shd w:val="clear" w:color="auto" w:fill="FFFFFF" w:themeFill="background1"/>
            <w:vAlign w:val="center"/>
          </w:tcPr>
          <w:p w14:paraId="25DB1F38" w14:textId="160A4830" w:rsidR="0002769C" w:rsidRPr="004A714C" w:rsidRDefault="0002769C" w:rsidP="0002769C">
            <w:pPr>
              <w:jc w:val="center"/>
              <w:rPr>
                <w:rFonts w:asciiTheme="minorHAnsi" w:hAnsiTheme="minorHAnsi" w:cstheme="minorHAnsi"/>
                <w:sz w:val="24"/>
                <w:szCs w:val="24"/>
              </w:rPr>
            </w:pPr>
            <w:r>
              <w:rPr>
                <w:rFonts w:ascii="Helvetica" w:hAnsi="Helvetica" w:cs="Helvetica"/>
                <w:color w:val="333333"/>
              </w:rPr>
              <w:t>10</w:t>
            </w:r>
          </w:p>
        </w:tc>
      </w:tr>
      <w:tr w:rsidR="00053DE6" w:rsidRPr="004A714C" w14:paraId="057B83FC" w14:textId="77777777" w:rsidTr="00B04BA0">
        <w:trPr>
          <w:trHeight w:val="321"/>
          <w:tblCellSpacing w:w="15" w:type="dxa"/>
        </w:trPr>
        <w:tc>
          <w:tcPr>
            <w:tcW w:w="6187" w:type="dxa"/>
            <w:vAlign w:val="center"/>
          </w:tcPr>
          <w:p w14:paraId="45BCA08E" w14:textId="26C55B27" w:rsidR="00053DE6" w:rsidRPr="004A714C" w:rsidRDefault="00053DE6" w:rsidP="00053DE6">
            <w:pPr>
              <w:jc w:val="center"/>
              <w:rPr>
                <w:rFonts w:asciiTheme="minorHAnsi" w:hAnsiTheme="minorHAnsi" w:cstheme="minorHAnsi"/>
              </w:rPr>
            </w:pPr>
            <w:r>
              <w:rPr>
                <w:rStyle w:val="Strong"/>
                <w:rFonts w:ascii="Helvetica" w:hAnsi="Helvetica"/>
                <w:color w:val="000000"/>
              </w:rPr>
              <w:t>Total</w:t>
            </w:r>
          </w:p>
        </w:tc>
        <w:tc>
          <w:tcPr>
            <w:tcW w:w="2649" w:type="dxa"/>
            <w:vAlign w:val="center"/>
          </w:tcPr>
          <w:p w14:paraId="6941342D" w14:textId="3DDAE444" w:rsidR="00053DE6" w:rsidRPr="004A714C" w:rsidRDefault="00053DE6" w:rsidP="00053DE6">
            <w:pPr>
              <w:jc w:val="center"/>
              <w:rPr>
                <w:rFonts w:asciiTheme="minorHAnsi" w:hAnsiTheme="minorHAnsi" w:cstheme="minorHAnsi"/>
                <w:sz w:val="24"/>
                <w:szCs w:val="24"/>
              </w:rPr>
            </w:pPr>
            <w:r>
              <w:rPr>
                <w:rStyle w:val="Strong"/>
                <w:rFonts w:ascii="Helvetica" w:hAnsi="Helvetica"/>
                <w:color w:val="000000"/>
              </w:rPr>
              <w:t>100</w:t>
            </w:r>
          </w:p>
        </w:tc>
      </w:tr>
    </w:tbl>
    <w:p w14:paraId="61D1771B" w14:textId="34F8C4FE" w:rsidR="00EE562D" w:rsidRPr="004A714C" w:rsidRDefault="00EE56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46AA0B75" w14:textId="444AA5C2" w:rsidR="00FE743B" w:rsidRPr="004A714C" w:rsidRDefault="00FE743B"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7EC5EEC5" w14:textId="77777777" w:rsidR="00033E2D" w:rsidRPr="004A714C" w:rsidRDefault="00033E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tbl>
      <w:tblPr>
        <w:tblStyle w:val="a4"/>
        <w:tblW w:w="15990" w:type="dxa"/>
        <w:tblInd w:w="-840" w:type="dxa"/>
        <w:tblLayout w:type="fixed"/>
        <w:tblLook w:val="0400" w:firstRow="0" w:lastRow="0" w:firstColumn="0" w:lastColumn="0" w:noHBand="0" w:noVBand="1"/>
      </w:tblPr>
      <w:tblGrid>
        <w:gridCol w:w="15990"/>
      </w:tblGrid>
      <w:tr w:rsidR="00C53B6A" w:rsidRPr="004A714C" w14:paraId="4955842B" w14:textId="77777777">
        <w:tc>
          <w:tcPr>
            <w:tcW w:w="15990" w:type="dxa"/>
            <w:shd w:val="clear" w:color="auto" w:fill="FFFFFF"/>
            <w:tcMar>
              <w:top w:w="120" w:type="dxa"/>
              <w:left w:w="120" w:type="dxa"/>
              <w:bottom w:w="120" w:type="dxa"/>
              <w:right w:w="120" w:type="dxa"/>
            </w:tcMar>
          </w:tcPr>
          <w:p w14:paraId="18900DAD" w14:textId="78C50B6A" w:rsidR="00C53B6A" w:rsidRPr="00C53B6A" w:rsidRDefault="00C53B6A" w:rsidP="00C53B6A">
            <w:pPr>
              <w:pBdr>
                <w:top w:val="nil"/>
                <w:left w:val="nil"/>
                <w:bottom w:val="nil"/>
                <w:right w:val="nil"/>
                <w:between w:val="nil"/>
              </w:pBdr>
              <w:spacing w:after="0" w:line="360" w:lineRule="auto"/>
              <w:ind w:left="990"/>
              <w:rPr>
                <w:rFonts w:asciiTheme="minorHAnsi" w:hAnsiTheme="minorHAnsi" w:cstheme="minorHAnsi"/>
                <w:b/>
                <w:bCs/>
                <w:color w:val="000000"/>
                <w:sz w:val="24"/>
                <w:szCs w:val="24"/>
              </w:rPr>
            </w:pPr>
            <w:r w:rsidRPr="00C53B6A">
              <w:rPr>
                <w:rFonts w:asciiTheme="minorHAnsi" w:hAnsiTheme="minorHAnsi" w:cstheme="minorHAnsi"/>
                <w:b/>
                <w:bCs/>
                <w:color w:val="000000"/>
                <w:sz w:val="24"/>
                <w:szCs w:val="24"/>
              </w:rPr>
              <w:t>References</w:t>
            </w:r>
          </w:p>
          <w:p w14:paraId="2EBAA4EA" w14:textId="61807832"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lastRenderedPageBreak/>
              <w:t>Brindley, K. (2005) </w:t>
            </w:r>
            <w:r w:rsidRPr="00C53B6A">
              <w:rPr>
                <w:rStyle w:val="Emphasis"/>
                <w:rFonts w:asciiTheme="minorHAnsi" w:hAnsiTheme="minorHAnsi" w:cstheme="minorHAnsi"/>
                <w:color w:val="333333"/>
              </w:rPr>
              <w:t>Practical Electronics Construction: Techniques, Equipment and Projects</w:t>
            </w:r>
            <w:r w:rsidRPr="00C53B6A">
              <w:rPr>
                <w:rFonts w:asciiTheme="minorHAnsi" w:hAnsiTheme="minorHAnsi" w:cstheme="minorHAnsi"/>
                <w:color w:val="333333"/>
              </w:rPr>
              <w:t xml:space="preserve">. </w:t>
            </w:r>
            <w:proofErr w:type="spellStart"/>
            <w:r w:rsidRPr="00C53B6A">
              <w:rPr>
                <w:rFonts w:asciiTheme="minorHAnsi" w:hAnsiTheme="minorHAnsi" w:cstheme="minorHAnsi"/>
                <w:color w:val="333333"/>
              </w:rPr>
              <w:t>Newnes</w:t>
            </w:r>
            <w:proofErr w:type="spellEnd"/>
            <w:r w:rsidRPr="00C53B6A">
              <w:rPr>
                <w:rFonts w:asciiTheme="minorHAnsi" w:hAnsiTheme="minorHAnsi" w:cstheme="minorHAnsi"/>
                <w:color w:val="333333"/>
              </w:rPr>
              <w:t>.</w:t>
            </w:r>
          </w:p>
        </w:tc>
      </w:tr>
      <w:tr w:rsidR="00C53B6A" w:rsidRPr="004A714C" w14:paraId="5B65E821" w14:textId="77777777">
        <w:tc>
          <w:tcPr>
            <w:tcW w:w="15990" w:type="dxa"/>
            <w:shd w:val="clear" w:color="auto" w:fill="FFFFFF"/>
            <w:tcMar>
              <w:top w:w="120" w:type="dxa"/>
              <w:left w:w="120" w:type="dxa"/>
              <w:bottom w:w="120" w:type="dxa"/>
              <w:right w:w="120" w:type="dxa"/>
            </w:tcMar>
          </w:tcPr>
          <w:p w14:paraId="32F77C3C" w14:textId="21A5C399"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lastRenderedPageBreak/>
              <w:t>Frenzel, L.E. (2020) </w:t>
            </w:r>
            <w:r w:rsidRPr="00C53B6A">
              <w:rPr>
                <w:rStyle w:val="Emphasis"/>
                <w:rFonts w:asciiTheme="minorHAnsi" w:hAnsiTheme="minorHAnsi" w:cstheme="minorHAnsi"/>
                <w:color w:val="333333"/>
              </w:rPr>
              <w:t>Practical Electronic Design for Experimenters</w:t>
            </w:r>
            <w:r w:rsidRPr="00C53B6A">
              <w:rPr>
                <w:rFonts w:asciiTheme="minorHAnsi" w:hAnsiTheme="minorHAnsi" w:cstheme="minorHAnsi"/>
                <w:color w:val="333333"/>
              </w:rPr>
              <w:t>. McGraw-Hill Education.</w:t>
            </w:r>
          </w:p>
        </w:tc>
      </w:tr>
      <w:tr w:rsidR="00C53B6A" w:rsidRPr="004A714C" w14:paraId="3001704C" w14:textId="77777777">
        <w:tc>
          <w:tcPr>
            <w:tcW w:w="15990" w:type="dxa"/>
            <w:shd w:val="clear" w:color="auto" w:fill="FFFFFF"/>
            <w:tcMar>
              <w:top w:w="120" w:type="dxa"/>
              <w:left w:w="120" w:type="dxa"/>
              <w:bottom w:w="120" w:type="dxa"/>
              <w:right w:w="120" w:type="dxa"/>
            </w:tcMar>
          </w:tcPr>
          <w:p w14:paraId="6F872E20" w14:textId="0D5682D8"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t>Horowitz, P. and Hill, W. (2015) </w:t>
            </w:r>
            <w:r w:rsidRPr="00C53B6A">
              <w:rPr>
                <w:rStyle w:val="Emphasis"/>
                <w:rFonts w:asciiTheme="minorHAnsi" w:hAnsiTheme="minorHAnsi" w:cstheme="minorHAnsi"/>
                <w:color w:val="333333"/>
              </w:rPr>
              <w:t>The Art of Electronics</w:t>
            </w:r>
            <w:r w:rsidRPr="00C53B6A">
              <w:rPr>
                <w:rFonts w:asciiTheme="minorHAnsi" w:hAnsiTheme="minorHAnsi" w:cstheme="minorHAnsi"/>
                <w:color w:val="333333"/>
              </w:rPr>
              <w:t xml:space="preserve">. 3rd </w:t>
            </w:r>
            <w:proofErr w:type="spellStart"/>
            <w:r w:rsidRPr="00C53B6A">
              <w:rPr>
                <w:rFonts w:asciiTheme="minorHAnsi" w:hAnsiTheme="minorHAnsi" w:cstheme="minorHAnsi"/>
                <w:color w:val="333333"/>
              </w:rPr>
              <w:t>edn</w:t>
            </w:r>
            <w:proofErr w:type="spellEnd"/>
            <w:r w:rsidRPr="00C53B6A">
              <w:rPr>
                <w:rFonts w:asciiTheme="minorHAnsi" w:hAnsiTheme="minorHAnsi" w:cstheme="minorHAnsi"/>
                <w:color w:val="333333"/>
              </w:rPr>
              <w:t>. Cambridge University Press.</w:t>
            </w:r>
          </w:p>
        </w:tc>
      </w:tr>
      <w:tr w:rsidR="00C53B6A" w:rsidRPr="004A714C" w14:paraId="65930CA2" w14:textId="77777777">
        <w:tc>
          <w:tcPr>
            <w:tcW w:w="15990" w:type="dxa"/>
            <w:shd w:val="clear" w:color="auto" w:fill="FFFFFF"/>
            <w:tcMar>
              <w:top w:w="120" w:type="dxa"/>
              <w:left w:w="120" w:type="dxa"/>
              <w:bottom w:w="120" w:type="dxa"/>
              <w:right w:w="120" w:type="dxa"/>
            </w:tcMar>
          </w:tcPr>
          <w:p w14:paraId="4FE37F2F" w14:textId="011BC7A8"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t>Monk, S. (2023) </w:t>
            </w:r>
            <w:r w:rsidRPr="00C53B6A">
              <w:rPr>
                <w:rStyle w:val="Emphasis"/>
                <w:rFonts w:asciiTheme="minorHAnsi" w:hAnsiTheme="minorHAnsi" w:cstheme="minorHAnsi"/>
                <w:color w:val="333333"/>
              </w:rPr>
              <w:t>Programming Arduino: Getting Started with Sketches</w:t>
            </w:r>
            <w:r w:rsidRPr="00C53B6A">
              <w:rPr>
                <w:rFonts w:asciiTheme="minorHAnsi" w:hAnsiTheme="minorHAnsi" w:cstheme="minorHAnsi"/>
                <w:color w:val="333333"/>
              </w:rPr>
              <w:t xml:space="preserve">. 3rd </w:t>
            </w:r>
            <w:proofErr w:type="spellStart"/>
            <w:r w:rsidRPr="00C53B6A">
              <w:rPr>
                <w:rFonts w:asciiTheme="minorHAnsi" w:hAnsiTheme="minorHAnsi" w:cstheme="minorHAnsi"/>
                <w:color w:val="333333"/>
              </w:rPr>
              <w:t>edn</w:t>
            </w:r>
            <w:proofErr w:type="spellEnd"/>
            <w:r w:rsidRPr="00C53B6A">
              <w:rPr>
                <w:rFonts w:asciiTheme="minorHAnsi" w:hAnsiTheme="minorHAnsi" w:cstheme="minorHAnsi"/>
                <w:color w:val="333333"/>
              </w:rPr>
              <w:t>. McGraw-Hill.</w:t>
            </w:r>
          </w:p>
        </w:tc>
      </w:tr>
      <w:tr w:rsidR="00C53B6A" w:rsidRPr="004A714C" w14:paraId="400794B6" w14:textId="77777777">
        <w:tc>
          <w:tcPr>
            <w:tcW w:w="15990" w:type="dxa"/>
            <w:shd w:val="clear" w:color="auto" w:fill="FFFFFF"/>
            <w:tcMar>
              <w:top w:w="120" w:type="dxa"/>
              <w:left w:w="120" w:type="dxa"/>
              <w:bottom w:w="120" w:type="dxa"/>
              <w:right w:w="120" w:type="dxa"/>
            </w:tcMar>
          </w:tcPr>
          <w:p w14:paraId="55588588" w14:textId="72471B9A"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t>Official controller, sensor, interface, storage, and actuator datasheets/technical documentation.</w:t>
            </w:r>
          </w:p>
        </w:tc>
      </w:tr>
      <w:tr w:rsidR="00C53B6A" w:rsidRPr="004A714C" w14:paraId="3961EAFC" w14:textId="77777777">
        <w:tc>
          <w:tcPr>
            <w:tcW w:w="15990" w:type="dxa"/>
            <w:shd w:val="clear" w:color="auto" w:fill="FFFFFF"/>
            <w:tcMar>
              <w:top w:w="120" w:type="dxa"/>
              <w:left w:w="120" w:type="dxa"/>
              <w:bottom w:w="120" w:type="dxa"/>
              <w:right w:w="120" w:type="dxa"/>
            </w:tcMar>
          </w:tcPr>
          <w:p w14:paraId="7DE0EFF1" w14:textId="2E7D5AF3"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t>Brindley, K. (2005) </w:t>
            </w:r>
            <w:r w:rsidRPr="00C53B6A">
              <w:rPr>
                <w:rStyle w:val="Emphasis"/>
                <w:rFonts w:asciiTheme="minorHAnsi" w:hAnsiTheme="minorHAnsi" w:cstheme="minorHAnsi"/>
                <w:color w:val="333333"/>
              </w:rPr>
              <w:t>Practical Electronics Construction: Techniques, Equipment and Projects</w:t>
            </w:r>
            <w:r w:rsidRPr="00C53B6A">
              <w:rPr>
                <w:rFonts w:asciiTheme="minorHAnsi" w:hAnsiTheme="minorHAnsi" w:cstheme="minorHAnsi"/>
                <w:color w:val="333333"/>
              </w:rPr>
              <w:t xml:space="preserve">. </w:t>
            </w:r>
            <w:proofErr w:type="spellStart"/>
            <w:r w:rsidRPr="00C53B6A">
              <w:rPr>
                <w:rFonts w:asciiTheme="minorHAnsi" w:hAnsiTheme="minorHAnsi" w:cstheme="minorHAnsi"/>
                <w:color w:val="333333"/>
              </w:rPr>
              <w:t>Newnes</w:t>
            </w:r>
            <w:proofErr w:type="spellEnd"/>
            <w:r w:rsidRPr="00C53B6A">
              <w:rPr>
                <w:rFonts w:asciiTheme="minorHAnsi" w:hAnsiTheme="minorHAnsi" w:cstheme="minorHAnsi"/>
                <w:color w:val="333333"/>
              </w:rPr>
              <w:t>.</w:t>
            </w:r>
          </w:p>
        </w:tc>
      </w:tr>
      <w:tr w:rsidR="00C53B6A" w:rsidRPr="004A714C" w14:paraId="7A051C12" w14:textId="77777777">
        <w:tc>
          <w:tcPr>
            <w:tcW w:w="15990" w:type="dxa"/>
            <w:shd w:val="clear" w:color="auto" w:fill="FFFFFF"/>
            <w:tcMar>
              <w:top w:w="120" w:type="dxa"/>
              <w:left w:w="120" w:type="dxa"/>
              <w:bottom w:w="120" w:type="dxa"/>
              <w:right w:w="120" w:type="dxa"/>
            </w:tcMar>
          </w:tcPr>
          <w:p w14:paraId="52D96BB0" w14:textId="7D0F5886"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t>Frenzel, L.E. (2020) </w:t>
            </w:r>
            <w:r w:rsidRPr="00C53B6A">
              <w:rPr>
                <w:rStyle w:val="Emphasis"/>
                <w:rFonts w:asciiTheme="minorHAnsi" w:hAnsiTheme="minorHAnsi" w:cstheme="minorHAnsi"/>
                <w:color w:val="333333"/>
              </w:rPr>
              <w:t>Practical Electronic Design for Experimenters</w:t>
            </w:r>
            <w:r w:rsidRPr="00C53B6A">
              <w:rPr>
                <w:rFonts w:asciiTheme="minorHAnsi" w:hAnsiTheme="minorHAnsi" w:cstheme="minorHAnsi"/>
                <w:color w:val="333333"/>
              </w:rPr>
              <w:t>. McGraw-Hill Education.</w:t>
            </w:r>
          </w:p>
        </w:tc>
      </w:tr>
      <w:tr w:rsidR="00C53B6A" w:rsidRPr="004A714C" w14:paraId="3AB31F76" w14:textId="77777777" w:rsidTr="00536FF1">
        <w:trPr>
          <w:trHeight w:val="20"/>
        </w:trPr>
        <w:tc>
          <w:tcPr>
            <w:tcW w:w="15990" w:type="dxa"/>
            <w:shd w:val="clear" w:color="auto" w:fill="FFFFFF"/>
            <w:tcMar>
              <w:top w:w="120" w:type="dxa"/>
              <w:left w:w="120" w:type="dxa"/>
              <w:bottom w:w="120" w:type="dxa"/>
              <w:right w:w="120" w:type="dxa"/>
            </w:tcMar>
          </w:tcPr>
          <w:p w14:paraId="3112D647" w14:textId="0DAD5A94" w:rsidR="00C53B6A" w:rsidRPr="00C53B6A" w:rsidRDefault="00C53B6A" w:rsidP="00C53B6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C53B6A">
              <w:rPr>
                <w:rFonts w:asciiTheme="minorHAnsi" w:hAnsiTheme="minorHAnsi" w:cstheme="minorHAnsi"/>
                <w:color w:val="333333"/>
              </w:rPr>
              <w:t>Horowitz, P. and Hill, W. (2015) </w:t>
            </w:r>
            <w:r w:rsidRPr="00C53B6A">
              <w:rPr>
                <w:rStyle w:val="Emphasis"/>
                <w:rFonts w:asciiTheme="minorHAnsi" w:hAnsiTheme="minorHAnsi" w:cstheme="minorHAnsi"/>
                <w:color w:val="333333"/>
              </w:rPr>
              <w:t>The Art of Electronics</w:t>
            </w:r>
            <w:r w:rsidRPr="00C53B6A">
              <w:rPr>
                <w:rFonts w:asciiTheme="minorHAnsi" w:hAnsiTheme="minorHAnsi" w:cstheme="minorHAnsi"/>
                <w:color w:val="333333"/>
              </w:rPr>
              <w:t xml:space="preserve">. 3rd </w:t>
            </w:r>
            <w:proofErr w:type="spellStart"/>
            <w:r w:rsidRPr="00C53B6A">
              <w:rPr>
                <w:rFonts w:asciiTheme="minorHAnsi" w:hAnsiTheme="minorHAnsi" w:cstheme="minorHAnsi"/>
                <w:color w:val="333333"/>
              </w:rPr>
              <w:t>edn</w:t>
            </w:r>
            <w:proofErr w:type="spellEnd"/>
            <w:r w:rsidRPr="00C53B6A">
              <w:rPr>
                <w:rFonts w:asciiTheme="minorHAnsi" w:hAnsiTheme="minorHAnsi" w:cstheme="minorHAnsi"/>
                <w:color w:val="333333"/>
              </w:rPr>
              <w:t>. Cambridge University Press.</w:t>
            </w:r>
          </w:p>
        </w:tc>
      </w:tr>
    </w:tbl>
    <w:p w14:paraId="04CAB827" w14:textId="77777777" w:rsidR="00EE562D" w:rsidRPr="004A714C" w:rsidRDefault="00EE562D">
      <w:pPr>
        <w:pBdr>
          <w:top w:val="nil"/>
          <w:left w:val="nil"/>
          <w:bottom w:val="nil"/>
          <w:right w:val="nil"/>
          <w:between w:val="nil"/>
        </w:pBdr>
        <w:spacing w:after="0" w:line="240" w:lineRule="auto"/>
        <w:ind w:left="990" w:hanging="450"/>
        <w:rPr>
          <w:rFonts w:asciiTheme="minorHAnsi" w:hAnsiTheme="minorHAnsi" w:cstheme="minorHAnsi"/>
          <w:color w:val="000000"/>
        </w:rPr>
      </w:pPr>
    </w:p>
    <w:p w14:paraId="10A9553C" w14:textId="77777777" w:rsidR="00536FF1" w:rsidRPr="004A714C" w:rsidRDefault="00536FF1"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p>
    <w:p w14:paraId="4BE8B513" w14:textId="13E4AE7E" w:rsidR="00EE562D" w:rsidRPr="004A714C" w:rsidRDefault="00727F8E"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r w:rsidRPr="004A714C">
        <w:rPr>
          <w:rFonts w:asciiTheme="minorHAnsi" w:hAnsiTheme="minorHAnsi" w:cstheme="minorHAnsi"/>
          <w:b/>
          <w:color w:val="000000"/>
          <w:sz w:val="24"/>
          <w:szCs w:val="24"/>
          <w:u w:val="single"/>
        </w:rPr>
        <w:t xml:space="preserve">Guidelines for the Preparation and Submission of Written Assessments </w:t>
      </w:r>
    </w:p>
    <w:p w14:paraId="39777CCF" w14:textId="77777777" w:rsidR="00EE562D" w:rsidRPr="004A714C" w:rsidRDefault="00EE562D" w:rsidP="00536FF1">
      <w:p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p>
    <w:p w14:paraId="37FBE20C" w14:textId="62BC1446" w:rsidR="00EE562D" w:rsidRPr="000049F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Written assessments should be word-processed in Arial or Calibri Light font size 12. There </w:t>
      </w:r>
      <w:r w:rsidRPr="000049FC">
        <w:rPr>
          <w:rFonts w:asciiTheme="minorHAnsi" w:hAnsiTheme="minorHAnsi" w:cstheme="minorHAnsi"/>
          <w:color w:val="000000"/>
          <w:sz w:val="24"/>
          <w:szCs w:val="24"/>
        </w:rPr>
        <w:t xml:space="preserve">should be </w:t>
      </w:r>
      <w:r w:rsidR="002A4871" w:rsidRPr="000049FC">
        <w:rPr>
          <w:rFonts w:asciiTheme="minorHAnsi" w:hAnsiTheme="minorHAnsi" w:cstheme="minorHAnsi"/>
          <w:color w:val="000000"/>
          <w:sz w:val="24"/>
          <w:szCs w:val="24"/>
        </w:rPr>
        <w:t>double-spacing,</w:t>
      </w:r>
      <w:r w:rsidRPr="000049FC">
        <w:rPr>
          <w:rFonts w:asciiTheme="minorHAnsi" w:hAnsiTheme="minorHAnsi" w:cstheme="minorHAnsi"/>
          <w:color w:val="000000"/>
          <w:sz w:val="24"/>
          <w:szCs w:val="24"/>
        </w:rPr>
        <w:t xml:space="preserve"> and each page should be numbered.</w:t>
      </w:r>
    </w:p>
    <w:p w14:paraId="3CE12554" w14:textId="5A0F31BB" w:rsidR="000049FC" w:rsidRPr="000049FC" w:rsidRDefault="000049FC"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0049FC">
        <w:rPr>
          <w:rFonts w:asciiTheme="minorHAnsi" w:hAnsiTheme="minorHAnsi" w:cstheme="minorHAnsi"/>
          <w:color w:val="000000"/>
          <w:sz w:val="24"/>
          <w:szCs w:val="24"/>
        </w:rPr>
        <w:t>This practical demonstration has no word count. Limit the demonstration pack to 12 content slides and use the 15–25-minute presentation period effectively. Speaker notes, appendices, source code, figures, tables, and references are not included in the slide limit. Edit or remove this guidance before publishing the brief.</w:t>
      </w:r>
    </w:p>
    <w:p w14:paraId="249AD6D9" w14:textId="7E0FBD61"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There should be a title page identifying the programme name, module title, assessment title, your student number, your marking tutor and the date of submission. </w:t>
      </w:r>
    </w:p>
    <w:p w14:paraId="63310A76"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You should include a word-count at the end of the assessment (excluding references, figures, tables and appendices).</w:t>
      </w:r>
    </w:p>
    <w:p w14:paraId="6B6B4394" w14:textId="77777777" w:rsidR="00EE562D" w:rsidRPr="004A714C" w:rsidRDefault="00727F8E"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         Where a word limit is specified, the following penalty system applies:</w:t>
      </w:r>
    </w:p>
    <w:p w14:paraId="0D0C887E"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Up to 10% over the specified word length = no penalty</w:t>
      </w:r>
    </w:p>
    <w:p w14:paraId="34DD09D7"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10 – 20% over the specified indicative word length = 5 marks subtracted (but if the assessment would normally gain a pass mark, then the final mark to be no lower than the pass mark for the assessment). </w:t>
      </w:r>
    </w:p>
    <w:p w14:paraId="1ECF3C33" w14:textId="4C21E6F8"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lastRenderedPageBreak/>
        <w:t xml:space="preserve">More than 20% over the indicative word length = if the assessment would normally gain a pass mark or more, then the final mark will </w:t>
      </w:r>
      <w:r w:rsidR="002A4871" w:rsidRPr="004A714C">
        <w:rPr>
          <w:rFonts w:asciiTheme="minorHAnsi" w:hAnsiTheme="minorHAnsi" w:cstheme="minorHAnsi"/>
          <w:color w:val="000000"/>
          <w:sz w:val="24"/>
          <w:szCs w:val="24"/>
        </w:rPr>
        <w:t>be capped</w:t>
      </w:r>
      <w:r w:rsidRPr="004A714C">
        <w:rPr>
          <w:rFonts w:asciiTheme="minorHAnsi" w:hAnsiTheme="minorHAnsi" w:cstheme="minorHAnsi"/>
          <w:color w:val="000000"/>
          <w:sz w:val="24"/>
          <w:szCs w:val="24"/>
        </w:rPr>
        <w:t xml:space="preserve"> at the pass mark for the assessment.</w:t>
      </w:r>
    </w:p>
    <w:p w14:paraId="0F4521C2" w14:textId="77777777" w:rsidR="00EE562D" w:rsidRPr="004A714C" w:rsidRDefault="00EE562D"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p>
    <w:p w14:paraId="6A2CCFEA" w14:textId="4FC374CC"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All </w:t>
      </w:r>
      <w:r w:rsidR="002A4871" w:rsidRPr="004A714C">
        <w:rPr>
          <w:rFonts w:asciiTheme="minorHAnsi" w:hAnsiTheme="minorHAnsi" w:cstheme="minorHAnsi"/>
          <w:color w:val="000000"/>
          <w:sz w:val="24"/>
          <w:szCs w:val="24"/>
        </w:rPr>
        <w:t>written work</w:t>
      </w:r>
      <w:r w:rsidRPr="004A714C">
        <w:rPr>
          <w:rFonts w:asciiTheme="minorHAnsi" w:hAnsiTheme="minorHAnsi" w:cstheme="minorHAnsi"/>
          <w:color w:val="000000"/>
          <w:sz w:val="24"/>
          <w:szCs w:val="24"/>
        </w:rPr>
        <w:t xml:space="preserve"> should be referenced using the standard University of Bolton referencing style– see: </w:t>
      </w:r>
      <w:hyperlink r:id="rId9">
        <w:r w:rsidRPr="004A714C">
          <w:rPr>
            <w:rFonts w:asciiTheme="minorHAnsi" w:hAnsiTheme="minorHAnsi" w:cstheme="minorHAnsi"/>
            <w:color w:val="000000"/>
            <w:sz w:val="24"/>
            <w:szCs w:val="24"/>
          </w:rPr>
          <w:t>https://www.bolton.ac.uk/library/Study-Skills/Referencing/Home.aspx</w:t>
        </w:r>
      </w:hyperlink>
    </w:p>
    <w:p w14:paraId="543125F0"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Unless otherwise notified by your Module Tutor, electronic copies of assignments should be saved as word documents and uploaded into Turnitin via the Moodle class area. If you experience problems in uploading your work, then you must send an electronic copy of your assessment to your Module Tutor via email BEFORE the due date/time.</w:t>
      </w:r>
    </w:p>
    <w:p w14:paraId="7C89518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Please note that when you submit your work to Moodle, it will automatically be checked for matches against other electronic information. The individual percentage text matches may be used as evidence in an academic misconduct investigation (see Section 13). </w:t>
      </w:r>
    </w:p>
    <w:p w14:paraId="3B09DD72"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Late work will be subject to the penalties:</w:t>
      </w:r>
    </w:p>
    <w:p w14:paraId="04812ED1"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Up to 7 calendar days late = 10 marks subtracted but if the assignment would normally gain a pass mark, then the final mark to be no lower than the pass mark for the assignment. </w:t>
      </w:r>
    </w:p>
    <w:p w14:paraId="6AEDB794"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More than 7 calendar days late = This will be counted as non-submission and no marks will be recorded.</w:t>
      </w:r>
    </w:p>
    <w:p w14:paraId="3CA896B0" w14:textId="77777777" w:rsidR="00EE562D" w:rsidRPr="004A714C" w:rsidRDefault="00727F8E" w:rsidP="00536FF1">
      <w:pPr>
        <w:spacing w:line="360" w:lineRule="auto"/>
        <w:ind w:left="426"/>
        <w:jc w:val="both"/>
        <w:rPr>
          <w:rFonts w:asciiTheme="minorHAnsi" w:hAnsiTheme="minorHAnsi" w:cstheme="minorHAnsi"/>
          <w:sz w:val="24"/>
          <w:szCs w:val="24"/>
        </w:rPr>
      </w:pPr>
      <w:r w:rsidRPr="004A714C">
        <w:rPr>
          <w:rFonts w:asciiTheme="minorHAnsi" w:hAnsiTheme="minorHAnsi" w:cstheme="minorHAnsi"/>
          <w:sz w:val="24"/>
          <w:szCs w:val="24"/>
        </w:rPr>
        <w:t>Where assessments are graded Pass/Fail only, they will not be accepted beyond the deadline date for submission and will be recorded as a Fail.  Students may request an extension to the original published deadline date as described below.</w:t>
      </w:r>
    </w:p>
    <w:p w14:paraId="2AA9A366" w14:textId="75A61DB0" w:rsidR="00EE562D" w:rsidRPr="004A714C" w:rsidRDefault="00727F8E" w:rsidP="00536FF1">
      <w:pPr>
        <w:numPr>
          <w:ilvl w:val="0"/>
          <w:numId w:val="1"/>
        </w:numPr>
        <w:spacing w:after="0" w:line="360" w:lineRule="auto"/>
        <w:ind w:left="426" w:hanging="426"/>
        <w:jc w:val="both"/>
        <w:rPr>
          <w:rFonts w:asciiTheme="minorHAnsi" w:hAnsiTheme="minorHAnsi" w:cstheme="minorHAnsi"/>
          <w:sz w:val="24"/>
          <w:szCs w:val="24"/>
        </w:rPr>
      </w:pPr>
      <w:r w:rsidRPr="004A714C">
        <w:rPr>
          <w:rFonts w:asciiTheme="minorHAnsi" w:hAnsiTheme="minorHAnsi" w:cstheme="minorHAnsi"/>
          <w:sz w:val="24"/>
          <w:szCs w:val="24"/>
        </w:rPr>
        <w:t xml:space="preserve">In the case of exceptional and unforeseen circumstances, an extension of up to 14 days after the assessment deadline may be granted. This must be agreed by your Programme Leader, following a </w:t>
      </w:r>
      <w:r w:rsidR="002A4871" w:rsidRPr="004A714C">
        <w:rPr>
          <w:rFonts w:asciiTheme="minorHAnsi" w:hAnsiTheme="minorHAnsi" w:cstheme="minorHAnsi"/>
          <w:sz w:val="24"/>
          <w:szCs w:val="24"/>
        </w:rPr>
        <w:t>discussion with</w:t>
      </w:r>
      <w:r w:rsidRPr="004A714C">
        <w:rPr>
          <w:rFonts w:asciiTheme="minorHAnsi" w:hAnsiTheme="minorHAnsi" w:cstheme="minorHAnsi"/>
          <w:sz w:val="24"/>
          <w:szCs w:val="24"/>
        </w:rPr>
        <w:t xml:space="preserve"> the Module Tutor.  You should complete an Extension Request Form available from your Tutor and attach documentary evidence of your circumstances, prior to the published submission deadline.</w:t>
      </w:r>
    </w:p>
    <w:p w14:paraId="48EE4224"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 xml:space="preserve">Extensions over 14 calendar days should be requested using the Mitigating Circumstances procedure, </w:t>
      </w:r>
      <w:proofErr w:type="gramStart"/>
      <w:r w:rsidRPr="004A714C">
        <w:rPr>
          <w:rFonts w:asciiTheme="minorHAnsi" w:hAnsiTheme="minorHAnsi" w:cstheme="minorHAnsi"/>
          <w:sz w:val="24"/>
          <w:szCs w:val="24"/>
        </w:rPr>
        <w:t>with the exception of</w:t>
      </w:r>
      <w:proofErr w:type="gramEnd"/>
      <w:r w:rsidRPr="004A714C">
        <w:rPr>
          <w:rFonts w:asciiTheme="minorHAnsi" w:hAnsiTheme="minorHAnsi" w:cstheme="minorHAnsi"/>
          <w:sz w:val="24"/>
          <w:szCs w:val="24"/>
        </w:rPr>
        <w:t xml:space="preserve"> extensions for individual projects and artefacts which, at the discretion of the Programme Leader, may be longer than 14 days.</w:t>
      </w:r>
    </w:p>
    <w:p w14:paraId="776C40DB" w14:textId="2EA3150A"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lastRenderedPageBreak/>
        <w:t>Requests for extensions which take a submission date past the end of the module (</w:t>
      </w:r>
      <w:r w:rsidR="002A4871" w:rsidRPr="004A714C">
        <w:rPr>
          <w:rFonts w:asciiTheme="minorHAnsi" w:hAnsiTheme="minorHAnsi" w:cstheme="minorHAnsi"/>
          <w:sz w:val="24"/>
          <w:szCs w:val="24"/>
        </w:rPr>
        <w:t>normally in</w:t>
      </w:r>
      <w:r w:rsidRPr="004A714C">
        <w:rPr>
          <w:rFonts w:asciiTheme="minorHAnsi" w:hAnsiTheme="minorHAnsi" w:cstheme="minorHAnsi"/>
          <w:sz w:val="24"/>
          <w:szCs w:val="24"/>
        </w:rPr>
        <w:t xml:space="preserve"> week 15) must be made using the Mitigating Circumstances procedures. </w:t>
      </w:r>
    </w:p>
    <w:p w14:paraId="0F011356" w14:textId="77777777" w:rsidR="00EE562D" w:rsidRPr="004A714C" w:rsidRDefault="00727F8E" w:rsidP="00536FF1">
      <w:pPr>
        <w:widowControl w:val="0"/>
        <w:spacing w:line="360" w:lineRule="auto"/>
        <w:ind w:left="360"/>
        <w:jc w:val="both"/>
        <w:rPr>
          <w:rFonts w:asciiTheme="minorHAnsi" w:hAnsiTheme="minorHAnsi" w:cstheme="minorHAnsi"/>
          <w:sz w:val="24"/>
          <w:szCs w:val="24"/>
        </w:rPr>
      </w:pPr>
      <w:r w:rsidRPr="004A714C">
        <w:rPr>
          <w:rFonts w:asciiTheme="minorHAnsi" w:hAnsiTheme="minorHAnsi" w:cstheme="minorHAnsi"/>
          <w:sz w:val="24"/>
          <w:szCs w:val="24"/>
        </w:rPr>
        <w:t xml:space="preserve">Some students with registered disabilities will be eligible for revised submission deadlines. Revised submission deadlines do not require the completion extension request paperwork. </w:t>
      </w:r>
    </w:p>
    <w:p w14:paraId="374F94CC"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Please note that the failure of data storage systems is not considered to be a valid reason for an extension. It is therefore important that you keep multiple copies of your work on different storage devices before submitting it.</w:t>
      </w:r>
    </w:p>
    <w:p w14:paraId="103A965A" w14:textId="214E1382" w:rsidR="00E72B7E" w:rsidRPr="004A714C" w:rsidRDefault="000A0421" w:rsidP="000A0421">
      <w:pPr>
        <w:spacing w:line="360" w:lineRule="auto"/>
        <w:ind w:right="95"/>
        <w:jc w:val="both"/>
        <w:rPr>
          <w:rFonts w:asciiTheme="minorHAnsi" w:hAnsiTheme="minorHAnsi" w:cstheme="minorHAnsi"/>
        </w:rPr>
      </w:pPr>
      <w:r w:rsidRPr="004A714C">
        <w:rPr>
          <w:rFonts w:asciiTheme="minorHAnsi" w:hAnsiTheme="minorHAnsi" w:cstheme="minorHAnsi"/>
        </w:rPr>
        <w:t xml:space="preserve">      </w:t>
      </w:r>
      <w:r w:rsidR="00E72B7E" w:rsidRPr="004A714C">
        <w:rPr>
          <w:rFonts w:asciiTheme="minorHAnsi" w:hAnsiTheme="minorHAnsi" w:cstheme="minorHAnsi"/>
          <w:b/>
          <w:sz w:val="24"/>
          <w:szCs w:val="24"/>
        </w:rPr>
        <w:t>Specific Assessment Criteria:</w:t>
      </w:r>
    </w:p>
    <w:p w14:paraId="32A6BEE2"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First class (70% and above):</w:t>
      </w:r>
    </w:p>
    <w:p w14:paraId="41F5A2D1" w14:textId="3EF52FB8"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work will comprehensively address all aspects of DC and AC machine performance, including simulation accuracy, motor operation, efficiency, and system optimization. They will critically evaluate the commercial, economic, and social implications of electrical machine applications and effectively apply engineering knowledge to real-world scenarios involving electrical drives and power systems.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an extensive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be excellent.</w:t>
      </w:r>
    </w:p>
    <w:p w14:paraId="0774070B"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 xml:space="preserve">Second class (50-69%): </w:t>
      </w:r>
    </w:p>
    <w:p w14:paraId="1ECF078C" w14:textId="133D8D5A"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cover key aspects of motor simulation, performance evaluation, and the practical applications of DC and AC machines. They will assess the commercial and economic impacts of electrical machines and demonstrate a broad understanding of relevant engineering principles.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 wide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w:t>
      </w:r>
      <w:r w:rsidR="002A4871" w:rsidRPr="004A714C">
        <w:rPr>
          <w:rFonts w:asciiTheme="minorHAnsi" w:hAnsiTheme="minorHAnsi" w:cstheme="minorHAnsi"/>
          <w:bCs/>
          <w:sz w:val="24"/>
          <w:szCs w:val="24"/>
        </w:rPr>
        <w:t>be good</w:t>
      </w:r>
      <w:r w:rsidRPr="004A714C">
        <w:rPr>
          <w:rFonts w:asciiTheme="minorHAnsi" w:hAnsiTheme="minorHAnsi" w:cstheme="minorHAnsi"/>
          <w:bCs/>
          <w:sz w:val="24"/>
          <w:szCs w:val="24"/>
        </w:rPr>
        <w:t>.</w:t>
      </w:r>
    </w:p>
    <w:p w14:paraId="16A399DB" w14:textId="77777777"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
          <w:color w:val="000000"/>
          <w:sz w:val="24"/>
          <w:szCs w:val="24"/>
        </w:rPr>
        <w:t xml:space="preserve">Third class (40-49%): </w:t>
      </w:r>
    </w:p>
    <w:p w14:paraId="419149D0" w14:textId="5021EE3B"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Cs/>
          <w:color w:val="000000"/>
          <w:sz w:val="24"/>
          <w:szCs w:val="24"/>
        </w:rPr>
        <w:lastRenderedPageBreak/>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focus on essential aspects of motor performance and evaluation, demonstrating a general understanding of engineering applications in power systems. They will provide an overview of the commercial and economic implications of electrical machines. Research demonstrating </w:t>
      </w:r>
      <w:r w:rsidR="002A4871" w:rsidRPr="004A714C">
        <w:rPr>
          <w:rFonts w:asciiTheme="minorHAnsi" w:hAnsiTheme="minorHAnsi" w:cstheme="minorHAnsi"/>
          <w:bCs/>
          <w:color w:val="000000"/>
          <w:sz w:val="24"/>
          <w:szCs w:val="24"/>
        </w:rPr>
        <w:t>the use</w:t>
      </w:r>
      <w:r w:rsidRPr="004A714C">
        <w:rPr>
          <w:rFonts w:asciiTheme="minorHAnsi" w:hAnsiTheme="minorHAnsi" w:cstheme="minorHAnsi"/>
          <w:bCs/>
          <w:color w:val="000000"/>
          <w:sz w:val="24"/>
          <w:szCs w:val="24"/>
        </w:rPr>
        <w:t xml:space="preserve"> of a range of current secondary research sources will be evident. Academic style and </w:t>
      </w:r>
      <w:r w:rsidR="002A4871" w:rsidRPr="004A714C">
        <w:rPr>
          <w:rFonts w:asciiTheme="minorHAnsi" w:hAnsiTheme="minorHAnsi" w:cstheme="minorHAnsi"/>
          <w:bCs/>
          <w:color w:val="000000"/>
          <w:sz w:val="24"/>
          <w:szCs w:val="24"/>
        </w:rPr>
        <w:t>reference</w:t>
      </w:r>
      <w:r w:rsidRPr="004A714C">
        <w:rPr>
          <w:rFonts w:asciiTheme="minorHAnsi" w:hAnsiTheme="minorHAnsi" w:cstheme="minorHAnsi"/>
          <w:bCs/>
          <w:color w:val="000000"/>
          <w:sz w:val="24"/>
          <w:szCs w:val="24"/>
        </w:rPr>
        <w:t xml:space="preserve"> will be fair.</w:t>
      </w:r>
    </w:p>
    <w:p w14:paraId="3366EC5F" w14:textId="5FDFE215" w:rsidR="00EE562D" w:rsidRPr="004A714C" w:rsidRDefault="00E72B7E" w:rsidP="00E72B7E">
      <w:pPr>
        <w:tabs>
          <w:tab w:val="left" w:pos="270"/>
        </w:tabs>
        <w:spacing w:line="360" w:lineRule="auto"/>
        <w:ind w:left="270"/>
        <w:jc w:val="both"/>
        <w:rPr>
          <w:rFonts w:asciiTheme="minorHAnsi" w:hAnsiTheme="minorHAnsi" w:cstheme="minorHAnsi"/>
          <w:bCs/>
          <w:color w:val="000000"/>
          <w:sz w:val="24"/>
          <w:szCs w:val="24"/>
        </w:rPr>
      </w:pPr>
      <w:r w:rsidRPr="004A714C">
        <w:rPr>
          <w:rFonts w:asciiTheme="minorHAnsi" w:hAnsiTheme="minorHAnsi" w:cstheme="minorHAnsi"/>
          <w:b/>
          <w:color w:val="000000"/>
          <w:sz w:val="24"/>
          <w:szCs w:val="24"/>
        </w:rPr>
        <w:t xml:space="preserve">Fail (39% and below): </w:t>
      </w:r>
      <w:r w:rsidRPr="004A714C">
        <w:rPr>
          <w:rFonts w:asciiTheme="minorHAnsi" w:hAnsiTheme="minorHAnsi" w:cstheme="minorHAnsi"/>
          <w:bCs/>
          <w:color w:val="000000"/>
          <w:sz w:val="24"/>
          <w:szCs w:val="24"/>
        </w:rPr>
        <w:t>Students who do not meet the requirements of a third-class grade will not successfully complete the assessment activity.</w:t>
      </w:r>
    </w:p>
    <w:p w14:paraId="2AF1321F" w14:textId="021C97B9" w:rsidR="00C07FAD" w:rsidRPr="004A714C" w:rsidRDefault="00C07FAD" w:rsidP="00C07FAD">
      <w:pPr>
        <w:rPr>
          <w:rFonts w:asciiTheme="minorHAnsi" w:hAnsiTheme="minorHAnsi" w:cstheme="minorHAnsi"/>
        </w:rPr>
      </w:pPr>
    </w:p>
    <w:p w14:paraId="1DF53A20" w14:textId="63C38DA8" w:rsidR="00C07FAD" w:rsidRPr="004A714C" w:rsidRDefault="00C07FAD" w:rsidP="00C07FAD">
      <w:pPr>
        <w:rPr>
          <w:rFonts w:asciiTheme="minorHAnsi" w:hAnsiTheme="minorHAnsi" w:cstheme="minorHAnsi"/>
          <w:bCs/>
          <w:color w:val="000000"/>
          <w:sz w:val="24"/>
          <w:szCs w:val="24"/>
        </w:rPr>
      </w:pPr>
    </w:p>
    <w:p w14:paraId="03B31D9E" w14:textId="5D2F1E22" w:rsidR="00C07FAD" w:rsidRPr="004A714C" w:rsidRDefault="00E41CAC" w:rsidP="00E41CAC">
      <w:pPr>
        <w:spacing w:after="0" w:line="480" w:lineRule="auto"/>
        <w:jc w:val="center"/>
        <w:rPr>
          <w:rFonts w:asciiTheme="minorHAnsi" w:hAnsiTheme="minorHAnsi" w:cstheme="minorHAnsi"/>
          <w:b/>
          <w:sz w:val="28"/>
          <w:szCs w:val="28"/>
        </w:rPr>
      </w:pPr>
      <w:r w:rsidRPr="004A714C">
        <w:rPr>
          <w:rFonts w:asciiTheme="minorHAnsi" w:hAnsiTheme="minorHAnsi" w:cstheme="minorHAnsi"/>
          <w:b/>
          <w:sz w:val="28"/>
          <w:szCs w:val="28"/>
          <w:highlight w:val="yellow"/>
        </w:rPr>
        <w:t>APPENDIX</w:t>
      </w:r>
    </w:p>
    <w:p w14:paraId="32E54FAB" w14:textId="77777777" w:rsidR="00C07FAD" w:rsidRPr="004A714C" w:rsidRDefault="00C07FAD" w:rsidP="00C07FAD">
      <w:pPr>
        <w:spacing w:after="0" w:line="240" w:lineRule="auto"/>
        <w:rPr>
          <w:rFonts w:asciiTheme="minorHAnsi" w:hAnsiTheme="minorHAnsi" w:cstheme="minorHAnsi"/>
          <w:b/>
          <w:bCs/>
          <w:sz w:val="24"/>
          <w:szCs w:val="24"/>
        </w:rPr>
      </w:pPr>
    </w:p>
    <w:p w14:paraId="222E0F71" w14:textId="77777777" w:rsidR="00C07FAD" w:rsidRPr="004A714C" w:rsidRDefault="00C07FAD" w:rsidP="00C07FAD">
      <w:pPr>
        <w:spacing w:after="0" w:line="240" w:lineRule="auto"/>
        <w:rPr>
          <w:rFonts w:asciiTheme="minorHAnsi" w:hAnsiTheme="minorHAnsi" w:cstheme="minorHAnsi"/>
          <w:b/>
          <w:bCs/>
          <w:sz w:val="24"/>
          <w:szCs w:val="24"/>
        </w:rPr>
      </w:pPr>
    </w:p>
    <w:p w14:paraId="5C131DFE" w14:textId="77777777" w:rsidR="00C07FAD" w:rsidRPr="004A714C" w:rsidRDefault="00C07FAD" w:rsidP="00C07FAD">
      <w:pPr>
        <w:spacing w:after="0" w:line="240" w:lineRule="auto"/>
        <w:rPr>
          <w:rFonts w:asciiTheme="minorHAnsi" w:hAnsiTheme="minorHAnsi" w:cstheme="minorHAnsi"/>
          <w:b/>
          <w:bCs/>
          <w:sz w:val="24"/>
          <w:szCs w:val="24"/>
        </w:rPr>
      </w:pPr>
    </w:p>
    <w:p w14:paraId="64727F19" w14:textId="77777777" w:rsidR="00C07FAD" w:rsidRPr="004A714C" w:rsidRDefault="00C07FAD" w:rsidP="00C07FAD">
      <w:pPr>
        <w:spacing w:after="0" w:line="240" w:lineRule="auto"/>
        <w:rPr>
          <w:rFonts w:asciiTheme="minorHAnsi" w:hAnsiTheme="minorHAnsi" w:cstheme="minorHAnsi"/>
          <w:b/>
          <w:bCs/>
          <w:sz w:val="24"/>
          <w:szCs w:val="24"/>
        </w:rPr>
      </w:pPr>
    </w:p>
    <w:p w14:paraId="1782DC85" w14:textId="77777777" w:rsidR="00C07FAD" w:rsidRPr="004A714C" w:rsidRDefault="00C07FAD" w:rsidP="00C07FAD">
      <w:pPr>
        <w:spacing w:after="0" w:line="240" w:lineRule="auto"/>
        <w:rPr>
          <w:rFonts w:asciiTheme="minorHAnsi" w:eastAsia="Times New Roman" w:hAnsiTheme="minorHAnsi" w:cstheme="minorHAnsi"/>
          <w:b/>
          <w:bCs/>
          <w:sz w:val="24"/>
          <w:szCs w:val="24"/>
          <w:lang w:eastAsia="en-GB"/>
        </w:rPr>
      </w:pPr>
    </w:p>
    <w:p w14:paraId="12528627" w14:textId="77777777" w:rsidR="00C07FAD" w:rsidRPr="004A714C" w:rsidRDefault="00C07FAD" w:rsidP="00C07FAD">
      <w:pPr>
        <w:spacing w:before="100" w:beforeAutospacing="1" w:after="100" w:afterAutospacing="1" w:line="240" w:lineRule="auto"/>
        <w:rPr>
          <w:rFonts w:ascii="Times New Roman" w:eastAsia="Times New Roman" w:hAnsi="Times New Roman" w:cs="Times New Roman"/>
          <w:sz w:val="24"/>
          <w:szCs w:val="24"/>
          <w:lang w:eastAsia="en-GB"/>
        </w:rPr>
      </w:pPr>
    </w:p>
    <w:p w14:paraId="02F1439D" w14:textId="77777777" w:rsidR="00C07FAD" w:rsidRPr="004A714C" w:rsidRDefault="00C07FAD" w:rsidP="00C07FAD">
      <w:pPr>
        <w:spacing w:line="360" w:lineRule="auto"/>
        <w:jc w:val="both"/>
        <w:rPr>
          <w:rFonts w:asciiTheme="minorHAnsi" w:hAnsiTheme="minorHAnsi" w:cstheme="minorHAnsi"/>
          <w:sz w:val="24"/>
          <w:szCs w:val="24"/>
        </w:rPr>
      </w:pPr>
    </w:p>
    <w:p w14:paraId="7CBB8F69" w14:textId="77777777" w:rsidR="00C07FAD" w:rsidRPr="004A714C" w:rsidRDefault="00C07FAD" w:rsidP="00C07FAD">
      <w:pPr>
        <w:ind w:firstLine="720"/>
        <w:rPr>
          <w:rFonts w:asciiTheme="minorHAnsi" w:hAnsiTheme="minorHAnsi" w:cstheme="minorHAnsi"/>
        </w:rPr>
      </w:pPr>
    </w:p>
    <w:p w14:paraId="601E4111" w14:textId="77777777" w:rsidR="00C07FAD" w:rsidRPr="00C07FAD" w:rsidRDefault="00C07FAD" w:rsidP="00C07FAD">
      <w:pPr>
        <w:ind w:firstLine="720"/>
        <w:rPr>
          <w:rFonts w:asciiTheme="minorHAnsi" w:hAnsiTheme="minorHAnsi" w:cstheme="minorHAnsi"/>
        </w:rPr>
      </w:pPr>
    </w:p>
    <w:sectPr w:rsidR="00C07FAD" w:rsidRPr="00C07FAD">
      <w:footerReference w:type="default" r:id="rId10"/>
      <w:pgSz w:w="11900" w:h="16838"/>
      <w:pgMar w:top="1440" w:right="1440" w:bottom="144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DF793" w14:textId="77777777" w:rsidR="00771CCE" w:rsidRPr="004A714C" w:rsidRDefault="00771CCE">
      <w:pPr>
        <w:spacing w:after="0" w:line="240" w:lineRule="auto"/>
      </w:pPr>
      <w:r w:rsidRPr="004A714C">
        <w:separator/>
      </w:r>
    </w:p>
  </w:endnote>
  <w:endnote w:type="continuationSeparator" w:id="0">
    <w:p w14:paraId="2C127236" w14:textId="77777777" w:rsidR="00771CCE" w:rsidRPr="004A714C" w:rsidRDefault="00771CCE">
      <w:pPr>
        <w:spacing w:after="0" w:line="240" w:lineRule="auto"/>
      </w:pPr>
      <w:r w:rsidRPr="004A71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D076" w14:textId="77777777" w:rsidR="00EE562D" w:rsidRPr="004A714C" w:rsidRDefault="00727F8E">
    <w:pPr>
      <w:pBdr>
        <w:top w:val="nil"/>
        <w:left w:val="nil"/>
        <w:bottom w:val="nil"/>
        <w:right w:val="nil"/>
        <w:between w:val="nil"/>
      </w:pBdr>
      <w:tabs>
        <w:tab w:val="center" w:pos="4680"/>
        <w:tab w:val="right" w:pos="9360"/>
      </w:tabs>
      <w:spacing w:after="0" w:line="240" w:lineRule="auto"/>
      <w:jc w:val="right"/>
      <w:rPr>
        <w:color w:val="000000"/>
      </w:rPr>
    </w:pPr>
    <w:r w:rsidRPr="004A714C">
      <w:rPr>
        <w:color w:val="000000"/>
      </w:rPr>
      <w:fldChar w:fldCharType="begin"/>
    </w:r>
    <w:r w:rsidRPr="004A714C">
      <w:rPr>
        <w:color w:val="000000"/>
      </w:rPr>
      <w:instrText>PAGE</w:instrText>
    </w:r>
    <w:r w:rsidRPr="004A714C">
      <w:rPr>
        <w:color w:val="000000"/>
      </w:rPr>
      <w:fldChar w:fldCharType="separate"/>
    </w:r>
    <w:r w:rsidR="005219FE" w:rsidRPr="004A714C">
      <w:rPr>
        <w:color w:val="000000"/>
      </w:rPr>
      <w:t>1</w:t>
    </w:r>
    <w:r w:rsidRPr="004A714C">
      <w:rPr>
        <w:color w:val="000000"/>
      </w:rPr>
      <w:fldChar w:fldCharType="end"/>
    </w:r>
  </w:p>
  <w:p w14:paraId="304F1290" w14:textId="77777777" w:rsidR="00EE562D" w:rsidRPr="004A714C" w:rsidRDefault="00EE562D">
    <w:pPr>
      <w:pBdr>
        <w:top w:val="nil"/>
        <w:left w:val="nil"/>
        <w:bottom w:val="nil"/>
        <w:right w:val="nil"/>
        <w:between w:val="nil"/>
      </w:pBdr>
      <w:tabs>
        <w:tab w:val="center" w:pos="4680"/>
        <w:tab w:val="right" w:pos="9360"/>
      </w:tabs>
      <w:spacing w:after="0" w:line="240" w:lineRule="auto"/>
      <w:rPr>
        <w:color w:val="000000"/>
      </w:rPr>
    </w:pPr>
  </w:p>
  <w:p w14:paraId="0E7C16CE" w14:textId="77777777" w:rsidR="000F47B5" w:rsidRPr="004A714C" w:rsidRDefault="000F4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E4BF" w14:textId="77777777" w:rsidR="00771CCE" w:rsidRPr="004A714C" w:rsidRDefault="00771CCE">
      <w:pPr>
        <w:spacing w:after="0" w:line="240" w:lineRule="auto"/>
      </w:pPr>
      <w:r w:rsidRPr="004A714C">
        <w:separator/>
      </w:r>
    </w:p>
  </w:footnote>
  <w:footnote w:type="continuationSeparator" w:id="0">
    <w:p w14:paraId="68C109B5" w14:textId="77777777" w:rsidR="00771CCE" w:rsidRPr="004A714C" w:rsidRDefault="00771CCE">
      <w:pPr>
        <w:spacing w:after="0" w:line="240" w:lineRule="auto"/>
      </w:pPr>
      <w:r w:rsidRPr="004A714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615"/>
    <w:multiLevelType w:val="multilevel"/>
    <w:tmpl w:val="4F2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284ED3"/>
    <w:multiLevelType w:val="multilevel"/>
    <w:tmpl w:val="85A8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7E764E"/>
    <w:multiLevelType w:val="multilevel"/>
    <w:tmpl w:val="BEC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366A78"/>
    <w:multiLevelType w:val="multilevel"/>
    <w:tmpl w:val="848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C6241F"/>
    <w:multiLevelType w:val="multilevel"/>
    <w:tmpl w:val="0484B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1410CB"/>
    <w:multiLevelType w:val="multilevel"/>
    <w:tmpl w:val="EC3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897CBF"/>
    <w:multiLevelType w:val="multilevel"/>
    <w:tmpl w:val="0FE2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9F556C"/>
    <w:multiLevelType w:val="multilevel"/>
    <w:tmpl w:val="C55E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E3C17"/>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9079A"/>
    <w:multiLevelType w:val="multilevel"/>
    <w:tmpl w:val="8B8A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591EB1"/>
    <w:multiLevelType w:val="multilevel"/>
    <w:tmpl w:val="3B7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B91139"/>
    <w:multiLevelType w:val="multilevel"/>
    <w:tmpl w:val="E50E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E57B0"/>
    <w:multiLevelType w:val="multilevel"/>
    <w:tmpl w:val="A6188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B2035B0"/>
    <w:multiLevelType w:val="multilevel"/>
    <w:tmpl w:val="CA7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F8683A"/>
    <w:multiLevelType w:val="multilevel"/>
    <w:tmpl w:val="ABA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16716E"/>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62350"/>
    <w:multiLevelType w:val="multilevel"/>
    <w:tmpl w:val="C5D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423B79"/>
    <w:multiLevelType w:val="multilevel"/>
    <w:tmpl w:val="BAD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E943DD"/>
    <w:multiLevelType w:val="multilevel"/>
    <w:tmpl w:val="7A14AF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7F03576D"/>
    <w:multiLevelType w:val="multilevel"/>
    <w:tmpl w:val="5002C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5988301">
    <w:abstractNumId w:val="19"/>
  </w:num>
  <w:num w:numId="2" w16cid:durableId="1624195932">
    <w:abstractNumId w:val="18"/>
  </w:num>
  <w:num w:numId="3" w16cid:durableId="775902286">
    <w:abstractNumId w:val="4"/>
  </w:num>
  <w:num w:numId="4" w16cid:durableId="1467041595">
    <w:abstractNumId w:val="12"/>
  </w:num>
  <w:num w:numId="5" w16cid:durableId="970479888">
    <w:abstractNumId w:val="15"/>
  </w:num>
  <w:num w:numId="6" w16cid:durableId="561252854">
    <w:abstractNumId w:val="8"/>
  </w:num>
  <w:num w:numId="7" w16cid:durableId="613442205">
    <w:abstractNumId w:val="2"/>
  </w:num>
  <w:num w:numId="8" w16cid:durableId="1722317823">
    <w:abstractNumId w:val="5"/>
  </w:num>
  <w:num w:numId="9" w16cid:durableId="597367026">
    <w:abstractNumId w:val="3"/>
  </w:num>
  <w:num w:numId="10" w16cid:durableId="1175026148">
    <w:abstractNumId w:val="11"/>
  </w:num>
  <w:num w:numId="11" w16cid:durableId="1795250244">
    <w:abstractNumId w:val="17"/>
  </w:num>
  <w:num w:numId="12" w16cid:durableId="410666676">
    <w:abstractNumId w:val="16"/>
  </w:num>
  <w:num w:numId="13" w16cid:durableId="2005159954">
    <w:abstractNumId w:val="10"/>
  </w:num>
  <w:num w:numId="14" w16cid:durableId="983776401">
    <w:abstractNumId w:val="0"/>
  </w:num>
  <w:num w:numId="15" w16cid:durableId="283267772">
    <w:abstractNumId w:val="9"/>
  </w:num>
  <w:num w:numId="16" w16cid:durableId="116876824">
    <w:abstractNumId w:val="13"/>
  </w:num>
  <w:num w:numId="17" w16cid:durableId="73552812">
    <w:abstractNumId w:val="6"/>
  </w:num>
  <w:num w:numId="18" w16cid:durableId="498542330">
    <w:abstractNumId w:val="14"/>
  </w:num>
  <w:num w:numId="19" w16cid:durableId="257564828">
    <w:abstractNumId w:val="1"/>
  </w:num>
  <w:num w:numId="20" w16cid:durableId="118976189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2D"/>
    <w:rsid w:val="000049FC"/>
    <w:rsid w:val="0002769C"/>
    <w:rsid w:val="00033E2D"/>
    <w:rsid w:val="00044D09"/>
    <w:rsid w:val="000468D7"/>
    <w:rsid w:val="000500DA"/>
    <w:rsid w:val="00053DE6"/>
    <w:rsid w:val="00062F27"/>
    <w:rsid w:val="0006466D"/>
    <w:rsid w:val="00096FDF"/>
    <w:rsid w:val="000A0421"/>
    <w:rsid w:val="000A09D6"/>
    <w:rsid w:val="000A2CC4"/>
    <w:rsid w:val="000C2427"/>
    <w:rsid w:val="000C7B96"/>
    <w:rsid w:val="000E029A"/>
    <w:rsid w:val="000F386F"/>
    <w:rsid w:val="000F47B5"/>
    <w:rsid w:val="0010116F"/>
    <w:rsid w:val="0010307D"/>
    <w:rsid w:val="00142017"/>
    <w:rsid w:val="00156906"/>
    <w:rsid w:val="00180D86"/>
    <w:rsid w:val="0019045D"/>
    <w:rsid w:val="001B7436"/>
    <w:rsid w:val="001C0512"/>
    <w:rsid w:val="001C73F1"/>
    <w:rsid w:val="001E282A"/>
    <w:rsid w:val="001E7A18"/>
    <w:rsid w:val="0020118C"/>
    <w:rsid w:val="0023787B"/>
    <w:rsid w:val="002512A1"/>
    <w:rsid w:val="00252212"/>
    <w:rsid w:val="00256C73"/>
    <w:rsid w:val="00270920"/>
    <w:rsid w:val="00273482"/>
    <w:rsid w:val="00287CF0"/>
    <w:rsid w:val="002A249F"/>
    <w:rsid w:val="002A4871"/>
    <w:rsid w:val="002E7663"/>
    <w:rsid w:val="00306A94"/>
    <w:rsid w:val="003346E2"/>
    <w:rsid w:val="003914B4"/>
    <w:rsid w:val="00393F05"/>
    <w:rsid w:val="003A413C"/>
    <w:rsid w:val="003D762A"/>
    <w:rsid w:val="003E62E9"/>
    <w:rsid w:val="003F0398"/>
    <w:rsid w:val="00426289"/>
    <w:rsid w:val="00475051"/>
    <w:rsid w:val="00490633"/>
    <w:rsid w:val="004A4C4E"/>
    <w:rsid w:val="004A714C"/>
    <w:rsid w:val="004B5807"/>
    <w:rsid w:val="004C471E"/>
    <w:rsid w:val="004E0535"/>
    <w:rsid w:val="004E3C3E"/>
    <w:rsid w:val="004F0827"/>
    <w:rsid w:val="004F106F"/>
    <w:rsid w:val="0050098F"/>
    <w:rsid w:val="005104A1"/>
    <w:rsid w:val="0051786C"/>
    <w:rsid w:val="005219FE"/>
    <w:rsid w:val="00536FF1"/>
    <w:rsid w:val="005701B2"/>
    <w:rsid w:val="00586829"/>
    <w:rsid w:val="0058702C"/>
    <w:rsid w:val="00592B41"/>
    <w:rsid w:val="005F3A56"/>
    <w:rsid w:val="006076AC"/>
    <w:rsid w:val="00621AF8"/>
    <w:rsid w:val="00636B69"/>
    <w:rsid w:val="00664571"/>
    <w:rsid w:val="006678B0"/>
    <w:rsid w:val="006A250C"/>
    <w:rsid w:val="006C244F"/>
    <w:rsid w:val="006C3AB6"/>
    <w:rsid w:val="006C6642"/>
    <w:rsid w:val="006E311C"/>
    <w:rsid w:val="006F3697"/>
    <w:rsid w:val="0072005E"/>
    <w:rsid w:val="00723FC4"/>
    <w:rsid w:val="00727F8E"/>
    <w:rsid w:val="00735558"/>
    <w:rsid w:val="0074300C"/>
    <w:rsid w:val="0075458B"/>
    <w:rsid w:val="00771A10"/>
    <w:rsid w:val="00771CCE"/>
    <w:rsid w:val="0078039D"/>
    <w:rsid w:val="00784C4B"/>
    <w:rsid w:val="00786227"/>
    <w:rsid w:val="0078668D"/>
    <w:rsid w:val="007A262A"/>
    <w:rsid w:val="007C43C8"/>
    <w:rsid w:val="007C777C"/>
    <w:rsid w:val="007F7BB3"/>
    <w:rsid w:val="00807DD2"/>
    <w:rsid w:val="00825388"/>
    <w:rsid w:val="00834070"/>
    <w:rsid w:val="00857975"/>
    <w:rsid w:val="00882303"/>
    <w:rsid w:val="00896971"/>
    <w:rsid w:val="008D3D26"/>
    <w:rsid w:val="00900B04"/>
    <w:rsid w:val="009110B6"/>
    <w:rsid w:val="009228BE"/>
    <w:rsid w:val="00941961"/>
    <w:rsid w:val="009560DA"/>
    <w:rsid w:val="009575CB"/>
    <w:rsid w:val="009835A4"/>
    <w:rsid w:val="0099433A"/>
    <w:rsid w:val="009F4514"/>
    <w:rsid w:val="00A02515"/>
    <w:rsid w:val="00A05A93"/>
    <w:rsid w:val="00A063DC"/>
    <w:rsid w:val="00A074FE"/>
    <w:rsid w:val="00A35548"/>
    <w:rsid w:val="00A46A25"/>
    <w:rsid w:val="00A55886"/>
    <w:rsid w:val="00A75170"/>
    <w:rsid w:val="00A937E6"/>
    <w:rsid w:val="00A951CF"/>
    <w:rsid w:val="00B04BA0"/>
    <w:rsid w:val="00B2560F"/>
    <w:rsid w:val="00B81AA0"/>
    <w:rsid w:val="00B8290E"/>
    <w:rsid w:val="00BC58AC"/>
    <w:rsid w:val="00C07FAD"/>
    <w:rsid w:val="00C1120A"/>
    <w:rsid w:val="00C237E1"/>
    <w:rsid w:val="00C33303"/>
    <w:rsid w:val="00C43741"/>
    <w:rsid w:val="00C50808"/>
    <w:rsid w:val="00C53AC8"/>
    <w:rsid w:val="00C53B6A"/>
    <w:rsid w:val="00C54D5E"/>
    <w:rsid w:val="00C83340"/>
    <w:rsid w:val="00CE6038"/>
    <w:rsid w:val="00CF7493"/>
    <w:rsid w:val="00D20920"/>
    <w:rsid w:val="00D22E7E"/>
    <w:rsid w:val="00D51101"/>
    <w:rsid w:val="00D54B40"/>
    <w:rsid w:val="00D60A00"/>
    <w:rsid w:val="00D93AF4"/>
    <w:rsid w:val="00DA3989"/>
    <w:rsid w:val="00DB48CB"/>
    <w:rsid w:val="00DD545B"/>
    <w:rsid w:val="00DE7B5B"/>
    <w:rsid w:val="00E11F97"/>
    <w:rsid w:val="00E33D0F"/>
    <w:rsid w:val="00E41CAC"/>
    <w:rsid w:val="00E41D9E"/>
    <w:rsid w:val="00E655DF"/>
    <w:rsid w:val="00E724C0"/>
    <w:rsid w:val="00E72B7E"/>
    <w:rsid w:val="00EC0F63"/>
    <w:rsid w:val="00ED535B"/>
    <w:rsid w:val="00ED787F"/>
    <w:rsid w:val="00EE06C6"/>
    <w:rsid w:val="00EE562D"/>
    <w:rsid w:val="00F439D6"/>
    <w:rsid w:val="00F657D0"/>
    <w:rsid w:val="00FD3D36"/>
    <w:rsid w:val="00FE74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5136"/>
  <w15:docId w15:val="{9DA51D85-C3DF-4766-8745-9C932E5F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40"/>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23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A0B0D"/>
    <w:pPr>
      <w:keepNext/>
      <w:widowControl w:val="0"/>
      <w:suppressAutoHyphens/>
      <w:spacing w:after="0" w:line="240" w:lineRule="auto"/>
      <w:jc w:val="both"/>
      <w:outlineLvl w:val="3"/>
    </w:pPr>
    <w:rPr>
      <w:rFonts w:ascii="CG Times" w:eastAsia="Times New Roman" w:hAnsi="CG Times" w:cs="Times New Roman"/>
      <w:b/>
      <w:spacing w:val="-3"/>
      <w:sz w:val="20"/>
      <w:szCs w:val="20"/>
      <w:u w:val="single"/>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36B32"/>
    <w:pPr>
      <w:ind w:left="720"/>
      <w:contextualSpacing/>
    </w:pPr>
  </w:style>
  <w:style w:type="paragraph" w:styleId="BalloonText">
    <w:name w:val="Balloon Text"/>
    <w:basedOn w:val="Normal"/>
    <w:link w:val="BalloonTextChar"/>
    <w:uiPriority w:val="99"/>
    <w:semiHidden/>
    <w:unhideWhenUsed/>
    <w:rsid w:val="00C36B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32"/>
    <w:rPr>
      <w:rFonts w:ascii="Tahoma" w:hAnsi="Tahoma" w:cs="Tahoma"/>
      <w:sz w:val="16"/>
      <w:szCs w:val="16"/>
      <w:lang w:val="en-GB"/>
    </w:rPr>
  </w:style>
  <w:style w:type="character" w:styleId="Hyperlink">
    <w:name w:val="Hyperlink"/>
    <w:basedOn w:val="DefaultParagraphFont"/>
    <w:uiPriority w:val="99"/>
    <w:unhideWhenUsed/>
    <w:rsid w:val="00A37B5A"/>
    <w:rPr>
      <w:color w:val="0000FF" w:themeColor="hyperlink"/>
      <w:u w:val="single"/>
    </w:rPr>
  </w:style>
  <w:style w:type="table" w:styleId="TableGrid">
    <w:name w:val="Table Grid"/>
    <w:basedOn w:val="Table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1156"/>
    <w:rPr>
      <w:color w:val="808080"/>
    </w:rPr>
  </w:style>
  <w:style w:type="character" w:customStyle="1" w:styleId="Heading4Char">
    <w:name w:val="Heading 4 Char"/>
    <w:basedOn w:val="DefaultParagraphFont"/>
    <w:link w:val="Heading4"/>
    <w:rsid w:val="008A0B0D"/>
    <w:rPr>
      <w:rFonts w:ascii="CG Times" w:eastAsia="Times New Roman" w:hAnsi="CG Times" w:cs="Times New Roman"/>
      <w:b/>
      <w:spacing w:val="-3"/>
      <w:sz w:val="20"/>
      <w:szCs w:val="20"/>
      <w:u w:val="single"/>
      <w:lang w:val="en-GB"/>
    </w:rPr>
  </w:style>
  <w:style w:type="paragraph" w:customStyle="1" w:styleId="Style1">
    <w:name w:val="Style 1"/>
    <w:uiPriority w:val="99"/>
    <w:rsid w:val="008A0B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Default">
    <w:name w:val="Default"/>
    <w:rsid w:val="008A0B0D"/>
    <w:pPr>
      <w:autoSpaceDE w:val="0"/>
      <w:autoSpaceDN w:val="0"/>
      <w:adjustRightInd w:val="0"/>
      <w:spacing w:after="0" w:line="240" w:lineRule="auto"/>
    </w:pPr>
    <w:rPr>
      <w:rFonts w:ascii="Verdana" w:eastAsia="Times New Roman" w:hAnsi="Verdana" w:cs="Verdana"/>
      <w:color w:val="000000"/>
      <w:sz w:val="24"/>
      <w:szCs w:val="24"/>
      <w:lang w:val="en-IN" w:eastAsia="en-IN"/>
    </w:rPr>
  </w:style>
  <w:style w:type="paragraph" w:customStyle="1" w:styleId="m-8037704965265470676gmail-msolistparagraph">
    <w:name w:val="m_-8037704965265470676gmail-msolistparagraph"/>
    <w:basedOn w:val="Normal"/>
    <w:rsid w:val="002449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2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Brt10">
    <w:name w:val="TxBr_t10"/>
    <w:basedOn w:val="Normal"/>
    <w:uiPriority w:val="99"/>
    <w:rsid w:val="00693F25"/>
    <w:pPr>
      <w:widowControl w:val="0"/>
      <w:autoSpaceDE w:val="0"/>
      <w:autoSpaceDN w:val="0"/>
      <w:adjustRightInd w:val="0"/>
      <w:spacing w:after="0" w:line="240" w:lineRule="atLeast"/>
    </w:pPr>
    <w:rPr>
      <w:rFonts w:ascii="Arial" w:eastAsia="Times New Roman" w:hAnsi="Arial" w:cs="Times New Roman"/>
      <w:sz w:val="24"/>
      <w:szCs w:val="24"/>
      <w:lang w:eastAsia="en-GB"/>
    </w:rPr>
  </w:style>
  <w:style w:type="paragraph" w:styleId="Header">
    <w:name w:val="header"/>
    <w:basedOn w:val="Normal"/>
    <w:link w:val="HeaderChar"/>
    <w:uiPriority w:val="99"/>
    <w:unhideWhenUsed/>
    <w:rsid w:val="00A5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3E6"/>
    <w:rPr>
      <w:lang w:val="en-GB"/>
    </w:rPr>
  </w:style>
  <w:style w:type="paragraph" w:styleId="Footer">
    <w:name w:val="footer"/>
    <w:basedOn w:val="Normal"/>
    <w:link w:val="FooterChar"/>
    <w:uiPriority w:val="99"/>
    <w:unhideWhenUsed/>
    <w:rsid w:val="00A5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3E6"/>
    <w:rPr>
      <w:lang w:val="en-GB"/>
    </w:rPr>
  </w:style>
  <w:style w:type="paragraph" w:styleId="NoSpacing">
    <w:name w:val="No Spacing"/>
    <w:uiPriority w:val="1"/>
    <w:qFormat/>
    <w:rsid w:val="004F193E"/>
    <w:pPr>
      <w:spacing w:after="0" w:line="240" w:lineRule="auto"/>
    </w:pPr>
    <w:rPr>
      <w:rFonts w:eastAsiaTheme="minorHAnsi"/>
      <w:lang w:val="en-GB"/>
    </w:rPr>
  </w:style>
  <w:style w:type="character" w:styleId="CommentReference">
    <w:name w:val="annotation reference"/>
    <w:basedOn w:val="DefaultParagraphFont"/>
    <w:uiPriority w:val="99"/>
    <w:semiHidden/>
    <w:unhideWhenUsed/>
    <w:rsid w:val="004A0764"/>
    <w:rPr>
      <w:sz w:val="16"/>
      <w:szCs w:val="16"/>
    </w:rPr>
  </w:style>
  <w:style w:type="paragraph" w:styleId="CommentText">
    <w:name w:val="annotation text"/>
    <w:basedOn w:val="Normal"/>
    <w:link w:val="CommentTextChar"/>
    <w:uiPriority w:val="99"/>
    <w:semiHidden/>
    <w:unhideWhenUsed/>
    <w:rsid w:val="004A0764"/>
    <w:pPr>
      <w:spacing w:line="240" w:lineRule="auto"/>
    </w:pPr>
    <w:rPr>
      <w:sz w:val="20"/>
      <w:szCs w:val="20"/>
    </w:rPr>
  </w:style>
  <w:style w:type="character" w:customStyle="1" w:styleId="CommentTextChar">
    <w:name w:val="Comment Text Char"/>
    <w:basedOn w:val="DefaultParagraphFont"/>
    <w:link w:val="CommentText"/>
    <w:uiPriority w:val="99"/>
    <w:semiHidden/>
    <w:rsid w:val="004A0764"/>
    <w:rPr>
      <w:sz w:val="20"/>
      <w:szCs w:val="20"/>
    </w:rPr>
  </w:style>
  <w:style w:type="paragraph" w:styleId="CommentSubject">
    <w:name w:val="annotation subject"/>
    <w:basedOn w:val="CommentText"/>
    <w:next w:val="CommentText"/>
    <w:link w:val="CommentSubjectChar"/>
    <w:uiPriority w:val="99"/>
    <w:semiHidden/>
    <w:unhideWhenUsed/>
    <w:rsid w:val="004A0764"/>
    <w:rPr>
      <w:b/>
      <w:bCs/>
    </w:rPr>
  </w:style>
  <w:style w:type="character" w:customStyle="1" w:styleId="CommentSubjectChar">
    <w:name w:val="Comment Subject Char"/>
    <w:basedOn w:val="CommentTextChar"/>
    <w:link w:val="CommentSubject"/>
    <w:uiPriority w:val="99"/>
    <w:semiHidden/>
    <w:rsid w:val="004A0764"/>
    <w:rPr>
      <w:b/>
      <w:bCs/>
      <w:sz w:val="20"/>
      <w:szCs w:val="20"/>
    </w:rPr>
  </w:style>
  <w:style w:type="character" w:customStyle="1" w:styleId="Heading3Char">
    <w:name w:val="Heading 3 Char"/>
    <w:basedOn w:val="DefaultParagraphFont"/>
    <w:link w:val="Heading3"/>
    <w:uiPriority w:val="9"/>
    <w:semiHidden/>
    <w:rsid w:val="006823B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7280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9835A4"/>
    <w:rPr>
      <w:b/>
      <w:bCs/>
    </w:rPr>
  </w:style>
  <w:style w:type="character" w:customStyle="1" w:styleId="katex-mathml">
    <w:name w:val="katex-mathml"/>
    <w:basedOn w:val="DefaultParagraphFont"/>
    <w:rsid w:val="009835A4"/>
  </w:style>
  <w:style w:type="character" w:customStyle="1" w:styleId="mord">
    <w:name w:val="mord"/>
    <w:basedOn w:val="DefaultParagraphFont"/>
    <w:rsid w:val="009835A4"/>
  </w:style>
  <w:style w:type="character" w:customStyle="1" w:styleId="vlist-s">
    <w:name w:val="vlist-s"/>
    <w:basedOn w:val="DefaultParagraphFont"/>
    <w:rsid w:val="009835A4"/>
  </w:style>
  <w:style w:type="character" w:styleId="Emphasis">
    <w:name w:val="Emphasis"/>
    <w:basedOn w:val="DefaultParagraphFont"/>
    <w:uiPriority w:val="20"/>
    <w:qFormat/>
    <w:rsid w:val="00E41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360">
      <w:bodyDiv w:val="1"/>
      <w:marLeft w:val="0"/>
      <w:marRight w:val="0"/>
      <w:marTop w:val="0"/>
      <w:marBottom w:val="0"/>
      <w:divBdr>
        <w:top w:val="none" w:sz="0" w:space="0" w:color="auto"/>
        <w:left w:val="none" w:sz="0" w:space="0" w:color="auto"/>
        <w:bottom w:val="none" w:sz="0" w:space="0" w:color="auto"/>
        <w:right w:val="none" w:sz="0" w:space="0" w:color="auto"/>
      </w:divBdr>
    </w:div>
    <w:div w:id="24645178">
      <w:bodyDiv w:val="1"/>
      <w:marLeft w:val="0"/>
      <w:marRight w:val="0"/>
      <w:marTop w:val="0"/>
      <w:marBottom w:val="0"/>
      <w:divBdr>
        <w:top w:val="none" w:sz="0" w:space="0" w:color="auto"/>
        <w:left w:val="none" w:sz="0" w:space="0" w:color="auto"/>
        <w:bottom w:val="none" w:sz="0" w:space="0" w:color="auto"/>
        <w:right w:val="none" w:sz="0" w:space="0" w:color="auto"/>
      </w:divBdr>
    </w:div>
    <w:div w:id="36513565">
      <w:bodyDiv w:val="1"/>
      <w:marLeft w:val="0"/>
      <w:marRight w:val="0"/>
      <w:marTop w:val="0"/>
      <w:marBottom w:val="0"/>
      <w:divBdr>
        <w:top w:val="none" w:sz="0" w:space="0" w:color="auto"/>
        <w:left w:val="none" w:sz="0" w:space="0" w:color="auto"/>
        <w:bottom w:val="none" w:sz="0" w:space="0" w:color="auto"/>
        <w:right w:val="none" w:sz="0" w:space="0" w:color="auto"/>
      </w:divBdr>
    </w:div>
    <w:div w:id="73748325">
      <w:bodyDiv w:val="1"/>
      <w:marLeft w:val="0"/>
      <w:marRight w:val="0"/>
      <w:marTop w:val="0"/>
      <w:marBottom w:val="0"/>
      <w:divBdr>
        <w:top w:val="none" w:sz="0" w:space="0" w:color="auto"/>
        <w:left w:val="none" w:sz="0" w:space="0" w:color="auto"/>
        <w:bottom w:val="none" w:sz="0" w:space="0" w:color="auto"/>
        <w:right w:val="none" w:sz="0" w:space="0" w:color="auto"/>
      </w:divBdr>
    </w:div>
    <w:div w:id="100031658">
      <w:bodyDiv w:val="1"/>
      <w:marLeft w:val="0"/>
      <w:marRight w:val="0"/>
      <w:marTop w:val="0"/>
      <w:marBottom w:val="0"/>
      <w:divBdr>
        <w:top w:val="none" w:sz="0" w:space="0" w:color="auto"/>
        <w:left w:val="none" w:sz="0" w:space="0" w:color="auto"/>
        <w:bottom w:val="none" w:sz="0" w:space="0" w:color="auto"/>
        <w:right w:val="none" w:sz="0" w:space="0" w:color="auto"/>
      </w:divBdr>
    </w:div>
    <w:div w:id="101078006">
      <w:bodyDiv w:val="1"/>
      <w:marLeft w:val="0"/>
      <w:marRight w:val="0"/>
      <w:marTop w:val="0"/>
      <w:marBottom w:val="0"/>
      <w:divBdr>
        <w:top w:val="none" w:sz="0" w:space="0" w:color="auto"/>
        <w:left w:val="none" w:sz="0" w:space="0" w:color="auto"/>
        <w:bottom w:val="none" w:sz="0" w:space="0" w:color="auto"/>
        <w:right w:val="none" w:sz="0" w:space="0" w:color="auto"/>
      </w:divBdr>
    </w:div>
    <w:div w:id="103892657">
      <w:bodyDiv w:val="1"/>
      <w:marLeft w:val="0"/>
      <w:marRight w:val="0"/>
      <w:marTop w:val="0"/>
      <w:marBottom w:val="0"/>
      <w:divBdr>
        <w:top w:val="none" w:sz="0" w:space="0" w:color="auto"/>
        <w:left w:val="none" w:sz="0" w:space="0" w:color="auto"/>
        <w:bottom w:val="none" w:sz="0" w:space="0" w:color="auto"/>
        <w:right w:val="none" w:sz="0" w:space="0" w:color="auto"/>
      </w:divBdr>
    </w:div>
    <w:div w:id="114056930">
      <w:bodyDiv w:val="1"/>
      <w:marLeft w:val="0"/>
      <w:marRight w:val="0"/>
      <w:marTop w:val="0"/>
      <w:marBottom w:val="0"/>
      <w:divBdr>
        <w:top w:val="none" w:sz="0" w:space="0" w:color="auto"/>
        <w:left w:val="none" w:sz="0" w:space="0" w:color="auto"/>
        <w:bottom w:val="none" w:sz="0" w:space="0" w:color="auto"/>
        <w:right w:val="none" w:sz="0" w:space="0" w:color="auto"/>
      </w:divBdr>
    </w:div>
    <w:div w:id="147719431">
      <w:bodyDiv w:val="1"/>
      <w:marLeft w:val="0"/>
      <w:marRight w:val="0"/>
      <w:marTop w:val="0"/>
      <w:marBottom w:val="0"/>
      <w:divBdr>
        <w:top w:val="none" w:sz="0" w:space="0" w:color="auto"/>
        <w:left w:val="none" w:sz="0" w:space="0" w:color="auto"/>
        <w:bottom w:val="none" w:sz="0" w:space="0" w:color="auto"/>
        <w:right w:val="none" w:sz="0" w:space="0" w:color="auto"/>
      </w:divBdr>
    </w:div>
    <w:div w:id="161361212">
      <w:bodyDiv w:val="1"/>
      <w:marLeft w:val="0"/>
      <w:marRight w:val="0"/>
      <w:marTop w:val="0"/>
      <w:marBottom w:val="0"/>
      <w:divBdr>
        <w:top w:val="none" w:sz="0" w:space="0" w:color="auto"/>
        <w:left w:val="none" w:sz="0" w:space="0" w:color="auto"/>
        <w:bottom w:val="none" w:sz="0" w:space="0" w:color="auto"/>
        <w:right w:val="none" w:sz="0" w:space="0" w:color="auto"/>
      </w:divBdr>
    </w:div>
    <w:div w:id="230622760">
      <w:bodyDiv w:val="1"/>
      <w:marLeft w:val="0"/>
      <w:marRight w:val="0"/>
      <w:marTop w:val="0"/>
      <w:marBottom w:val="0"/>
      <w:divBdr>
        <w:top w:val="none" w:sz="0" w:space="0" w:color="auto"/>
        <w:left w:val="none" w:sz="0" w:space="0" w:color="auto"/>
        <w:bottom w:val="none" w:sz="0" w:space="0" w:color="auto"/>
        <w:right w:val="none" w:sz="0" w:space="0" w:color="auto"/>
      </w:divBdr>
    </w:div>
    <w:div w:id="264465519">
      <w:bodyDiv w:val="1"/>
      <w:marLeft w:val="0"/>
      <w:marRight w:val="0"/>
      <w:marTop w:val="0"/>
      <w:marBottom w:val="0"/>
      <w:divBdr>
        <w:top w:val="none" w:sz="0" w:space="0" w:color="auto"/>
        <w:left w:val="none" w:sz="0" w:space="0" w:color="auto"/>
        <w:bottom w:val="none" w:sz="0" w:space="0" w:color="auto"/>
        <w:right w:val="none" w:sz="0" w:space="0" w:color="auto"/>
      </w:divBdr>
    </w:div>
    <w:div w:id="271211266">
      <w:bodyDiv w:val="1"/>
      <w:marLeft w:val="0"/>
      <w:marRight w:val="0"/>
      <w:marTop w:val="0"/>
      <w:marBottom w:val="0"/>
      <w:divBdr>
        <w:top w:val="none" w:sz="0" w:space="0" w:color="auto"/>
        <w:left w:val="none" w:sz="0" w:space="0" w:color="auto"/>
        <w:bottom w:val="none" w:sz="0" w:space="0" w:color="auto"/>
        <w:right w:val="none" w:sz="0" w:space="0" w:color="auto"/>
      </w:divBdr>
    </w:div>
    <w:div w:id="347565244">
      <w:bodyDiv w:val="1"/>
      <w:marLeft w:val="0"/>
      <w:marRight w:val="0"/>
      <w:marTop w:val="0"/>
      <w:marBottom w:val="0"/>
      <w:divBdr>
        <w:top w:val="none" w:sz="0" w:space="0" w:color="auto"/>
        <w:left w:val="none" w:sz="0" w:space="0" w:color="auto"/>
        <w:bottom w:val="none" w:sz="0" w:space="0" w:color="auto"/>
        <w:right w:val="none" w:sz="0" w:space="0" w:color="auto"/>
      </w:divBdr>
    </w:div>
    <w:div w:id="351107161">
      <w:bodyDiv w:val="1"/>
      <w:marLeft w:val="0"/>
      <w:marRight w:val="0"/>
      <w:marTop w:val="0"/>
      <w:marBottom w:val="0"/>
      <w:divBdr>
        <w:top w:val="none" w:sz="0" w:space="0" w:color="auto"/>
        <w:left w:val="none" w:sz="0" w:space="0" w:color="auto"/>
        <w:bottom w:val="none" w:sz="0" w:space="0" w:color="auto"/>
        <w:right w:val="none" w:sz="0" w:space="0" w:color="auto"/>
      </w:divBdr>
    </w:div>
    <w:div w:id="385565684">
      <w:bodyDiv w:val="1"/>
      <w:marLeft w:val="0"/>
      <w:marRight w:val="0"/>
      <w:marTop w:val="0"/>
      <w:marBottom w:val="0"/>
      <w:divBdr>
        <w:top w:val="none" w:sz="0" w:space="0" w:color="auto"/>
        <w:left w:val="none" w:sz="0" w:space="0" w:color="auto"/>
        <w:bottom w:val="none" w:sz="0" w:space="0" w:color="auto"/>
        <w:right w:val="none" w:sz="0" w:space="0" w:color="auto"/>
      </w:divBdr>
    </w:div>
    <w:div w:id="456218279">
      <w:bodyDiv w:val="1"/>
      <w:marLeft w:val="0"/>
      <w:marRight w:val="0"/>
      <w:marTop w:val="0"/>
      <w:marBottom w:val="0"/>
      <w:divBdr>
        <w:top w:val="none" w:sz="0" w:space="0" w:color="auto"/>
        <w:left w:val="none" w:sz="0" w:space="0" w:color="auto"/>
        <w:bottom w:val="none" w:sz="0" w:space="0" w:color="auto"/>
        <w:right w:val="none" w:sz="0" w:space="0" w:color="auto"/>
      </w:divBdr>
    </w:div>
    <w:div w:id="465582151">
      <w:bodyDiv w:val="1"/>
      <w:marLeft w:val="0"/>
      <w:marRight w:val="0"/>
      <w:marTop w:val="0"/>
      <w:marBottom w:val="0"/>
      <w:divBdr>
        <w:top w:val="none" w:sz="0" w:space="0" w:color="auto"/>
        <w:left w:val="none" w:sz="0" w:space="0" w:color="auto"/>
        <w:bottom w:val="none" w:sz="0" w:space="0" w:color="auto"/>
        <w:right w:val="none" w:sz="0" w:space="0" w:color="auto"/>
      </w:divBdr>
    </w:div>
    <w:div w:id="511383952">
      <w:bodyDiv w:val="1"/>
      <w:marLeft w:val="0"/>
      <w:marRight w:val="0"/>
      <w:marTop w:val="0"/>
      <w:marBottom w:val="0"/>
      <w:divBdr>
        <w:top w:val="none" w:sz="0" w:space="0" w:color="auto"/>
        <w:left w:val="none" w:sz="0" w:space="0" w:color="auto"/>
        <w:bottom w:val="none" w:sz="0" w:space="0" w:color="auto"/>
        <w:right w:val="none" w:sz="0" w:space="0" w:color="auto"/>
      </w:divBdr>
    </w:div>
    <w:div w:id="551813819">
      <w:bodyDiv w:val="1"/>
      <w:marLeft w:val="0"/>
      <w:marRight w:val="0"/>
      <w:marTop w:val="0"/>
      <w:marBottom w:val="0"/>
      <w:divBdr>
        <w:top w:val="none" w:sz="0" w:space="0" w:color="auto"/>
        <w:left w:val="none" w:sz="0" w:space="0" w:color="auto"/>
        <w:bottom w:val="none" w:sz="0" w:space="0" w:color="auto"/>
        <w:right w:val="none" w:sz="0" w:space="0" w:color="auto"/>
      </w:divBdr>
    </w:div>
    <w:div w:id="619801003">
      <w:bodyDiv w:val="1"/>
      <w:marLeft w:val="0"/>
      <w:marRight w:val="0"/>
      <w:marTop w:val="0"/>
      <w:marBottom w:val="0"/>
      <w:divBdr>
        <w:top w:val="none" w:sz="0" w:space="0" w:color="auto"/>
        <w:left w:val="none" w:sz="0" w:space="0" w:color="auto"/>
        <w:bottom w:val="none" w:sz="0" w:space="0" w:color="auto"/>
        <w:right w:val="none" w:sz="0" w:space="0" w:color="auto"/>
      </w:divBdr>
    </w:div>
    <w:div w:id="666901606">
      <w:bodyDiv w:val="1"/>
      <w:marLeft w:val="0"/>
      <w:marRight w:val="0"/>
      <w:marTop w:val="0"/>
      <w:marBottom w:val="0"/>
      <w:divBdr>
        <w:top w:val="none" w:sz="0" w:space="0" w:color="auto"/>
        <w:left w:val="none" w:sz="0" w:space="0" w:color="auto"/>
        <w:bottom w:val="none" w:sz="0" w:space="0" w:color="auto"/>
        <w:right w:val="none" w:sz="0" w:space="0" w:color="auto"/>
      </w:divBdr>
    </w:div>
    <w:div w:id="669986523">
      <w:bodyDiv w:val="1"/>
      <w:marLeft w:val="0"/>
      <w:marRight w:val="0"/>
      <w:marTop w:val="0"/>
      <w:marBottom w:val="0"/>
      <w:divBdr>
        <w:top w:val="none" w:sz="0" w:space="0" w:color="auto"/>
        <w:left w:val="none" w:sz="0" w:space="0" w:color="auto"/>
        <w:bottom w:val="none" w:sz="0" w:space="0" w:color="auto"/>
        <w:right w:val="none" w:sz="0" w:space="0" w:color="auto"/>
      </w:divBdr>
    </w:div>
    <w:div w:id="672806232">
      <w:bodyDiv w:val="1"/>
      <w:marLeft w:val="0"/>
      <w:marRight w:val="0"/>
      <w:marTop w:val="0"/>
      <w:marBottom w:val="0"/>
      <w:divBdr>
        <w:top w:val="none" w:sz="0" w:space="0" w:color="auto"/>
        <w:left w:val="none" w:sz="0" w:space="0" w:color="auto"/>
        <w:bottom w:val="none" w:sz="0" w:space="0" w:color="auto"/>
        <w:right w:val="none" w:sz="0" w:space="0" w:color="auto"/>
      </w:divBdr>
    </w:div>
    <w:div w:id="683169263">
      <w:bodyDiv w:val="1"/>
      <w:marLeft w:val="0"/>
      <w:marRight w:val="0"/>
      <w:marTop w:val="0"/>
      <w:marBottom w:val="0"/>
      <w:divBdr>
        <w:top w:val="none" w:sz="0" w:space="0" w:color="auto"/>
        <w:left w:val="none" w:sz="0" w:space="0" w:color="auto"/>
        <w:bottom w:val="none" w:sz="0" w:space="0" w:color="auto"/>
        <w:right w:val="none" w:sz="0" w:space="0" w:color="auto"/>
      </w:divBdr>
    </w:div>
    <w:div w:id="726564140">
      <w:bodyDiv w:val="1"/>
      <w:marLeft w:val="0"/>
      <w:marRight w:val="0"/>
      <w:marTop w:val="0"/>
      <w:marBottom w:val="0"/>
      <w:divBdr>
        <w:top w:val="none" w:sz="0" w:space="0" w:color="auto"/>
        <w:left w:val="none" w:sz="0" w:space="0" w:color="auto"/>
        <w:bottom w:val="none" w:sz="0" w:space="0" w:color="auto"/>
        <w:right w:val="none" w:sz="0" w:space="0" w:color="auto"/>
      </w:divBdr>
      <w:divsChild>
        <w:div w:id="1593464349">
          <w:marLeft w:val="0"/>
          <w:marRight w:val="0"/>
          <w:marTop w:val="0"/>
          <w:marBottom w:val="0"/>
          <w:divBdr>
            <w:top w:val="none" w:sz="0" w:space="0" w:color="auto"/>
            <w:left w:val="none" w:sz="0" w:space="0" w:color="auto"/>
            <w:bottom w:val="none" w:sz="0" w:space="0" w:color="auto"/>
            <w:right w:val="none" w:sz="0" w:space="0" w:color="auto"/>
          </w:divBdr>
          <w:divsChild>
            <w:div w:id="410396730">
              <w:marLeft w:val="0"/>
              <w:marRight w:val="0"/>
              <w:marTop w:val="0"/>
              <w:marBottom w:val="0"/>
              <w:divBdr>
                <w:top w:val="none" w:sz="0" w:space="0" w:color="auto"/>
                <w:left w:val="none" w:sz="0" w:space="0" w:color="auto"/>
                <w:bottom w:val="none" w:sz="0" w:space="0" w:color="auto"/>
                <w:right w:val="none" w:sz="0" w:space="0" w:color="auto"/>
              </w:divBdr>
              <w:divsChild>
                <w:div w:id="1827433890">
                  <w:marLeft w:val="0"/>
                  <w:marRight w:val="0"/>
                  <w:marTop w:val="0"/>
                  <w:marBottom w:val="0"/>
                  <w:divBdr>
                    <w:top w:val="none" w:sz="0" w:space="0" w:color="auto"/>
                    <w:left w:val="none" w:sz="0" w:space="0" w:color="auto"/>
                    <w:bottom w:val="none" w:sz="0" w:space="0" w:color="auto"/>
                    <w:right w:val="none" w:sz="0" w:space="0" w:color="auto"/>
                  </w:divBdr>
                  <w:divsChild>
                    <w:div w:id="74329511">
                      <w:marLeft w:val="0"/>
                      <w:marRight w:val="0"/>
                      <w:marTop w:val="0"/>
                      <w:marBottom w:val="0"/>
                      <w:divBdr>
                        <w:top w:val="none" w:sz="0" w:space="0" w:color="auto"/>
                        <w:left w:val="none" w:sz="0" w:space="0" w:color="auto"/>
                        <w:bottom w:val="none" w:sz="0" w:space="0" w:color="auto"/>
                        <w:right w:val="none" w:sz="0" w:space="0" w:color="auto"/>
                      </w:divBdr>
                      <w:divsChild>
                        <w:div w:id="1322541757">
                          <w:marLeft w:val="0"/>
                          <w:marRight w:val="0"/>
                          <w:marTop w:val="0"/>
                          <w:marBottom w:val="0"/>
                          <w:divBdr>
                            <w:top w:val="none" w:sz="0" w:space="0" w:color="auto"/>
                            <w:left w:val="none" w:sz="0" w:space="0" w:color="auto"/>
                            <w:bottom w:val="none" w:sz="0" w:space="0" w:color="auto"/>
                            <w:right w:val="none" w:sz="0" w:space="0" w:color="auto"/>
                          </w:divBdr>
                          <w:divsChild>
                            <w:div w:id="6079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581776">
      <w:bodyDiv w:val="1"/>
      <w:marLeft w:val="0"/>
      <w:marRight w:val="0"/>
      <w:marTop w:val="0"/>
      <w:marBottom w:val="0"/>
      <w:divBdr>
        <w:top w:val="none" w:sz="0" w:space="0" w:color="auto"/>
        <w:left w:val="none" w:sz="0" w:space="0" w:color="auto"/>
        <w:bottom w:val="none" w:sz="0" w:space="0" w:color="auto"/>
        <w:right w:val="none" w:sz="0" w:space="0" w:color="auto"/>
      </w:divBdr>
    </w:div>
    <w:div w:id="751587535">
      <w:bodyDiv w:val="1"/>
      <w:marLeft w:val="0"/>
      <w:marRight w:val="0"/>
      <w:marTop w:val="0"/>
      <w:marBottom w:val="0"/>
      <w:divBdr>
        <w:top w:val="none" w:sz="0" w:space="0" w:color="auto"/>
        <w:left w:val="none" w:sz="0" w:space="0" w:color="auto"/>
        <w:bottom w:val="none" w:sz="0" w:space="0" w:color="auto"/>
        <w:right w:val="none" w:sz="0" w:space="0" w:color="auto"/>
      </w:divBdr>
    </w:div>
    <w:div w:id="841553836">
      <w:bodyDiv w:val="1"/>
      <w:marLeft w:val="0"/>
      <w:marRight w:val="0"/>
      <w:marTop w:val="0"/>
      <w:marBottom w:val="0"/>
      <w:divBdr>
        <w:top w:val="none" w:sz="0" w:space="0" w:color="auto"/>
        <w:left w:val="none" w:sz="0" w:space="0" w:color="auto"/>
        <w:bottom w:val="none" w:sz="0" w:space="0" w:color="auto"/>
        <w:right w:val="none" w:sz="0" w:space="0" w:color="auto"/>
      </w:divBdr>
    </w:div>
    <w:div w:id="904335338">
      <w:bodyDiv w:val="1"/>
      <w:marLeft w:val="0"/>
      <w:marRight w:val="0"/>
      <w:marTop w:val="0"/>
      <w:marBottom w:val="0"/>
      <w:divBdr>
        <w:top w:val="none" w:sz="0" w:space="0" w:color="auto"/>
        <w:left w:val="none" w:sz="0" w:space="0" w:color="auto"/>
        <w:bottom w:val="none" w:sz="0" w:space="0" w:color="auto"/>
        <w:right w:val="none" w:sz="0" w:space="0" w:color="auto"/>
      </w:divBdr>
    </w:div>
    <w:div w:id="949358509">
      <w:bodyDiv w:val="1"/>
      <w:marLeft w:val="0"/>
      <w:marRight w:val="0"/>
      <w:marTop w:val="0"/>
      <w:marBottom w:val="0"/>
      <w:divBdr>
        <w:top w:val="none" w:sz="0" w:space="0" w:color="auto"/>
        <w:left w:val="none" w:sz="0" w:space="0" w:color="auto"/>
        <w:bottom w:val="none" w:sz="0" w:space="0" w:color="auto"/>
        <w:right w:val="none" w:sz="0" w:space="0" w:color="auto"/>
      </w:divBdr>
    </w:div>
    <w:div w:id="974677735">
      <w:bodyDiv w:val="1"/>
      <w:marLeft w:val="0"/>
      <w:marRight w:val="0"/>
      <w:marTop w:val="0"/>
      <w:marBottom w:val="0"/>
      <w:divBdr>
        <w:top w:val="none" w:sz="0" w:space="0" w:color="auto"/>
        <w:left w:val="none" w:sz="0" w:space="0" w:color="auto"/>
        <w:bottom w:val="none" w:sz="0" w:space="0" w:color="auto"/>
        <w:right w:val="none" w:sz="0" w:space="0" w:color="auto"/>
      </w:divBdr>
    </w:div>
    <w:div w:id="1027373008">
      <w:bodyDiv w:val="1"/>
      <w:marLeft w:val="0"/>
      <w:marRight w:val="0"/>
      <w:marTop w:val="0"/>
      <w:marBottom w:val="0"/>
      <w:divBdr>
        <w:top w:val="none" w:sz="0" w:space="0" w:color="auto"/>
        <w:left w:val="none" w:sz="0" w:space="0" w:color="auto"/>
        <w:bottom w:val="none" w:sz="0" w:space="0" w:color="auto"/>
        <w:right w:val="none" w:sz="0" w:space="0" w:color="auto"/>
      </w:divBdr>
    </w:div>
    <w:div w:id="1107390075">
      <w:bodyDiv w:val="1"/>
      <w:marLeft w:val="0"/>
      <w:marRight w:val="0"/>
      <w:marTop w:val="0"/>
      <w:marBottom w:val="0"/>
      <w:divBdr>
        <w:top w:val="none" w:sz="0" w:space="0" w:color="auto"/>
        <w:left w:val="none" w:sz="0" w:space="0" w:color="auto"/>
        <w:bottom w:val="none" w:sz="0" w:space="0" w:color="auto"/>
        <w:right w:val="none" w:sz="0" w:space="0" w:color="auto"/>
      </w:divBdr>
    </w:div>
    <w:div w:id="1108739951">
      <w:bodyDiv w:val="1"/>
      <w:marLeft w:val="0"/>
      <w:marRight w:val="0"/>
      <w:marTop w:val="0"/>
      <w:marBottom w:val="0"/>
      <w:divBdr>
        <w:top w:val="none" w:sz="0" w:space="0" w:color="auto"/>
        <w:left w:val="none" w:sz="0" w:space="0" w:color="auto"/>
        <w:bottom w:val="none" w:sz="0" w:space="0" w:color="auto"/>
        <w:right w:val="none" w:sz="0" w:space="0" w:color="auto"/>
      </w:divBdr>
    </w:div>
    <w:div w:id="1225070861">
      <w:bodyDiv w:val="1"/>
      <w:marLeft w:val="0"/>
      <w:marRight w:val="0"/>
      <w:marTop w:val="0"/>
      <w:marBottom w:val="0"/>
      <w:divBdr>
        <w:top w:val="none" w:sz="0" w:space="0" w:color="auto"/>
        <w:left w:val="none" w:sz="0" w:space="0" w:color="auto"/>
        <w:bottom w:val="none" w:sz="0" w:space="0" w:color="auto"/>
        <w:right w:val="none" w:sz="0" w:space="0" w:color="auto"/>
      </w:divBdr>
    </w:div>
    <w:div w:id="1349410732">
      <w:bodyDiv w:val="1"/>
      <w:marLeft w:val="0"/>
      <w:marRight w:val="0"/>
      <w:marTop w:val="0"/>
      <w:marBottom w:val="0"/>
      <w:divBdr>
        <w:top w:val="none" w:sz="0" w:space="0" w:color="auto"/>
        <w:left w:val="none" w:sz="0" w:space="0" w:color="auto"/>
        <w:bottom w:val="none" w:sz="0" w:space="0" w:color="auto"/>
        <w:right w:val="none" w:sz="0" w:space="0" w:color="auto"/>
      </w:divBdr>
    </w:div>
    <w:div w:id="1376347370">
      <w:bodyDiv w:val="1"/>
      <w:marLeft w:val="0"/>
      <w:marRight w:val="0"/>
      <w:marTop w:val="0"/>
      <w:marBottom w:val="0"/>
      <w:divBdr>
        <w:top w:val="none" w:sz="0" w:space="0" w:color="auto"/>
        <w:left w:val="none" w:sz="0" w:space="0" w:color="auto"/>
        <w:bottom w:val="none" w:sz="0" w:space="0" w:color="auto"/>
        <w:right w:val="none" w:sz="0" w:space="0" w:color="auto"/>
      </w:divBdr>
    </w:div>
    <w:div w:id="1379432485">
      <w:bodyDiv w:val="1"/>
      <w:marLeft w:val="0"/>
      <w:marRight w:val="0"/>
      <w:marTop w:val="0"/>
      <w:marBottom w:val="0"/>
      <w:divBdr>
        <w:top w:val="none" w:sz="0" w:space="0" w:color="auto"/>
        <w:left w:val="none" w:sz="0" w:space="0" w:color="auto"/>
        <w:bottom w:val="none" w:sz="0" w:space="0" w:color="auto"/>
        <w:right w:val="none" w:sz="0" w:space="0" w:color="auto"/>
      </w:divBdr>
    </w:div>
    <w:div w:id="1388912069">
      <w:bodyDiv w:val="1"/>
      <w:marLeft w:val="0"/>
      <w:marRight w:val="0"/>
      <w:marTop w:val="0"/>
      <w:marBottom w:val="0"/>
      <w:divBdr>
        <w:top w:val="none" w:sz="0" w:space="0" w:color="auto"/>
        <w:left w:val="none" w:sz="0" w:space="0" w:color="auto"/>
        <w:bottom w:val="none" w:sz="0" w:space="0" w:color="auto"/>
        <w:right w:val="none" w:sz="0" w:space="0" w:color="auto"/>
      </w:divBdr>
    </w:div>
    <w:div w:id="1389651265">
      <w:bodyDiv w:val="1"/>
      <w:marLeft w:val="0"/>
      <w:marRight w:val="0"/>
      <w:marTop w:val="0"/>
      <w:marBottom w:val="0"/>
      <w:divBdr>
        <w:top w:val="none" w:sz="0" w:space="0" w:color="auto"/>
        <w:left w:val="none" w:sz="0" w:space="0" w:color="auto"/>
        <w:bottom w:val="none" w:sz="0" w:space="0" w:color="auto"/>
        <w:right w:val="none" w:sz="0" w:space="0" w:color="auto"/>
      </w:divBdr>
    </w:div>
    <w:div w:id="1495295043">
      <w:bodyDiv w:val="1"/>
      <w:marLeft w:val="0"/>
      <w:marRight w:val="0"/>
      <w:marTop w:val="0"/>
      <w:marBottom w:val="0"/>
      <w:divBdr>
        <w:top w:val="none" w:sz="0" w:space="0" w:color="auto"/>
        <w:left w:val="none" w:sz="0" w:space="0" w:color="auto"/>
        <w:bottom w:val="none" w:sz="0" w:space="0" w:color="auto"/>
        <w:right w:val="none" w:sz="0" w:space="0" w:color="auto"/>
      </w:divBdr>
    </w:div>
    <w:div w:id="1533497104">
      <w:bodyDiv w:val="1"/>
      <w:marLeft w:val="0"/>
      <w:marRight w:val="0"/>
      <w:marTop w:val="0"/>
      <w:marBottom w:val="0"/>
      <w:divBdr>
        <w:top w:val="none" w:sz="0" w:space="0" w:color="auto"/>
        <w:left w:val="none" w:sz="0" w:space="0" w:color="auto"/>
        <w:bottom w:val="none" w:sz="0" w:space="0" w:color="auto"/>
        <w:right w:val="none" w:sz="0" w:space="0" w:color="auto"/>
      </w:divBdr>
    </w:div>
    <w:div w:id="1553345944">
      <w:bodyDiv w:val="1"/>
      <w:marLeft w:val="0"/>
      <w:marRight w:val="0"/>
      <w:marTop w:val="0"/>
      <w:marBottom w:val="0"/>
      <w:divBdr>
        <w:top w:val="none" w:sz="0" w:space="0" w:color="auto"/>
        <w:left w:val="none" w:sz="0" w:space="0" w:color="auto"/>
        <w:bottom w:val="none" w:sz="0" w:space="0" w:color="auto"/>
        <w:right w:val="none" w:sz="0" w:space="0" w:color="auto"/>
      </w:divBdr>
    </w:div>
    <w:div w:id="1686439330">
      <w:bodyDiv w:val="1"/>
      <w:marLeft w:val="0"/>
      <w:marRight w:val="0"/>
      <w:marTop w:val="0"/>
      <w:marBottom w:val="0"/>
      <w:divBdr>
        <w:top w:val="none" w:sz="0" w:space="0" w:color="auto"/>
        <w:left w:val="none" w:sz="0" w:space="0" w:color="auto"/>
        <w:bottom w:val="none" w:sz="0" w:space="0" w:color="auto"/>
        <w:right w:val="none" w:sz="0" w:space="0" w:color="auto"/>
      </w:divBdr>
    </w:div>
    <w:div w:id="1736850990">
      <w:bodyDiv w:val="1"/>
      <w:marLeft w:val="0"/>
      <w:marRight w:val="0"/>
      <w:marTop w:val="0"/>
      <w:marBottom w:val="0"/>
      <w:divBdr>
        <w:top w:val="none" w:sz="0" w:space="0" w:color="auto"/>
        <w:left w:val="none" w:sz="0" w:space="0" w:color="auto"/>
        <w:bottom w:val="none" w:sz="0" w:space="0" w:color="auto"/>
        <w:right w:val="none" w:sz="0" w:space="0" w:color="auto"/>
      </w:divBdr>
    </w:div>
    <w:div w:id="1788740271">
      <w:bodyDiv w:val="1"/>
      <w:marLeft w:val="0"/>
      <w:marRight w:val="0"/>
      <w:marTop w:val="0"/>
      <w:marBottom w:val="0"/>
      <w:divBdr>
        <w:top w:val="none" w:sz="0" w:space="0" w:color="auto"/>
        <w:left w:val="none" w:sz="0" w:space="0" w:color="auto"/>
        <w:bottom w:val="none" w:sz="0" w:space="0" w:color="auto"/>
        <w:right w:val="none" w:sz="0" w:space="0" w:color="auto"/>
      </w:divBdr>
    </w:div>
    <w:div w:id="1884781339">
      <w:bodyDiv w:val="1"/>
      <w:marLeft w:val="0"/>
      <w:marRight w:val="0"/>
      <w:marTop w:val="0"/>
      <w:marBottom w:val="0"/>
      <w:divBdr>
        <w:top w:val="none" w:sz="0" w:space="0" w:color="auto"/>
        <w:left w:val="none" w:sz="0" w:space="0" w:color="auto"/>
        <w:bottom w:val="none" w:sz="0" w:space="0" w:color="auto"/>
        <w:right w:val="none" w:sz="0" w:space="0" w:color="auto"/>
      </w:divBdr>
    </w:div>
    <w:div w:id="1960062980">
      <w:bodyDiv w:val="1"/>
      <w:marLeft w:val="0"/>
      <w:marRight w:val="0"/>
      <w:marTop w:val="0"/>
      <w:marBottom w:val="0"/>
      <w:divBdr>
        <w:top w:val="none" w:sz="0" w:space="0" w:color="auto"/>
        <w:left w:val="none" w:sz="0" w:space="0" w:color="auto"/>
        <w:bottom w:val="none" w:sz="0" w:space="0" w:color="auto"/>
        <w:right w:val="none" w:sz="0" w:space="0" w:color="auto"/>
      </w:divBdr>
    </w:div>
    <w:div w:id="1992444494">
      <w:bodyDiv w:val="1"/>
      <w:marLeft w:val="0"/>
      <w:marRight w:val="0"/>
      <w:marTop w:val="0"/>
      <w:marBottom w:val="0"/>
      <w:divBdr>
        <w:top w:val="none" w:sz="0" w:space="0" w:color="auto"/>
        <w:left w:val="none" w:sz="0" w:space="0" w:color="auto"/>
        <w:bottom w:val="none" w:sz="0" w:space="0" w:color="auto"/>
        <w:right w:val="none" w:sz="0" w:space="0" w:color="auto"/>
      </w:divBdr>
    </w:div>
    <w:div w:id="2015692501">
      <w:bodyDiv w:val="1"/>
      <w:marLeft w:val="0"/>
      <w:marRight w:val="0"/>
      <w:marTop w:val="0"/>
      <w:marBottom w:val="0"/>
      <w:divBdr>
        <w:top w:val="none" w:sz="0" w:space="0" w:color="auto"/>
        <w:left w:val="none" w:sz="0" w:space="0" w:color="auto"/>
        <w:bottom w:val="none" w:sz="0" w:space="0" w:color="auto"/>
        <w:right w:val="none" w:sz="0" w:space="0" w:color="auto"/>
      </w:divBdr>
    </w:div>
    <w:div w:id="2066444303">
      <w:bodyDiv w:val="1"/>
      <w:marLeft w:val="0"/>
      <w:marRight w:val="0"/>
      <w:marTop w:val="0"/>
      <w:marBottom w:val="0"/>
      <w:divBdr>
        <w:top w:val="none" w:sz="0" w:space="0" w:color="auto"/>
        <w:left w:val="none" w:sz="0" w:space="0" w:color="auto"/>
        <w:bottom w:val="none" w:sz="0" w:space="0" w:color="auto"/>
        <w:right w:val="none" w:sz="0" w:space="0" w:color="auto"/>
      </w:divBdr>
    </w:div>
    <w:div w:id="214534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olton.ac.uk/library/Study-Skills/Referencing/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0YiSk+pZnZd9buHdWnbdrqkA==">CgMxLjAyCWlkLmdqZGd4czIKaWQuMzBqMHpsbDIKaWQuMWZvYjl0ZTgAciExN1pPR0p4SVZhZXEyNFA3MGpScnBYWmd3ekI2VGRjbjg=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2965</Words>
  <Characters>16904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Vidhya</dc:creator>
  <cp:lastModifiedBy>Akbar</cp:lastModifiedBy>
  <cp:revision>12</cp:revision>
  <dcterms:created xsi:type="dcterms:W3CDTF">2026-09-02T16:14:00Z</dcterms:created>
  <dcterms:modified xsi:type="dcterms:W3CDTF">2026-09-03T06:48:00Z</dcterms:modified>
</cp:coreProperties>
</file>