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Latar Belakang Pemilihan Topik:</w:t>
        <w:br w:type="textWrapping"/>
        <w:br w:type="textWrapping"/>
        <w:t xml:space="preserve">Pemisahan sampah sekadar menjadi kategori organik dan anorganik terlalu luas dan kurang memberikan nilai spesifik bagi industri daur ulang. Dalam praktiknya, fasilitas pengelolaan atau bank sampah harus memilah barang berdasarkan material aslinya, seperti botol plastik, kaca, atau kardus, karena setiap material menuntut proses pengolahan dan memiliki nilai ekonomi yang berbeda. Oleh karena itu, klasifikasi dalam sistem ini difokuskan pada jenis material agar solusi yang dibangun relevan langsung dengan kebutuhan operasional di lapangan.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Pembuktian Konsep Fundamental Pengolahan Citra</w:t>
      </w:r>
    </w:p>
    <w:p w:rsidR="00000000" w:rsidDel="00000000" w:rsidP="00000000" w:rsidRDefault="00000000" w:rsidRPr="00000000" w14:paraId="00000005">
      <w:pPr>
        <w:spacing w:after="240" w:lineRule="auto"/>
        <w:rPr/>
      </w:pPr>
      <w:r w:rsidDel="00000000" w:rsidR="00000000" w:rsidRPr="00000000">
        <w:rPr>
          <w:rtl w:val="0"/>
        </w:rPr>
        <w:t xml:space="preserve">Banyak pengembangan sistem deteksi saat ini langsung melompat menggunakan model </w:t>
      </w:r>
      <w:r w:rsidDel="00000000" w:rsidR="00000000" w:rsidRPr="00000000">
        <w:rPr>
          <w:i w:val="1"/>
          <w:iCs w:val="1"/>
          <w:rtl w:val="0"/>
        </w:rPr>
        <w:t xml:space="preserve">deep learning</w:t>
      </w:r>
      <w:r w:rsidDel="00000000" w:rsidR="00000000" w:rsidRPr="00000000">
        <w:rPr>
          <w:rtl w:val="0"/>
        </w:rPr>
        <w:t xml:space="preserve"> yang kompleks layaknya "kotak hitam". Memilih untuk membangun sistem dari tahap ekstraksi fitur secara manual bertujuan untuk membuktikan penguasaan fundamental terhadap visualisasi komputer. Pendekatan ini memastikan bahwa karakteristik fisik nyata suatu benda—seperti kaca yang memantulkan cahaya (licin) atau kardus yang menyerap cahaya (kasar)—benar-benar bisa dibedah dan diterjemahkan menjadi parameter matematis yang logis sebelum diserahkan kepada mesin.</w:t>
      </w:r>
    </w:p>
    <w:p w:rsidR="00000000" w:rsidDel="00000000" w:rsidP="00000000" w:rsidRDefault="00000000" w:rsidRPr="00000000" w14:paraId="00000006">
      <w:pPr>
        <w:spacing w:after="240" w:lineRule="auto"/>
        <w:rPr/>
      </w:pPr>
      <w:r w:rsidDel="00000000" w:rsidR="00000000" w:rsidRPr="00000000">
        <w:rPr>
          <w:rtl w:val="0"/>
        </w:rPr>
      </w:r>
    </w:p>
    <w:p w:rsidR="00000000" w:rsidDel="00000000" w:rsidP="00000000" w:rsidRDefault="00000000" w:rsidRPr="00000000" w14:paraId="00000007">
      <w:pPr>
        <w:spacing w:after="240" w:lineRule="auto"/>
        <w:rPr>
          <w:b w:val="1"/>
          <w:bCs w:val="1"/>
        </w:rPr>
      </w:pPr>
      <w:r w:rsidDel="00000000" w:rsidR="00000000" w:rsidRPr="00000000">
        <w:rPr>
          <w:b w:val="1"/>
          <w:bCs w:val="1"/>
          <w:rtl w:val="0"/>
        </w:rPr>
        <w:t xml:space="preserve">Efisiensi Komputasi Algoritma KNN</w:t>
      </w:r>
    </w:p>
    <w:p w:rsidR="00000000" w:rsidDel="00000000" w:rsidP="00000000" w:rsidRDefault="00000000" w:rsidRPr="00000000" w14:paraId="00000008">
      <w:pPr>
        <w:spacing w:after="240" w:lineRule="auto"/>
        <w:rPr/>
      </w:pPr>
      <w:r w:rsidDel="00000000" w:rsidR="00000000" w:rsidRPr="00000000">
        <w:rPr>
          <w:rtl w:val="0"/>
        </w:rPr>
        <w:t xml:space="preserve">Untuk memproses deretan angka dari hasil ekstraksi fitur tersebut, K-Nearest Neighbor (KNN) dipilih karena sifatnya yang ringan, transparan, dan efisien. Berbeda dengan algoritma klasifikasi lain seperti </w:t>
      </w:r>
      <w:r w:rsidDel="00000000" w:rsidR="00000000" w:rsidRPr="00000000">
        <w:rPr>
          <w:i w:val="1"/>
          <w:iCs w:val="1"/>
          <w:rtl w:val="0"/>
        </w:rPr>
        <w:t xml:space="preserve">Artificial Neural Network</w:t>
      </w:r>
      <w:r w:rsidDel="00000000" w:rsidR="00000000" w:rsidRPr="00000000">
        <w:rPr>
          <w:rtl w:val="0"/>
        </w:rPr>
        <w:t xml:space="preserve"> (ANN) yang membutuhkan proses </w:t>
      </w:r>
      <w:r w:rsidDel="00000000" w:rsidR="00000000" w:rsidRPr="00000000">
        <w:rPr>
          <w:i w:val="1"/>
          <w:iCs w:val="1"/>
          <w:rtl w:val="0"/>
        </w:rPr>
        <w:t xml:space="preserve">training</w:t>
      </w:r>
      <w:r w:rsidDel="00000000" w:rsidR="00000000" w:rsidRPr="00000000">
        <w:rPr>
          <w:rtl w:val="0"/>
        </w:rPr>
        <w:t xml:space="preserve"> panjang dan spesifikasi </w:t>
      </w:r>
      <w:r w:rsidDel="00000000" w:rsidR="00000000" w:rsidRPr="00000000">
        <w:rPr>
          <w:i w:val="1"/>
          <w:iCs w:val="1"/>
          <w:rtl w:val="0"/>
        </w:rPr>
        <w:t xml:space="preserve">hardware</w:t>
      </w:r>
      <w:r w:rsidDel="00000000" w:rsidR="00000000" w:rsidRPr="00000000">
        <w:rPr>
          <w:rtl w:val="0"/>
        </w:rPr>
        <w:t xml:space="preserve"> tinggi, KNN mampu bekerja cepat hanya dengan menghitung jarak kemiripan data. Kesederhanaan alur kerja KNN menjadikannya pilihan paling rasional dan tepat guna untuk menguji seberapa akurat tahap ekstraksi citra yang sudah dilakukan sebelumnya.</w:t>
      </w:r>
    </w:p>
    <w:p w:rsidR="00000000" w:rsidDel="00000000" w:rsidP="00000000" w:rsidRDefault="00000000" w:rsidRPr="00000000" w14:paraId="00000009">
      <w:pPr>
        <w:spacing w:after="240" w:lineRule="auto"/>
        <w:rPr/>
      </w:pPr>
      <w:r w:rsidDel="00000000" w:rsidR="00000000" w:rsidRPr="00000000">
        <w:rPr>
          <w:rtl w:val="0"/>
        </w:rPr>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Kemudahan Integrasi ke dalam Perangkat Lunak</w:t>
      </w:r>
    </w:p>
    <w:p w:rsidR="00000000" w:rsidDel="00000000" w:rsidP="00000000" w:rsidRDefault="00000000" w:rsidRPr="00000000" w14:paraId="0000000B">
      <w:pPr>
        <w:spacing w:after="240" w:lineRule="auto"/>
        <w:rPr/>
      </w:pPr>
      <w:r w:rsidDel="00000000" w:rsidR="00000000" w:rsidRPr="00000000">
        <w:rPr>
          <w:rtl w:val="0"/>
        </w:rPr>
        <w:t xml:space="preserve">Tantangan krusial dalam menciptakan teknologi AI bukan sekadar membuat model yang pintar, melainkan memastikan model tersebut bisa diimplementasikan ke dalam sebuah sistem perangkat lunak yang utuh. Kombinasi ekstraksi fitur dan algoritma KNN menghasilkan </w:t>
      </w:r>
      <w:r w:rsidDel="00000000" w:rsidR="00000000" w:rsidRPr="00000000">
        <w:rPr>
          <w:i w:val="1"/>
          <w:iCs w:val="1"/>
          <w:rtl w:val="0"/>
        </w:rPr>
        <w:t xml:space="preserve">pipeline</w:t>
      </w:r>
      <w:r w:rsidDel="00000000" w:rsidR="00000000" w:rsidRPr="00000000">
        <w:rPr>
          <w:rtl w:val="0"/>
        </w:rPr>
        <w:t xml:space="preserve"> data yang sangat terstruktur. Alur logika yang lugas ini memastikan bahwa mesin pendeteksi sampah ini nantinya akan jauh lebih mudah untuk dihubungkan atau diintegrasikan ke dalam arsitektur aplikasi nyata tanpa memberatkan performa sistem secara keseluruhan.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6834" w:w="11909" w:orient="portrait"/>
      <w:pgMar w:bottom="1700.7874015748032" w:top="2267.716535433071"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