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DRIVERS BASICS</w:t>
      </w:r>
    </w:p>
    <w:p>
      <w:pPr>
        <w:pStyle w:val="Normal"/>
        <w:jc w:val="both"/>
        <w:rPr>
          <w:b w:val="false"/>
          <w:b w:val="false"/>
          <w:bCs w:val="false"/>
          <w:sz w:val="36"/>
          <w:szCs w:val="36"/>
        </w:rPr>
      </w:pPr>
      <w:r>
        <w:rPr>
          <w:b w:val="false"/>
          <w:bCs w:val="false"/>
          <w:sz w:val="36"/>
          <w:szCs w:val="36"/>
        </w:rPr>
      </w:r>
    </w:p>
    <w:p>
      <w:pPr>
        <w:pStyle w:val="Normal"/>
        <w:jc w:val="both"/>
        <w:rPr>
          <w:b w:val="false"/>
          <w:b w:val="false"/>
          <w:bCs w:val="false"/>
          <w:sz w:val="24"/>
          <w:szCs w:val="24"/>
        </w:rPr>
      </w:pPr>
      <w:r>
        <w:rPr>
          <w:b w:val="false"/>
          <w:bCs w:val="false"/>
          <w:sz w:val="24"/>
          <w:szCs w:val="24"/>
        </w:rPr>
        <w:t>WHAT IS DRIVER? Why driver?</w:t>
      </w:r>
    </w:p>
    <w:p>
      <w:pPr>
        <w:pStyle w:val="Normal"/>
        <w:numPr>
          <w:ilvl w:val="0"/>
          <w:numId w:val="3"/>
        </w:numPr>
        <w:jc w:val="both"/>
        <w:rPr/>
      </w:pPr>
      <w:r>
        <w:rPr>
          <w:b w:val="false"/>
          <w:bCs w:val="false"/>
          <w:sz w:val="24"/>
          <w:szCs w:val="24"/>
        </w:rPr>
        <w:t xml:space="preserve">The software that handles or manages a hardware controller is known as a device </w:t>
      </w:r>
      <w:r>
        <w:rPr>
          <w:b/>
          <w:bCs w:val="false"/>
          <w:sz w:val="24"/>
          <w:szCs w:val="24"/>
        </w:rPr>
        <w:t>driver</w:t>
      </w:r>
      <w:r>
        <w:rPr>
          <w:b w:val="false"/>
          <w:bCs w:val="false"/>
          <w:sz w:val="24"/>
          <w:szCs w:val="24"/>
        </w:rPr>
        <w:t xml:space="preserve">. The </w:t>
      </w:r>
      <w:r>
        <w:rPr>
          <w:b/>
          <w:bCs w:val="false"/>
          <w:sz w:val="24"/>
          <w:szCs w:val="24"/>
        </w:rPr>
        <w:t>Linux</w:t>
      </w:r>
      <w:r>
        <w:rPr>
          <w:b w:val="false"/>
          <w:bCs w:val="false"/>
          <w:sz w:val="24"/>
          <w:szCs w:val="24"/>
        </w:rPr>
        <w:t xml:space="preserve"> kernel device </w:t>
      </w:r>
      <w:r>
        <w:rPr>
          <w:b/>
          <w:bCs w:val="false"/>
          <w:sz w:val="24"/>
          <w:szCs w:val="24"/>
        </w:rPr>
        <w:t>drivers</w:t>
      </w:r>
      <w:r>
        <w:rPr>
          <w:b w:val="false"/>
          <w:bCs w:val="false"/>
          <w:sz w:val="24"/>
          <w:szCs w:val="24"/>
        </w:rPr>
        <w:t xml:space="preserve"> are, essentially, a shared library of privileged, memory resident, low level hardware handling routines.</w:t>
      </w:r>
    </w:p>
    <w:p>
      <w:pPr>
        <w:pStyle w:val="Normal"/>
        <w:numPr>
          <w:ilvl w:val="0"/>
          <w:numId w:val="3"/>
        </w:numPr>
        <w:jc w:val="both"/>
        <w:rPr/>
      </w:pPr>
      <w:r>
        <w:rPr/>
        <w:t xml:space="preserve">In computing, a </w:t>
      </w:r>
      <w:r>
        <w:rPr>
          <w:b/>
        </w:rPr>
        <w:t>device driver</w:t>
      </w:r>
      <w:r>
        <w:rPr/>
        <w:t xml:space="preserve"> is a computer </w:t>
      </w:r>
      <w:r>
        <w:rPr>
          <w:b/>
        </w:rPr>
        <w:t>program</w:t>
      </w:r>
      <w:r>
        <w:rPr/>
        <w:t xml:space="preserve"> that operates or controls a particular type of </w:t>
      </w:r>
      <w:r>
        <w:rPr>
          <w:b/>
        </w:rPr>
        <w:t>device</w:t>
      </w:r>
      <w:r>
        <w:rPr/>
        <w:t xml:space="preserve"> that is attached to a computer. ... </w:t>
      </w:r>
      <w:r>
        <w:rPr>
          <w:b/>
        </w:rPr>
        <w:t>Drivers</w:t>
      </w:r>
      <w:r>
        <w:rPr/>
        <w:t xml:space="preserve"> are </w:t>
      </w:r>
      <w:r>
        <w:rPr>
          <w:b/>
        </w:rPr>
        <w:t>hardware</w:t>
      </w:r>
      <w:r>
        <w:rPr/>
        <w:t xml:space="preserve"> dependent and operating-system-specific. They usually provide the interrupt handling required for any necessary asynchronous time-dependent </w:t>
      </w:r>
      <w:r>
        <w:rPr>
          <w:b/>
        </w:rPr>
        <w:t>hardware</w:t>
      </w:r>
      <w:r>
        <w:rPr/>
        <w:t xml:space="preserve"> interface.</w:t>
      </w:r>
    </w:p>
    <w:p>
      <w:pPr>
        <w:pStyle w:val="Normal"/>
        <w:numPr>
          <w:ilvl w:val="0"/>
          <w:numId w:val="3"/>
        </w:numPr>
        <w:jc w:val="both"/>
        <w:rPr/>
      </w:pPr>
      <w:r>
        <w:rPr>
          <w:b w:val="false"/>
          <w:bCs w:val="false"/>
          <w:sz w:val="24"/>
          <w:szCs w:val="24"/>
        </w:rPr>
        <w:t xml:space="preserve">A </w:t>
      </w:r>
      <w:r>
        <w:rPr>
          <w:b/>
          <w:bCs w:val="false"/>
          <w:sz w:val="24"/>
          <w:szCs w:val="24"/>
        </w:rPr>
        <w:t>driver</w:t>
      </w:r>
      <w:r>
        <w:rPr>
          <w:b w:val="false"/>
          <w:bCs w:val="false"/>
          <w:sz w:val="24"/>
          <w:szCs w:val="24"/>
        </w:rPr>
        <w:t xml:space="preserve"> is software that allows your computer to communicate with hardware or devices.</w:t>
      </w:r>
    </w:p>
    <w:p>
      <w:pPr>
        <w:pStyle w:val="Normal"/>
        <w:numPr>
          <w:ilvl w:val="0"/>
          <w:numId w:val="3"/>
        </w:numPr>
        <w:jc w:val="both"/>
        <w:rPr/>
      </w:pPr>
      <w:r>
        <w:rPr>
          <w:b w:val="false"/>
          <w:bCs w:val="false"/>
          <w:sz w:val="24"/>
          <w:szCs w:val="24"/>
        </w:rPr>
        <w:t>A device driver (often referred to as driver’) is a piece of software that controls a particular type of device which is connected to the computer system. It provides a software interface to the hardware device, and enables access to the operating system and other applications. There are various types of drivers present in GNU/Linux such as Character, Block, Network and USB drivers.</w:t>
      </w:r>
    </w:p>
    <w:p>
      <w:pPr>
        <w:pStyle w:val="Normal"/>
        <w:numPr>
          <w:ilvl w:val="0"/>
          <w:numId w:val="3"/>
        </w:numPr>
        <w:jc w:val="both"/>
        <w:rPr/>
      </w:pPr>
      <w:r>
        <w:rPr>
          <w:b w:val="false"/>
          <w:bCs w:val="false"/>
          <w:sz w:val="24"/>
          <w:szCs w:val="24"/>
        </w:rPr>
        <w:t>In this column, we will explore only character drivers.</w:t>
        <w:br/>
        <w:t xml:space="preserve">Character drivers are the most common drivers. They provide unbuffered, direct access to hardware devices. One can think of character drivers as a long sequence of bytes — same as regular files but can be accessed only in sequential order. Character drivers support at least the </w:t>
      </w:r>
      <w:r>
        <w:rPr>
          <w:rStyle w:val="Emphasis"/>
          <w:b w:val="false"/>
          <w:bCs w:val="false"/>
          <w:sz w:val="24"/>
          <w:szCs w:val="24"/>
        </w:rPr>
        <w:t>open(), close(), read() and write()</w:t>
      </w:r>
      <w:r>
        <w:rPr>
          <w:b w:val="false"/>
          <w:bCs w:val="false"/>
          <w:sz w:val="24"/>
          <w:szCs w:val="24"/>
        </w:rPr>
        <w:t xml:space="preserve"> operations. The text console, i.e., </w:t>
      </w:r>
      <w:r>
        <w:rPr>
          <w:rStyle w:val="Emphasis"/>
          <w:b w:val="false"/>
          <w:bCs w:val="false"/>
          <w:sz w:val="24"/>
          <w:szCs w:val="24"/>
        </w:rPr>
        <w:t>/dev/console</w:t>
      </w:r>
      <w:r>
        <w:rPr>
          <w:b w:val="false"/>
          <w:bCs w:val="false"/>
          <w:sz w:val="24"/>
          <w:szCs w:val="24"/>
        </w:rPr>
        <w:t>, serial consoles</w:t>
      </w:r>
      <w:r>
        <w:rPr>
          <w:rStyle w:val="Emphasis"/>
          <w:b w:val="false"/>
          <w:bCs w:val="false"/>
          <w:sz w:val="24"/>
          <w:szCs w:val="24"/>
        </w:rPr>
        <w:t xml:space="preserve"> /dev/stty*</w:t>
      </w:r>
      <w:r>
        <w:rPr>
          <w:b w:val="false"/>
          <w:bCs w:val="false"/>
          <w:sz w:val="24"/>
          <w:szCs w:val="24"/>
        </w:rPr>
        <w:t>, and audio/video drivers fall under this category.</w:t>
        <w:br/>
        <w:t>To make a device usable there must be a driver present for it. So let us understand how an application accesses data from a device with the help of a driver. We will discuss the following four major entities.</w:t>
      </w:r>
    </w:p>
    <w:p>
      <w:pPr>
        <w:pStyle w:val="TextBody"/>
        <w:numPr>
          <w:ilvl w:val="0"/>
          <w:numId w:val="2"/>
        </w:numPr>
        <w:jc w:val="both"/>
        <w:rPr/>
      </w:pPr>
      <w:r>
        <w:rPr>
          <w:rStyle w:val="StrongEmphasis"/>
          <w:sz w:val="24"/>
          <w:szCs w:val="24"/>
        </w:rPr>
        <w:t>User-space application</w:t>
      </w:r>
      <w:r>
        <w:rPr>
          <w:b w:val="false"/>
          <w:bCs w:val="false"/>
          <w:sz w:val="24"/>
          <w:szCs w:val="24"/>
        </w:rPr>
        <w:t xml:space="preserve">: This can be any simple utility like </w:t>
      </w:r>
      <w:r>
        <w:rPr>
          <w:rStyle w:val="Emphasis"/>
          <w:b w:val="false"/>
          <w:bCs w:val="false"/>
          <w:sz w:val="24"/>
          <w:szCs w:val="24"/>
        </w:rPr>
        <w:t>echo,</w:t>
      </w:r>
      <w:r>
        <w:rPr>
          <w:b w:val="false"/>
          <w:bCs w:val="false"/>
          <w:sz w:val="24"/>
          <w:szCs w:val="24"/>
        </w:rPr>
        <w:t xml:space="preserve"> or any complex application. </w:t>
      </w:r>
    </w:p>
    <w:p>
      <w:pPr>
        <w:pStyle w:val="TextBody"/>
        <w:numPr>
          <w:ilvl w:val="0"/>
          <w:numId w:val="1"/>
        </w:numPr>
        <w:tabs>
          <w:tab w:val="left" w:pos="0" w:leader="none"/>
        </w:tabs>
        <w:spacing w:before="0" w:after="0"/>
        <w:ind w:left="707" w:hanging="283"/>
        <w:rPr/>
      </w:pPr>
      <w:r>
        <w:rPr>
          <w:rStyle w:val="StrongEmphasis"/>
        </w:rPr>
        <w:t>Device file:</w:t>
      </w:r>
      <w:r>
        <w:rPr/>
        <w:t xml:space="preserve"> This is a special file that provides an interface for the driver. It is present in the file system as an ordinary file. The application can perform all supported operation on it, just like for an ordinary file. It can </w:t>
      </w:r>
      <w:r>
        <w:rPr>
          <w:rStyle w:val="Emphasis"/>
        </w:rPr>
        <w:t>move, copy, delete, rename, read</w:t>
      </w:r>
      <w:r>
        <w:rPr/>
        <w:t xml:space="preserve"> and </w:t>
      </w:r>
      <w:r>
        <w:rPr>
          <w:rStyle w:val="Emphasis"/>
        </w:rPr>
        <w:t>write</w:t>
      </w:r>
      <w:r>
        <w:rPr/>
        <w:t xml:space="preserve"> these device files. </w:t>
      </w:r>
    </w:p>
    <w:p>
      <w:pPr>
        <w:pStyle w:val="TextBody"/>
        <w:numPr>
          <w:ilvl w:val="0"/>
          <w:numId w:val="1"/>
        </w:numPr>
        <w:tabs>
          <w:tab w:val="left" w:pos="0" w:leader="none"/>
        </w:tabs>
        <w:spacing w:before="0" w:after="0"/>
        <w:ind w:left="707" w:hanging="283"/>
        <w:rPr/>
      </w:pPr>
      <w:r>
        <w:rPr>
          <w:rStyle w:val="StrongEmphasis"/>
        </w:rPr>
        <w:t>Device driver:</w:t>
      </w:r>
      <w:r>
        <w:rPr/>
        <w:t xml:space="preserve"> This is the software interface for the device and resides in the kernel space. </w:t>
      </w:r>
    </w:p>
    <w:p>
      <w:pPr>
        <w:pStyle w:val="TextBody"/>
        <w:numPr>
          <w:ilvl w:val="0"/>
          <w:numId w:val="1"/>
        </w:numPr>
        <w:tabs>
          <w:tab w:val="left" w:pos="0" w:leader="none"/>
        </w:tabs>
        <w:ind w:left="707" w:hanging="283"/>
        <w:rPr/>
      </w:pPr>
      <w:r>
        <w:rPr>
          <w:rStyle w:val="StrongEmphasis"/>
        </w:rPr>
        <w:t>Device:</w:t>
      </w:r>
      <w:r>
        <w:rPr/>
        <w:t xml:space="preserve"> This can be the actual device present at the hardware level, or a pseudo device.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 </w:t>
      </w:r>
      <w:r>
        <w:rPr>
          <w:b w:val="false"/>
          <w:bCs w:val="false"/>
          <w:sz w:val="24"/>
          <w:szCs w:val="24"/>
        </w:rPr>
        <w:t>Why clock used?</w:t>
      </w:r>
    </w:p>
    <w:p>
      <w:pPr>
        <w:pStyle w:val="Normal"/>
        <w:jc w:val="both"/>
        <w:rPr/>
      </w:pPr>
      <w:r>
        <w:rPr>
          <w:b w:val="false"/>
          <w:bCs w:val="false"/>
          <w:sz w:val="24"/>
          <w:szCs w:val="24"/>
        </w:rPr>
        <w:t>In synchronous communication used “synchronous” data bus, which means that it uses separate lines for data and a “clock” that keeps both sides in perfect sync. The clock is an oscillating signal that tells the receiver exactly when to sample the bits on the data line. This could be the rising (low to high) or falling (high to low) edge of the clock signal; the datasheet will specify which one to use. When the receiver detects that edge, it will immediately look at the data line to read the next bit (see the arrows in the below diagram). Because the clock is sent along with the data, specifying the speed isn’t important, although devices will have a top speed at which they can operate (We’ll discuss choosing the proper clock edge and speed in a bit).</w:t>
      </w:r>
    </w:p>
    <w:p>
      <w:pPr>
        <w:pStyle w:val="Heading1"/>
        <w:jc w:val="both"/>
        <w:rPr>
          <w:b/>
          <w:b/>
          <w:bCs/>
        </w:rPr>
      </w:pPr>
      <w:bookmarkStart w:id="0" w:name="IOCTL"/>
      <w:bookmarkEnd w:id="0"/>
      <w:r>
        <w:rPr>
          <w:b/>
          <w:bCs/>
          <w:sz w:val="24"/>
          <w:szCs w:val="24"/>
        </w:rPr>
        <w:t xml:space="preserve">IOCTL </w:t>
      </w:r>
      <w:r>
        <w:rPr>
          <w:b/>
          <w:bCs/>
          <w:sz w:val="24"/>
          <w:szCs w:val="24"/>
        </w:rPr>
        <w:t>System call:</w:t>
      </w:r>
    </w:p>
    <w:p>
      <w:pPr>
        <w:pStyle w:val="TextBody"/>
        <w:jc w:val="both"/>
        <w:rPr/>
      </w:pPr>
      <w:r>
        <w:rPr/>
        <w:tab/>
        <w:t>IOCTL is referred as Input and Output Control, which is used to talking to device drivers. This system call, available in most driver categories.  The major use of this is in case of handling some specific operations of a device for which the kernel does not have a system call by default.</w:t>
      </w:r>
    </w:p>
    <w:p>
      <w:pPr>
        <w:pStyle w:val="TextBody"/>
        <w:jc w:val="both"/>
        <w:rPr/>
      </w:pPr>
      <w:r>
        <w:rPr/>
        <w:t>Some real time applications of ioctl is Ejecting the media from a “cd” drive, to change the Baud Rate of Serial port, Adjust the Volume, Reading or Writing device registers, etc. We already have write and read function in our device driver. But it is not enough for all cases.</w:t>
      </w:r>
    </w:p>
    <w:p>
      <w:pPr>
        <w:pStyle w:val="Heading1"/>
        <w:jc w:val="both"/>
        <w:rPr>
          <w:b/>
          <w:b/>
          <w:bCs/>
        </w:rPr>
      </w:pPr>
      <w:bookmarkStart w:id="1" w:name="Steps_involved_in_IOCTL"/>
      <w:bookmarkEnd w:id="1"/>
      <w:r>
        <w:rPr>
          <w:b/>
          <w:bCs/>
          <w:sz w:val="24"/>
          <w:szCs w:val="24"/>
        </w:rPr>
        <w:t>Steps involved in IOCTL</w:t>
      </w:r>
    </w:p>
    <w:p>
      <w:pPr>
        <w:pStyle w:val="TextBody"/>
        <w:jc w:val="both"/>
        <w:rPr/>
      </w:pPr>
      <w:r>
        <w:rPr/>
        <w:t>There are some steps involved to use IOCTL.</w:t>
      </w:r>
    </w:p>
    <w:p>
      <w:pPr>
        <w:pStyle w:val="TextBody"/>
        <w:numPr>
          <w:ilvl w:val="0"/>
          <w:numId w:val="4"/>
        </w:numPr>
        <w:tabs>
          <w:tab w:val="left" w:pos="0" w:leader="none"/>
        </w:tabs>
        <w:spacing w:before="0" w:after="0"/>
        <w:ind w:left="707" w:hanging="283"/>
        <w:jc w:val="both"/>
        <w:rPr/>
      </w:pPr>
      <w:r>
        <w:rPr/>
        <w:t>Create IOCTL command in driver</w:t>
      </w:r>
    </w:p>
    <w:p>
      <w:pPr>
        <w:pStyle w:val="TextBody"/>
        <w:numPr>
          <w:ilvl w:val="0"/>
          <w:numId w:val="4"/>
        </w:numPr>
        <w:tabs>
          <w:tab w:val="left" w:pos="0" w:leader="none"/>
        </w:tabs>
        <w:spacing w:before="0" w:after="0"/>
        <w:ind w:left="707" w:hanging="283"/>
        <w:jc w:val="both"/>
        <w:rPr/>
      </w:pPr>
      <w:r>
        <w:rPr/>
        <w:t>Write IOCTL function in driver</w:t>
      </w:r>
    </w:p>
    <w:p>
      <w:pPr>
        <w:pStyle w:val="TextBody"/>
        <w:numPr>
          <w:ilvl w:val="0"/>
          <w:numId w:val="4"/>
        </w:numPr>
        <w:tabs>
          <w:tab w:val="left" w:pos="0" w:leader="none"/>
        </w:tabs>
        <w:spacing w:before="0" w:after="0"/>
        <w:ind w:left="707" w:hanging="283"/>
        <w:jc w:val="both"/>
        <w:rPr/>
      </w:pPr>
      <w:r>
        <w:rPr/>
        <w:t>Create IOCTL command in User space application</w:t>
      </w:r>
    </w:p>
    <w:p>
      <w:pPr>
        <w:pStyle w:val="TextBody"/>
        <w:numPr>
          <w:ilvl w:val="0"/>
          <w:numId w:val="4"/>
        </w:numPr>
        <w:tabs>
          <w:tab w:val="left" w:pos="0" w:leader="none"/>
        </w:tabs>
        <w:ind w:left="707" w:hanging="283"/>
        <w:jc w:val="both"/>
        <w:rPr/>
      </w:pPr>
      <w:r>
        <w:rPr/>
        <w:t>Use IOCTL system call in User space</w:t>
      </w:r>
    </w:p>
    <w:p>
      <w:pPr>
        <w:pStyle w:val="Normal"/>
        <w:jc w:val="both"/>
        <w:rPr/>
      </w:pPr>
      <w:r>
        <w:rPr>
          <w:b w:val="false"/>
          <w:bCs w:val="false"/>
          <w:sz w:val="24"/>
          <w:szCs w:val="24"/>
        </w:rPr>
        <w:t xml:space="preserve">A </w:t>
      </w:r>
      <w:r>
        <w:rPr>
          <w:b/>
          <w:bCs w:val="false"/>
          <w:sz w:val="24"/>
          <w:szCs w:val="24"/>
        </w:rPr>
        <w:t>magic number</w:t>
      </w:r>
      <w:r>
        <w:rPr>
          <w:b w:val="false"/>
          <w:bCs w:val="false"/>
          <w:sz w:val="24"/>
          <w:szCs w:val="24"/>
        </w:rPr>
        <w:t xml:space="preserve"> is a </w:t>
      </w:r>
      <w:r>
        <w:rPr>
          <w:b/>
          <w:bCs w:val="false"/>
          <w:sz w:val="24"/>
          <w:szCs w:val="24"/>
        </w:rPr>
        <w:t>number</w:t>
      </w:r>
      <w:r>
        <w:rPr>
          <w:b w:val="false"/>
          <w:bCs w:val="false"/>
          <w:sz w:val="24"/>
          <w:szCs w:val="24"/>
        </w:rPr>
        <w:t xml:space="preserve"> embedded at or near the beginning of a file that indicates its file format (i.e., the type of file it is). It is also sometimes referred to as a file signature. </w:t>
      </w:r>
      <w:r>
        <w:rPr>
          <w:b/>
          <w:bCs w:val="false"/>
          <w:sz w:val="24"/>
          <w:szCs w:val="24"/>
        </w:rPr>
        <w:t>Magic numbers</w:t>
      </w:r>
      <w:r>
        <w:rPr>
          <w:b w:val="false"/>
          <w:bCs w:val="false"/>
          <w:sz w:val="24"/>
          <w:szCs w:val="24"/>
        </w:rPr>
        <w:t xml:space="preserve"> are generally not visible to users.</w:t>
      </w:r>
    </w:p>
    <w:p>
      <w:pPr>
        <w:pStyle w:val="Heading2"/>
        <w:jc w:val="both"/>
        <w:rPr>
          <w:b/>
          <w:b/>
          <w:bCs/>
        </w:rPr>
      </w:pPr>
      <w:bookmarkStart w:id="2" w:name="Create_IOCTL_Command_in_Driver"/>
      <w:bookmarkEnd w:id="2"/>
      <w:r>
        <w:rPr>
          <w:b/>
          <w:bCs/>
          <w:sz w:val="24"/>
          <w:szCs w:val="24"/>
        </w:rPr>
        <w:t>Create IOCTL Command in Driver</w:t>
      </w:r>
    </w:p>
    <w:p>
      <w:pPr>
        <w:pStyle w:val="TextBody"/>
        <w:jc w:val="both"/>
        <w:rPr/>
      </w:pPr>
      <w:r>
        <w:rPr/>
        <w:t>To implement a new ioctl command we need to follow the following steps.</w:t>
      </w:r>
    </w:p>
    <w:p>
      <w:pPr>
        <w:pStyle w:val="TextBody"/>
        <w:jc w:val="both"/>
        <w:rPr/>
      </w:pPr>
      <w:r>
        <w:rPr/>
        <w:t>1. Define the ioctl code</w:t>
      </w:r>
    </w:p>
    <w:p>
      <w:pPr>
        <w:pStyle w:val="TextBody"/>
        <w:jc w:val="both"/>
        <w:rPr/>
      </w:pPr>
      <w:r>
        <w:rPr>
          <w:rStyle w:val="SourceText"/>
          <w:rFonts w:ascii="Liberation Serif" w:hAnsi="Liberation Serif"/>
        </w:rPr>
        <w:t>#define "ioctlname" __IOX("magic number","command number","argument type")</w:t>
      </w:r>
    </w:p>
    <w:p>
      <w:pPr>
        <w:pStyle w:val="TextBody"/>
        <w:jc w:val="both"/>
        <w:rPr/>
      </w:pPr>
      <w:r>
        <w:rPr>
          <w:rFonts w:ascii="Liberation Serif" w:hAnsi="Liberation Serif"/>
        </w:rPr>
        <w:t>where</w:t>
        <w:tab/>
      </w:r>
      <w:r>
        <w:rPr>
          <w:rFonts w:ascii="Liberation Serif" w:hAnsi="Liberation Serif"/>
          <w:i/>
        </w:rPr>
        <w:t>IOX</w:t>
        <w:tab/>
      </w:r>
      <w:r>
        <w:rPr>
          <w:rFonts w:ascii="Liberation Serif" w:hAnsi="Liberation Serif"/>
        </w:rPr>
        <w:t>can</w:t>
        <w:tab/>
        <w:t>be :</w:t>
        <w:br/>
        <w:t>“IO”:</w:t>
        <w:tab/>
        <w:t>an</w:t>
        <w:tab/>
        <w:t>ioctl</w:t>
        <w:tab/>
        <w:t>with</w:t>
        <w:tab/>
        <w:t>no</w:t>
        <w:tab/>
        <w:t>parameters</w:t>
        <w:br/>
        <w:t>“IOW”:</w:t>
        <w:tab/>
        <w:t>an</w:t>
        <w:tab/>
        <w:t>ioctl with write parameters (copy_from_user)</w:t>
        <w:br/>
        <w:t>“IOR”: an ioctl with read parameters (copy_to_user)</w:t>
      </w:r>
      <w:r>
        <w:rPr/>
        <w:br/>
        <w:t>“IOWR”: an ioctl with both write and read parameters</w:t>
      </w:r>
    </w:p>
    <w:p>
      <w:pPr>
        <w:pStyle w:val="TextBody"/>
        <w:numPr>
          <w:ilvl w:val="0"/>
          <w:numId w:val="5"/>
        </w:numPr>
        <w:tabs>
          <w:tab w:val="left" w:pos="0" w:leader="none"/>
        </w:tabs>
        <w:spacing w:before="0" w:after="0"/>
        <w:ind w:left="707" w:hanging="283"/>
        <w:jc w:val="both"/>
        <w:rPr/>
      </w:pPr>
      <w:r>
        <w:rPr/>
        <w:t>The Magic Number is a unique number or character that will differentiate our set of ioctl calls from the other ioctl calls. some times the major number for the device is used here.</w:t>
      </w:r>
    </w:p>
    <w:p>
      <w:pPr>
        <w:pStyle w:val="TextBody"/>
        <w:numPr>
          <w:ilvl w:val="0"/>
          <w:numId w:val="5"/>
        </w:numPr>
        <w:tabs>
          <w:tab w:val="left" w:pos="0" w:leader="none"/>
        </w:tabs>
        <w:spacing w:before="0" w:after="0"/>
        <w:ind w:left="707" w:hanging="283"/>
        <w:jc w:val="both"/>
        <w:rPr/>
      </w:pPr>
      <w:r>
        <w:rPr/>
        <w:t>Command Number is the number that is assigned to the ioctl .This is used to differentiate the commands from one another.</w:t>
      </w:r>
    </w:p>
    <w:p>
      <w:pPr>
        <w:pStyle w:val="TextBody"/>
        <w:numPr>
          <w:ilvl w:val="0"/>
          <w:numId w:val="5"/>
        </w:numPr>
        <w:tabs>
          <w:tab w:val="left" w:pos="0" w:leader="none"/>
        </w:tabs>
        <w:ind w:left="707" w:hanging="283"/>
        <w:jc w:val="both"/>
        <w:rPr/>
      </w:pPr>
      <w:r>
        <w:rPr/>
        <w:t>The last is the type of data.</w:t>
      </w:r>
    </w:p>
    <w:p>
      <w:pPr>
        <w:pStyle w:val="Normal"/>
        <w:jc w:val="both"/>
        <w:rPr/>
      </w:pPr>
      <w:r>
        <w:rPr>
          <w:b w:val="false"/>
          <w:bCs w:val="false"/>
          <w:sz w:val="24"/>
          <w:szCs w:val="24"/>
        </w:rPr>
        <w:t>2. Add the header file linux/ioctl.h to make use of the above mentioned calls.</w:t>
      </w:r>
    </w:p>
    <w:p>
      <w:pPr>
        <w:pStyle w:val="TextBody"/>
        <w:jc w:val="both"/>
        <w:rPr/>
      </w:pPr>
      <w:r>
        <w:rPr>
          <w:rStyle w:val="StrongEmphasis"/>
          <w:sz w:val="24"/>
          <w:szCs w:val="24"/>
        </w:rPr>
        <w:t>Example:</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spacing w:lineRule="atLeast" w:line="225" w:before="375" w:after="375"/>
        <w:rPr>
          <w:sz w:val="17"/>
        </w:rPr>
      </w:pPr>
      <w:r>
        <w:rPr>
          <w:sz w:val="17"/>
        </w:rPr>
        <w:t>#include &lt;linux/ioctl.h&gt; #define WR_VALUE _IOW('a','a',int32_t*) #define RD_VALUE _IOR('a','b',int32_t*)</w:t>
      </w:r>
    </w:p>
    <w:tbl>
      <w:tblPr>
        <w:tblW w:w="2674" w:type="dxa"/>
        <w:jc w:val="left"/>
        <w:tblInd w:w="28" w:type="dxa"/>
        <w:tblBorders/>
        <w:tblCellMar>
          <w:top w:w="28" w:type="dxa"/>
          <w:left w:w="28" w:type="dxa"/>
          <w:bottom w:w="28" w:type="dxa"/>
          <w:right w:w="28" w:type="dxa"/>
        </w:tblCellMar>
      </w:tblPr>
      <w:tblGrid>
        <w:gridCol w:w="211"/>
        <w:gridCol w:w="2463"/>
      </w:tblGrid>
      <w:tr>
        <w:trPr/>
        <w:tc>
          <w:tcPr>
            <w:tcW w:w="211" w:type="dxa"/>
            <w:tcBorders/>
            <w:shd w:fill="auto" w:val="clear"/>
            <w:vAlign w:val="center"/>
          </w:tcPr>
          <w:p>
            <w:pPr>
              <w:pStyle w:val="TableContents"/>
              <w:spacing w:lineRule="atLeast" w:line="225"/>
              <w:rPr>
                <w:sz w:val="17"/>
              </w:rPr>
            </w:pPr>
            <w:r>
              <w:rPr>
                <w:sz w:val="17"/>
              </w:rPr>
              <w:t>1</w:t>
            </w:r>
          </w:p>
          <w:p>
            <w:pPr>
              <w:pStyle w:val="TableContents"/>
              <w:spacing w:lineRule="atLeast" w:line="225"/>
              <w:rPr>
                <w:sz w:val="17"/>
              </w:rPr>
            </w:pPr>
            <w:r>
              <w:rPr>
                <w:sz w:val="17"/>
              </w:rPr>
              <w:t>2</w:t>
            </w:r>
          </w:p>
          <w:p>
            <w:pPr>
              <w:pStyle w:val="TableContents"/>
              <w:spacing w:lineRule="atLeast" w:line="225"/>
              <w:rPr>
                <w:sz w:val="17"/>
              </w:rPr>
            </w:pPr>
            <w:r>
              <w:rPr>
                <w:sz w:val="17"/>
              </w:rPr>
              <w:t>3</w:t>
            </w:r>
          </w:p>
          <w:p>
            <w:pPr>
              <w:pStyle w:val="TableContents"/>
              <w:spacing w:lineRule="atLeast" w:line="225"/>
              <w:rPr>
                <w:sz w:val="17"/>
              </w:rPr>
            </w:pPr>
            <w:r>
              <w:rPr>
                <w:sz w:val="17"/>
              </w:rPr>
              <w:t>4</w:t>
            </w:r>
          </w:p>
        </w:tc>
        <w:tc>
          <w:tcPr>
            <w:tcW w:w="2463" w:type="dxa"/>
            <w:tcBorders/>
            <w:shd w:fill="auto" w:val="clear"/>
            <w:vAlign w:val="center"/>
          </w:tcPr>
          <w:p>
            <w:pPr>
              <w:pStyle w:val="TableContents"/>
              <w:rPr/>
            </w:pPr>
            <w:r>
              <w:rPr/>
              <w:t>#include &lt;linux/ioctl.h&gt;</w:t>
            </w:r>
          </w:p>
          <w:p>
            <w:pPr>
              <w:pStyle w:val="TableContents"/>
              <w:rPr/>
            </w:pPr>
            <w:r>
              <w:rPr/>
              <w:t> </w:t>
            </w:r>
          </w:p>
          <w:p>
            <w:pPr>
              <w:pStyle w:val="TableContents"/>
              <w:rPr/>
            </w:pPr>
            <w:r>
              <w:rPr/>
              <w:t>#define WR_VALUE _IOW('a','a',int32_t*)</w:t>
            </w:r>
          </w:p>
          <w:p>
            <w:pPr>
              <w:pStyle w:val="TableContents"/>
              <w:rPr/>
            </w:pPr>
            <w:r>
              <w:rPr/>
              <w:t>#define RD_VALUE _IOR('a','b',int32_t*)</w:t>
            </w:r>
          </w:p>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jc w:val="both"/>
        <w:rPr>
          <w:b/>
          <w:b/>
          <w:bCs/>
        </w:rPr>
      </w:pPr>
      <w:bookmarkStart w:id="3" w:name="Write_IOCTL_function_in_driver"/>
      <w:bookmarkEnd w:id="3"/>
      <w:r>
        <w:rPr>
          <w:b/>
          <w:bCs/>
          <w:sz w:val="24"/>
          <w:szCs w:val="24"/>
        </w:rPr>
        <w:t>Write IOCTL function in driver</w:t>
      </w:r>
    </w:p>
    <w:p>
      <w:pPr>
        <w:pStyle w:val="TextBody"/>
        <w:jc w:val="both"/>
        <w:rPr/>
      </w:pPr>
      <w:r>
        <w:rPr/>
        <w:t>The next step is to implement the ioctl call we defined in to the corresponding driver. We need to add the ioctl function which has the prototype.</w:t>
      </w:r>
    </w:p>
    <w:p>
      <w:pPr>
        <w:pStyle w:val="TextBody"/>
        <w:jc w:val="both"/>
        <w:rPr/>
      </w:pPr>
      <w:r>
        <w:rPr/>
        <w:t>Where</w:t>
        <w:br/>
      </w:r>
      <w:r>
        <w:rPr>
          <w:rStyle w:val="SourceText"/>
        </w:rPr>
        <w:t>&lt;file&gt;</w:t>
      </w:r>
      <w:r>
        <w:rPr/>
        <w:t>   : is the file pointer to the file that was passed by the application.</w:t>
        <w:br/>
      </w:r>
      <w:r>
        <w:rPr>
          <w:rStyle w:val="SourceText"/>
        </w:rPr>
        <w:t>&lt;cmd&gt;</w:t>
      </w:r>
      <w:r>
        <w:rPr/>
        <w:t xml:space="preserve"> : is the ioctl command that was called from the user space.</w:t>
        <w:br/>
      </w:r>
      <w:r>
        <w:rPr>
          <w:rStyle w:val="SourceText"/>
        </w:rPr>
        <w:t>&lt;arg&gt;</w:t>
      </w:r>
      <w:r>
        <w:rPr/>
        <w:t>   : are the arguments passed from the user space.</w:t>
      </w:r>
    </w:p>
    <w:p>
      <w:pPr>
        <w:pStyle w:val="TextBody"/>
        <w:jc w:val="both"/>
        <w:rPr/>
      </w:pPr>
      <w:bookmarkStart w:id="4" w:name="ezoic-pub-ad-placeholder-121"/>
      <w:bookmarkEnd w:id="4"/>
      <w:r>
        <w:rPr/>
        <w:t>With in the function “ioctl” we need to implement all the commands that we defined above. We need to use the same commands in switch statement which is defined above.</w:t>
      </w:r>
    </w:p>
    <w:p>
      <w:pPr>
        <w:pStyle w:val="TextBody"/>
        <w:jc w:val="both"/>
        <w:rPr/>
      </w:pPr>
      <w:r>
        <w:rPr/>
        <w:t>Then need to inform the kernel that the ioctl calls are implemented in the function “etx_ioctl”. This is done by making the fops pointer “unlocked_ioctl” to point to “etx_ioctl” as shown below.</w:t>
      </w:r>
    </w:p>
    <w:p>
      <w:pPr>
        <w:pStyle w:val="TextBody"/>
        <w:jc w:val="both"/>
        <w:rPr/>
      </w:pPr>
      <w:r>
        <w:rPr>
          <w:rStyle w:val="StrongEmphasis"/>
          <w:sz w:val="24"/>
          <w:szCs w:val="24"/>
        </w:rPr>
        <w:t>Example:</w:t>
      </w:r>
    </w:p>
    <w:p>
      <w:pPr>
        <w:sectPr>
          <w:type w:val="continuous"/>
          <w:pgSz w:w="11906" w:h="16838"/>
          <w:pgMar w:left="1134" w:right="1134" w:header="0" w:top="1134" w:footer="0" w:bottom="1134" w:gutter="0"/>
          <w:pgNumType w:fmt="decimal"/>
          <w:formProt w:val="false"/>
          <w:textDirection w:val="lrTb"/>
          <w:docGrid w:type="default" w:linePitch="240" w:charSpace="4294961151"/>
        </w:sectPr>
      </w:pPr>
    </w:p>
    <w:p>
      <w:pPr>
        <w:pStyle w:val="TextBody"/>
        <w:spacing w:lineRule="atLeast" w:line="225" w:before="375" w:after="375"/>
        <w:rPr>
          <w:sz w:val="17"/>
        </w:rPr>
      </w:pPr>
      <w:r>
        <w:rPr>
          <w:sz w:val="17"/>
        </w:rPr>
        <w:t>static long etx_ioctl(struct file *file, unsigned int cmd, unsigned long arg) { switch(cmd) { case WR_VALUE: copy_from_user(&amp;value ,(int32_t*) arg, sizeof(value)); printk(KERN_INFO "Value = %d\n", value); break; case RD_VALUE: copy_to_user((int32_t*) arg, &amp;value, sizeof(value)); break; } return 0; } static struct file_operations fops = { .owner = THIS_MODULE, .read = etx_read, .write = etx_write, .open = etx_open, .unlocked_ioctl = etx_ioctl, .release = etx_release, };</w:t>
      </w:r>
    </w:p>
    <w:tbl>
      <w:tblPr>
        <w:tblW w:w="7468" w:type="dxa"/>
        <w:jc w:val="left"/>
        <w:tblInd w:w="28" w:type="dxa"/>
        <w:tblBorders/>
        <w:tblCellMar>
          <w:top w:w="28" w:type="dxa"/>
          <w:left w:w="28" w:type="dxa"/>
          <w:bottom w:w="28" w:type="dxa"/>
          <w:right w:w="28" w:type="dxa"/>
        </w:tblCellMar>
      </w:tblPr>
      <w:tblGrid>
        <w:gridCol w:w="293"/>
        <w:gridCol w:w="7175"/>
      </w:tblGrid>
      <w:tr>
        <w:trPr/>
        <w:tc>
          <w:tcPr>
            <w:tcW w:w="293" w:type="dxa"/>
            <w:tcBorders/>
            <w:shd w:fill="auto" w:val="clear"/>
            <w:vAlign w:val="center"/>
          </w:tcPr>
          <w:p>
            <w:pPr>
              <w:pStyle w:val="TableContents"/>
              <w:spacing w:lineRule="atLeast" w:line="225"/>
              <w:rPr>
                <w:sz w:val="17"/>
              </w:rPr>
            </w:pPr>
            <w:r>
              <w:rPr>
                <w:sz w:val="17"/>
              </w:rPr>
              <w:t>1</w:t>
            </w:r>
          </w:p>
          <w:p>
            <w:pPr>
              <w:pStyle w:val="TableContents"/>
              <w:spacing w:lineRule="atLeast" w:line="225"/>
              <w:rPr>
                <w:sz w:val="17"/>
              </w:rPr>
            </w:pPr>
            <w:r>
              <w:rPr>
                <w:sz w:val="17"/>
              </w:rPr>
              <w:t>2</w:t>
            </w:r>
          </w:p>
          <w:p>
            <w:pPr>
              <w:pStyle w:val="TableContents"/>
              <w:spacing w:lineRule="atLeast" w:line="225"/>
              <w:rPr>
                <w:sz w:val="17"/>
              </w:rPr>
            </w:pPr>
            <w:r>
              <w:rPr>
                <w:sz w:val="17"/>
              </w:rPr>
              <w:t>3</w:t>
            </w:r>
          </w:p>
          <w:p>
            <w:pPr>
              <w:pStyle w:val="TableContents"/>
              <w:spacing w:lineRule="atLeast" w:line="225"/>
              <w:rPr>
                <w:sz w:val="17"/>
              </w:rPr>
            </w:pPr>
            <w:r>
              <w:rPr>
                <w:sz w:val="17"/>
              </w:rPr>
              <w:t>4</w:t>
            </w:r>
          </w:p>
          <w:p>
            <w:pPr>
              <w:pStyle w:val="TableContents"/>
              <w:spacing w:lineRule="atLeast" w:line="225"/>
              <w:rPr>
                <w:sz w:val="17"/>
              </w:rPr>
            </w:pPr>
            <w:r>
              <w:rPr>
                <w:sz w:val="17"/>
              </w:rPr>
              <w:t>5</w:t>
            </w:r>
          </w:p>
          <w:p>
            <w:pPr>
              <w:pStyle w:val="TableContents"/>
              <w:spacing w:lineRule="atLeast" w:line="225"/>
              <w:rPr>
                <w:sz w:val="17"/>
              </w:rPr>
            </w:pPr>
            <w:r>
              <w:rPr>
                <w:sz w:val="17"/>
              </w:rPr>
              <w:t>6</w:t>
            </w:r>
          </w:p>
          <w:p>
            <w:pPr>
              <w:pStyle w:val="TableContents"/>
              <w:spacing w:lineRule="atLeast" w:line="225"/>
              <w:rPr>
                <w:sz w:val="17"/>
              </w:rPr>
            </w:pPr>
            <w:r>
              <w:rPr>
                <w:sz w:val="17"/>
              </w:rPr>
              <w:t>7</w:t>
            </w:r>
          </w:p>
          <w:p>
            <w:pPr>
              <w:pStyle w:val="TableContents"/>
              <w:spacing w:lineRule="atLeast" w:line="225"/>
              <w:rPr>
                <w:sz w:val="17"/>
              </w:rPr>
            </w:pPr>
            <w:r>
              <w:rPr>
                <w:sz w:val="17"/>
              </w:rPr>
              <w:t>8</w:t>
            </w:r>
          </w:p>
          <w:p>
            <w:pPr>
              <w:pStyle w:val="TableContents"/>
              <w:spacing w:lineRule="atLeast" w:line="225"/>
              <w:rPr>
                <w:sz w:val="17"/>
              </w:rPr>
            </w:pPr>
            <w:r>
              <w:rPr>
                <w:sz w:val="17"/>
              </w:rPr>
              <w:t>9</w:t>
            </w:r>
          </w:p>
          <w:p>
            <w:pPr>
              <w:pStyle w:val="TableContents"/>
              <w:spacing w:lineRule="atLeast" w:line="225"/>
              <w:rPr>
                <w:sz w:val="17"/>
              </w:rPr>
            </w:pPr>
            <w:r>
              <w:rPr>
                <w:sz w:val="17"/>
              </w:rPr>
              <w:t>10</w:t>
            </w:r>
          </w:p>
          <w:p>
            <w:pPr>
              <w:pStyle w:val="TableContents"/>
              <w:spacing w:lineRule="atLeast" w:line="225"/>
              <w:rPr>
                <w:sz w:val="17"/>
              </w:rPr>
            </w:pPr>
            <w:r>
              <w:rPr>
                <w:sz w:val="17"/>
              </w:rPr>
              <w:t>11</w:t>
            </w:r>
          </w:p>
          <w:p>
            <w:pPr>
              <w:pStyle w:val="TableContents"/>
              <w:spacing w:lineRule="atLeast" w:line="225"/>
              <w:rPr>
                <w:sz w:val="17"/>
              </w:rPr>
            </w:pPr>
            <w:r>
              <w:rPr>
                <w:sz w:val="17"/>
              </w:rPr>
              <w:t>12</w:t>
            </w:r>
          </w:p>
          <w:p>
            <w:pPr>
              <w:pStyle w:val="TableContents"/>
              <w:spacing w:lineRule="atLeast" w:line="225"/>
              <w:rPr>
                <w:sz w:val="17"/>
              </w:rPr>
            </w:pPr>
            <w:r>
              <w:rPr>
                <w:sz w:val="17"/>
              </w:rPr>
              <w:t>13</w:t>
            </w:r>
          </w:p>
          <w:p>
            <w:pPr>
              <w:pStyle w:val="TableContents"/>
              <w:spacing w:lineRule="atLeast" w:line="225"/>
              <w:rPr>
                <w:sz w:val="17"/>
              </w:rPr>
            </w:pPr>
            <w:r>
              <w:rPr>
                <w:sz w:val="17"/>
              </w:rPr>
              <w:t>14</w:t>
            </w:r>
          </w:p>
          <w:p>
            <w:pPr>
              <w:pStyle w:val="TableContents"/>
              <w:spacing w:lineRule="atLeast" w:line="225"/>
              <w:rPr>
                <w:sz w:val="17"/>
              </w:rPr>
            </w:pPr>
            <w:r>
              <w:rPr>
                <w:sz w:val="17"/>
              </w:rPr>
              <w:t>15</w:t>
            </w:r>
          </w:p>
          <w:p>
            <w:pPr>
              <w:pStyle w:val="TableContents"/>
              <w:spacing w:lineRule="atLeast" w:line="225"/>
              <w:rPr>
                <w:sz w:val="17"/>
              </w:rPr>
            </w:pPr>
            <w:r>
              <w:rPr>
                <w:sz w:val="17"/>
              </w:rPr>
              <w:t>16</w:t>
            </w:r>
          </w:p>
          <w:p>
            <w:pPr>
              <w:pStyle w:val="TableContents"/>
              <w:spacing w:lineRule="atLeast" w:line="225"/>
              <w:rPr>
                <w:sz w:val="17"/>
              </w:rPr>
            </w:pPr>
            <w:r>
              <w:rPr>
                <w:sz w:val="17"/>
              </w:rPr>
              <w:t>17</w:t>
            </w:r>
          </w:p>
          <w:p>
            <w:pPr>
              <w:pStyle w:val="TableContents"/>
              <w:spacing w:lineRule="atLeast" w:line="225"/>
              <w:rPr>
                <w:sz w:val="17"/>
              </w:rPr>
            </w:pPr>
            <w:r>
              <w:rPr>
                <w:sz w:val="17"/>
              </w:rPr>
              <w:t>18</w:t>
            </w:r>
          </w:p>
          <w:p>
            <w:pPr>
              <w:pStyle w:val="TableContents"/>
              <w:spacing w:lineRule="atLeast" w:line="225"/>
              <w:rPr>
                <w:sz w:val="17"/>
              </w:rPr>
            </w:pPr>
            <w:r>
              <w:rPr>
                <w:sz w:val="17"/>
              </w:rPr>
              <w:t>19</w:t>
            </w:r>
          </w:p>
          <w:p>
            <w:pPr>
              <w:pStyle w:val="TableContents"/>
              <w:spacing w:lineRule="atLeast" w:line="225"/>
              <w:rPr>
                <w:sz w:val="17"/>
              </w:rPr>
            </w:pPr>
            <w:r>
              <w:rPr>
                <w:sz w:val="17"/>
              </w:rPr>
              <w:t>20</w:t>
            </w:r>
          </w:p>
          <w:p>
            <w:pPr>
              <w:pStyle w:val="TableContents"/>
              <w:spacing w:lineRule="atLeast" w:line="225"/>
              <w:rPr>
                <w:sz w:val="17"/>
              </w:rPr>
            </w:pPr>
            <w:r>
              <w:rPr>
                <w:sz w:val="17"/>
              </w:rPr>
              <w:t>21</w:t>
            </w:r>
          </w:p>
          <w:p>
            <w:pPr>
              <w:pStyle w:val="TableContents"/>
              <w:spacing w:lineRule="atLeast" w:line="225"/>
              <w:rPr>
                <w:sz w:val="17"/>
              </w:rPr>
            </w:pPr>
            <w:r>
              <w:rPr>
                <w:sz w:val="17"/>
              </w:rPr>
              <w:t>22</w:t>
            </w:r>
          </w:p>
          <w:p>
            <w:pPr>
              <w:pStyle w:val="TableContents"/>
              <w:spacing w:lineRule="atLeast" w:line="225"/>
              <w:rPr>
                <w:sz w:val="17"/>
              </w:rPr>
            </w:pPr>
            <w:r>
              <w:rPr>
                <w:sz w:val="17"/>
              </w:rPr>
              <w:t>23</w:t>
            </w:r>
          </w:p>
          <w:p>
            <w:pPr>
              <w:pStyle w:val="TableContents"/>
              <w:spacing w:lineRule="atLeast" w:line="225"/>
              <w:rPr>
                <w:sz w:val="17"/>
              </w:rPr>
            </w:pPr>
            <w:r>
              <w:rPr>
                <w:sz w:val="17"/>
              </w:rPr>
              <w:t>24</w:t>
            </w:r>
          </w:p>
        </w:tc>
        <w:tc>
          <w:tcPr>
            <w:tcW w:w="7175" w:type="dxa"/>
            <w:tcBorders/>
            <w:shd w:fill="auto" w:val="clear"/>
            <w:vAlign w:val="center"/>
          </w:tcPr>
          <w:p>
            <w:pPr>
              <w:pStyle w:val="TableContents"/>
              <w:rPr/>
            </w:pPr>
            <w:r>
              <w:rPr/>
              <w:t>static long etx_ioctl(struct file *file, unsigned int cmd, unsigned long arg)</w:t>
            </w:r>
          </w:p>
          <w:p>
            <w:pPr>
              <w:pStyle w:val="TableContents"/>
              <w:rPr/>
            </w:pPr>
            <w:r>
              <w:rPr/>
              <w:t>{</w:t>
            </w:r>
          </w:p>
          <w:p>
            <w:pPr>
              <w:pStyle w:val="TableContents"/>
              <w:rPr/>
            </w:pPr>
            <w:r>
              <w:rPr/>
              <w:t xml:space="preserve"> </w:t>
            </w:r>
            <w:r>
              <w:rPr/>
              <w:t>switch(cmd) {</w:t>
            </w:r>
          </w:p>
          <w:p>
            <w:pPr>
              <w:pStyle w:val="TableContents"/>
              <w:rPr/>
            </w:pPr>
            <w:r>
              <w:rPr/>
              <w:t>case WR_VALUE:</w:t>
            </w:r>
          </w:p>
          <w:p>
            <w:pPr>
              <w:pStyle w:val="TableContents"/>
              <w:rPr/>
            </w:pPr>
            <w:r>
              <w:rPr/>
              <w:t>                        </w:t>
            </w:r>
            <w:r>
              <w:rPr/>
              <w:t>copy_from_user(&amp;value ,(int32_t*) arg, sizeof(value));</w:t>
            </w:r>
          </w:p>
          <w:p>
            <w:pPr>
              <w:pStyle w:val="TableContents"/>
              <w:rPr/>
            </w:pPr>
            <w:r>
              <w:rPr/>
              <w:t>                        </w:t>
            </w:r>
            <w:r>
              <w:rPr/>
              <w:t>printk(KERN_INFO "Value = %d\n", value);</w:t>
            </w:r>
          </w:p>
          <w:p>
            <w:pPr>
              <w:pStyle w:val="TableContents"/>
              <w:rPr/>
            </w:pPr>
            <w:r>
              <w:rPr/>
              <w:t>                        </w:t>
            </w:r>
            <w:r>
              <w:rPr/>
              <w:t>break;</w:t>
            </w:r>
          </w:p>
          <w:p>
            <w:pPr>
              <w:pStyle w:val="TableContents"/>
              <w:rPr/>
            </w:pPr>
            <w:r>
              <w:rPr/>
              <w:t>                </w:t>
            </w:r>
            <w:r>
              <w:rPr/>
              <w:t>case RD_VALUE:</w:t>
            </w:r>
          </w:p>
          <w:p>
            <w:pPr>
              <w:pStyle w:val="TableContents"/>
              <w:rPr/>
            </w:pPr>
            <w:r>
              <w:rPr/>
              <w:t>                        </w:t>
            </w:r>
            <w:r>
              <w:rPr/>
              <w:t>copy_to_user((int32_t*) arg, &amp;value, sizeof(value));</w:t>
            </w:r>
          </w:p>
          <w:p>
            <w:pPr>
              <w:pStyle w:val="TableContents"/>
              <w:rPr/>
            </w:pPr>
            <w:r>
              <w:rPr/>
              <w:t>                        </w:t>
            </w:r>
            <w:r>
              <w:rPr/>
              <w:t>break;</w:t>
            </w:r>
          </w:p>
          <w:p>
            <w:pPr>
              <w:pStyle w:val="TableContents"/>
              <w:rPr/>
            </w:pPr>
            <w:r>
              <w:rPr/>
              <w:t>        </w:t>
            </w:r>
            <w:r>
              <w:rPr/>
              <w:t>}</w:t>
            </w:r>
          </w:p>
          <w:p>
            <w:pPr>
              <w:pStyle w:val="TableContents"/>
              <w:rPr/>
            </w:pPr>
            <w:r>
              <w:rPr/>
              <w:t>        </w:t>
            </w:r>
            <w:r>
              <w:rPr/>
              <w:t>return 0;</w:t>
            </w:r>
          </w:p>
          <w:p>
            <w:pPr>
              <w:pStyle w:val="TableContents"/>
              <w:rPr/>
            </w:pPr>
            <w:r>
              <w:rPr/>
              <w:t>}</w:t>
            </w:r>
          </w:p>
          <w:p>
            <w:pPr>
              <w:pStyle w:val="TableContents"/>
              <w:rPr/>
            </w:pPr>
            <w:r>
              <w:rPr/>
              <w:t> </w:t>
            </w:r>
          </w:p>
          <w:p>
            <w:pPr>
              <w:pStyle w:val="TableContents"/>
              <w:rPr/>
            </w:pPr>
            <w:r>
              <w:rPr/>
              <w:t> </w:t>
            </w:r>
          </w:p>
          <w:p>
            <w:pPr>
              <w:pStyle w:val="TableContents"/>
              <w:rPr/>
            </w:pPr>
            <w:r>
              <w:rPr/>
              <w:t>static struct file_operations fops =</w:t>
            </w:r>
          </w:p>
          <w:p>
            <w:pPr>
              <w:pStyle w:val="TableContents"/>
              <w:rPr/>
            </w:pPr>
            <w:r>
              <w:rPr/>
              <w:t>{</w:t>
            </w:r>
          </w:p>
          <w:p>
            <w:pPr>
              <w:pStyle w:val="TableContents"/>
              <w:rPr/>
            </w:pPr>
            <w:r>
              <w:rPr/>
              <w:t>.owner = THIS_MODULE,</w:t>
            </w:r>
          </w:p>
          <w:p>
            <w:pPr>
              <w:pStyle w:val="TableContents"/>
              <w:rPr/>
            </w:pPr>
            <w:r>
              <w:rPr/>
              <w:t>.read = etx_read,</w:t>
            </w:r>
          </w:p>
          <w:p>
            <w:pPr>
              <w:pStyle w:val="TableContents"/>
              <w:rPr/>
            </w:pPr>
            <w:r>
              <w:rPr/>
              <w:t>.write = etx_write,</w:t>
            </w:r>
          </w:p>
          <w:p>
            <w:pPr>
              <w:pStyle w:val="TableContents"/>
              <w:rPr/>
            </w:pPr>
            <w:r>
              <w:rPr/>
              <w:t>.open = etx_open,</w:t>
            </w:r>
          </w:p>
          <w:p>
            <w:pPr>
              <w:pStyle w:val="TableContents"/>
              <w:rPr/>
            </w:pPr>
            <w:r>
              <w:rPr/>
              <w:t>.unlocked_ioctl = etx_ioctl,</w:t>
            </w:r>
          </w:p>
          <w:p>
            <w:pPr>
              <w:pStyle w:val="TableContents"/>
              <w:rPr/>
            </w:pPr>
            <w:r>
              <w:rPr/>
              <w:t>.release = etx_release,</w:t>
            </w:r>
          </w:p>
          <w:p>
            <w:pPr>
              <w:pStyle w:val="TableContents"/>
              <w:rPr/>
            </w:pPr>
            <w:r>
              <w:rPr/>
              <w:t>};</w:t>
            </w:r>
          </w:p>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jc w:val="both"/>
        <w:rPr/>
      </w:pPr>
      <w:r>
        <w:rPr>
          <w:b w:val="false"/>
          <w:bCs w:val="false"/>
          <w:sz w:val="24"/>
          <w:szCs w:val="24"/>
        </w:rPr>
        <w:t>Now we need to call the new ioctl command from a user application.</w:t>
      </w:r>
    </w:p>
    <w:p>
      <w:pPr>
        <w:pStyle w:val="Heading2"/>
        <w:jc w:val="both"/>
        <w:rPr>
          <w:b/>
          <w:b/>
          <w:bCs/>
        </w:rPr>
      </w:pPr>
      <w:bookmarkStart w:id="5" w:name="Create_IOCTL_command_in_User_space_application"/>
      <w:bookmarkEnd w:id="5"/>
      <w:r>
        <w:rPr>
          <w:b/>
          <w:bCs/>
        </w:rPr>
        <w:t>Create IOCTL command in User space application</w:t>
      </w:r>
    </w:p>
    <w:p>
      <w:pPr>
        <w:pStyle w:val="TextBody"/>
        <w:jc w:val="both"/>
        <w:rPr/>
      </w:pPr>
      <w:r>
        <w:rPr/>
        <w:t>Just define the ioctl command like how we defined in driver.</w:t>
      </w:r>
    </w:p>
    <w:p>
      <w:pPr>
        <w:pStyle w:val="TextBody"/>
        <w:jc w:val="both"/>
        <w:rPr/>
      </w:pPr>
      <w:r>
        <w:rPr>
          <w:rStyle w:val="StrongEmphasis"/>
          <w:sz w:val="24"/>
          <w:szCs w:val="24"/>
        </w:rPr>
        <w:t>Example:</w:t>
      </w:r>
    </w:p>
    <w:p>
      <w:pPr>
        <w:sectPr>
          <w:type w:val="continuous"/>
          <w:pgSz w:w="11906" w:h="16838"/>
          <w:pgMar w:left="1134" w:right="1134" w:header="0" w:top="1134" w:footer="0" w:bottom="1134" w:gutter="0"/>
          <w:pgNumType w:fmt="decimal"/>
          <w:formProt w:val="false"/>
          <w:textDirection w:val="lrTb"/>
          <w:docGrid w:type="default" w:linePitch="240" w:charSpace="4294961151"/>
        </w:sectPr>
      </w:pPr>
    </w:p>
    <w:tbl>
      <w:tblPr>
        <w:tblW w:w="4545" w:type="dxa"/>
        <w:jc w:val="left"/>
        <w:tblInd w:w="28" w:type="dxa"/>
        <w:tblBorders/>
        <w:tblCellMar>
          <w:top w:w="28" w:type="dxa"/>
          <w:left w:w="28" w:type="dxa"/>
          <w:bottom w:w="28" w:type="dxa"/>
          <w:right w:w="28" w:type="dxa"/>
        </w:tblCellMar>
      </w:tblPr>
      <w:tblGrid>
        <w:gridCol w:w="211"/>
        <w:gridCol w:w="4334"/>
      </w:tblGrid>
      <w:tr>
        <w:trPr/>
        <w:tc>
          <w:tcPr>
            <w:tcW w:w="211" w:type="dxa"/>
            <w:tcBorders/>
            <w:shd w:fill="auto" w:val="clear"/>
            <w:vAlign w:val="center"/>
          </w:tcPr>
          <w:p>
            <w:pPr>
              <w:pStyle w:val="TableContents"/>
              <w:spacing w:lineRule="atLeast" w:line="225"/>
              <w:rPr>
                <w:sz w:val="17"/>
              </w:rPr>
            </w:pPr>
            <w:r>
              <w:rPr>
                <w:sz w:val="17"/>
              </w:rPr>
              <w:t>1</w:t>
            </w:r>
          </w:p>
          <w:p>
            <w:pPr>
              <w:pStyle w:val="TableContents"/>
              <w:spacing w:lineRule="atLeast" w:line="225"/>
              <w:rPr>
                <w:sz w:val="17"/>
              </w:rPr>
            </w:pPr>
            <w:r>
              <w:rPr>
                <w:sz w:val="17"/>
              </w:rPr>
              <w:t>2</w:t>
            </w:r>
          </w:p>
        </w:tc>
        <w:tc>
          <w:tcPr>
            <w:tcW w:w="4334" w:type="dxa"/>
            <w:tcBorders/>
            <w:shd w:fill="auto" w:val="clear"/>
            <w:vAlign w:val="center"/>
          </w:tcPr>
          <w:p>
            <w:pPr>
              <w:pStyle w:val="TableContents"/>
              <w:rPr/>
            </w:pPr>
            <w:r>
              <w:rPr/>
              <w:t>#define WR_VALUE _IOW('a','a',int32_t*)</w:t>
            </w:r>
          </w:p>
          <w:p>
            <w:pPr>
              <w:pStyle w:val="TableContents"/>
              <w:rPr/>
            </w:pPr>
            <w:r>
              <w:rPr/>
              <w:t>#define RD_VALUE _IOR('a','b',int32_t*)</w:t>
            </w:r>
          </w:p>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jc w:val="both"/>
        <w:rPr>
          <w:b/>
          <w:b/>
          <w:bCs/>
        </w:rPr>
      </w:pPr>
      <w:bookmarkStart w:id="6" w:name="Use_IOCTL_system_call_in_User_space"/>
      <w:bookmarkEnd w:id="6"/>
      <w:r>
        <w:rPr>
          <w:b/>
          <w:bCs/>
        </w:rPr>
        <w:t>Use IOCTL system call in User space</w:t>
      </w:r>
    </w:p>
    <w:p>
      <w:pPr>
        <w:pStyle w:val="TextBody"/>
        <w:jc w:val="both"/>
        <w:rPr/>
      </w:pPr>
      <w:r>
        <w:rPr/>
        <w:t xml:space="preserve">Include the header file </w:t>
      </w:r>
      <w:r>
        <w:rPr>
          <w:rStyle w:val="SourceText"/>
        </w:rPr>
        <w:t>&lt;sys/ioctl.h&gt;</w:t>
      </w:r>
      <w:r>
        <w:rPr/>
        <w:t>.Now we need to call the new ioctl command from a user application.</w:t>
      </w:r>
    </w:p>
    <w:p>
      <w:pPr>
        <w:pStyle w:val="TextBody"/>
        <w:jc w:val="both"/>
        <w:rPr/>
      </w:pPr>
      <w:r>
        <w:rPr>
          <w:rStyle w:val="SourceText"/>
        </w:rPr>
        <w:t>long ioctl( "file descriptor","ioctl command","Arguments");</w:t>
      </w:r>
    </w:p>
    <w:p>
      <w:pPr>
        <w:pStyle w:val="Normal"/>
        <w:jc w:val="both"/>
        <w:rPr/>
      </w:pPr>
      <w:r>
        <w:rPr>
          <w:rStyle w:val="SourceText"/>
          <w:b w:val="false"/>
          <w:bCs w:val="false"/>
          <w:sz w:val="24"/>
          <w:szCs w:val="24"/>
        </w:rPr>
        <w:t>&lt;file descriptor&gt;</w:t>
      </w:r>
      <w:r>
        <w:rPr>
          <w:b w:val="false"/>
          <w:bCs w:val="false"/>
          <w:sz w:val="24"/>
          <w:szCs w:val="24"/>
        </w:rPr>
        <w:t>: This the open file on which the ioctl command needs to be executed, which would generally be device files.</w:t>
        <w:br/>
      </w:r>
      <w:r>
        <w:rPr>
          <w:rStyle w:val="SourceText"/>
          <w:b w:val="false"/>
          <w:bCs w:val="false"/>
          <w:sz w:val="24"/>
          <w:szCs w:val="24"/>
        </w:rPr>
        <w:t>&lt;ioctl command&gt;</w:t>
      </w:r>
      <w:r>
        <w:rPr>
          <w:b w:val="false"/>
          <w:bCs w:val="false"/>
          <w:sz w:val="24"/>
          <w:szCs w:val="24"/>
        </w:rPr>
        <w:t>: ioctl command which is implemented to achieve the desired functionality</w:t>
        <w:br/>
      </w:r>
      <w:r>
        <w:rPr>
          <w:rStyle w:val="SourceText"/>
          <w:b w:val="false"/>
          <w:bCs w:val="false"/>
          <w:sz w:val="24"/>
          <w:szCs w:val="24"/>
        </w:rPr>
        <w:t>&lt;arguments&gt;</w:t>
      </w:r>
      <w:r>
        <w:rPr>
          <w:b w:val="false"/>
          <w:bCs w:val="false"/>
          <w:sz w:val="24"/>
          <w:szCs w:val="24"/>
        </w:rPr>
        <w:t>: The arguments that needs to be passed to the ioctl command.</w:t>
      </w:r>
    </w:p>
    <w:p>
      <w:pPr>
        <w:pStyle w:val="TextBody"/>
        <w:jc w:val="both"/>
        <w:rPr/>
      </w:pPr>
      <w:r>
        <w:rPr>
          <w:rStyle w:val="StrongEmphasis"/>
          <w:sz w:val="24"/>
          <w:szCs w:val="24"/>
        </w:rPr>
        <w:t>Example:</w:t>
      </w:r>
    </w:p>
    <w:p>
      <w:pPr>
        <w:sectPr>
          <w:type w:val="continuous"/>
          <w:pgSz w:w="11906" w:h="16838"/>
          <w:pgMar w:left="1134" w:right="1134" w:header="0" w:top="1134" w:footer="0" w:bottom="1134" w:gutter="0"/>
          <w:pgNumType w:fmt="decimal"/>
          <w:formProt w:val="false"/>
          <w:textDirection w:val="lrTb"/>
          <w:docGrid w:type="default" w:linePitch="240" w:charSpace="4294961151"/>
        </w:sectPr>
      </w:pPr>
    </w:p>
    <w:tbl>
      <w:tblPr>
        <w:tblW w:w="4718" w:type="dxa"/>
        <w:jc w:val="left"/>
        <w:tblInd w:w="28" w:type="dxa"/>
        <w:tblBorders/>
        <w:tblCellMar>
          <w:top w:w="28" w:type="dxa"/>
          <w:left w:w="28" w:type="dxa"/>
          <w:bottom w:w="28" w:type="dxa"/>
          <w:right w:w="28" w:type="dxa"/>
        </w:tblCellMar>
      </w:tblPr>
      <w:tblGrid>
        <w:gridCol w:w="211"/>
        <w:gridCol w:w="4507"/>
      </w:tblGrid>
      <w:tr>
        <w:trPr/>
        <w:tc>
          <w:tcPr>
            <w:tcW w:w="211" w:type="dxa"/>
            <w:tcBorders/>
            <w:shd w:fill="auto" w:val="clear"/>
            <w:vAlign w:val="center"/>
          </w:tcPr>
          <w:p>
            <w:pPr>
              <w:pStyle w:val="TableContents"/>
              <w:spacing w:lineRule="atLeast" w:line="225"/>
              <w:rPr>
                <w:sz w:val="17"/>
              </w:rPr>
            </w:pPr>
            <w:r>
              <w:rPr>
                <w:sz w:val="17"/>
              </w:rPr>
              <w:t>1</w:t>
            </w:r>
          </w:p>
          <w:p>
            <w:pPr>
              <w:pStyle w:val="TableContents"/>
              <w:spacing w:lineRule="atLeast" w:line="225"/>
              <w:rPr>
                <w:sz w:val="17"/>
              </w:rPr>
            </w:pPr>
            <w:r>
              <w:rPr>
                <w:sz w:val="17"/>
              </w:rPr>
              <w:t>2</w:t>
            </w:r>
          </w:p>
          <w:p>
            <w:pPr>
              <w:pStyle w:val="TableContents"/>
              <w:spacing w:lineRule="atLeast" w:line="225"/>
              <w:rPr>
                <w:sz w:val="17"/>
              </w:rPr>
            </w:pPr>
            <w:r>
              <w:rPr>
                <w:sz w:val="17"/>
              </w:rPr>
              <w:t>3</w:t>
            </w:r>
          </w:p>
        </w:tc>
        <w:tc>
          <w:tcPr>
            <w:tcW w:w="4507" w:type="dxa"/>
            <w:tcBorders/>
            <w:shd w:fill="auto" w:val="clear"/>
            <w:vAlign w:val="center"/>
          </w:tcPr>
          <w:p>
            <w:pPr>
              <w:pStyle w:val="TableContents"/>
              <w:rPr/>
            </w:pPr>
            <w:r>
              <w:rPr/>
              <w:t xml:space="preserve">ioctl(fd, WR_VALUE, (int32_t*) &amp;number); </w:t>
            </w:r>
          </w:p>
          <w:p>
            <w:pPr>
              <w:pStyle w:val="TableContents"/>
              <w:rPr/>
            </w:pPr>
            <w:r>
              <w:rPr/>
              <w:t> </w:t>
            </w:r>
          </w:p>
          <w:p>
            <w:pPr>
              <w:pStyle w:val="TableContents"/>
              <w:rPr/>
            </w:pPr>
            <w:r>
              <w:rPr/>
              <w:t>ioctl(fd, RD_VALUE, (int32_t*) &amp;value);</w:t>
            </w:r>
          </w:p>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Now we will see the complete driver and application.</w:t>
      </w:r>
    </w:p>
    <w:p>
      <w:pPr>
        <w:pStyle w:val="Heading1"/>
        <w:jc w:val="both"/>
        <w:rPr>
          <w:b/>
          <w:b/>
          <w:bCs/>
        </w:rPr>
      </w:pPr>
      <w:bookmarkStart w:id="7" w:name="Device_Driver_Source_Code"/>
      <w:bookmarkEnd w:id="7"/>
      <w:r>
        <w:rPr>
          <w:b/>
          <w:bCs/>
          <w:sz w:val="24"/>
          <w:szCs w:val="24"/>
        </w:rPr>
        <w:t>Device Driver Source Code</w:t>
      </w:r>
    </w:p>
    <w:p>
      <w:pPr>
        <w:pStyle w:val="TextBody"/>
        <w:jc w:val="both"/>
        <w:rPr/>
      </w:pPr>
      <w:r>
        <w:rPr/>
        <w:t>In this example we only implemented IOCTL. In this driver, i defined one variable (</w:t>
      </w:r>
      <w:r>
        <w:rPr>
          <w:rStyle w:val="SourceText"/>
        </w:rPr>
        <w:t>int32_t value</w:t>
      </w:r>
      <w:r>
        <w:rPr/>
        <w:t>). Using ioctl command we can read or change the variable. So other functions like open, close, read, write, We simply left empty. Just go through the code below</w:t>
      </w:r>
    </w:p>
    <w:p>
      <w:pPr>
        <w:pStyle w:val="Normal"/>
        <w:jc w:val="both"/>
        <w:rPr>
          <w:b w:val="false"/>
          <w:b w:val="false"/>
          <w:bCs w:val="false"/>
          <w:sz w:val="24"/>
          <w:szCs w:val="24"/>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4</Pages>
  <Words>1340</Words>
  <Characters>6853</Characters>
  <CharactersWithSpaces>8232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2019-01-10T16:06:44Z</dcterms:created>
  <dc:creator/>
  <dc:description/>
  <dc:language>en-IN</dc:language>
  <cp:lastModifiedBy/>
  <dcterms:modified xsi:type="dcterms:W3CDTF">2019-02-20T16:35:15Z</dcterms:modified>
  <cp:revision>19</cp:revision>
  <dc:subject/>
  <dc:title/>
</cp:coreProperties>
</file>