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B4F72"/>
          <w:sz w:val="56"/>
          <w:szCs w:val="56"/>
        </w:rPr>
        <w:t xml:space="preserve">SMARTVOICE</w:t>
      </w:r>
    </w:p>
    <w:p>
      <w:pPr>
        <w:spacing w:after="60"/>
        <w:jc w:val="center"/>
      </w:pPr>
      <w:r>
        <w:rPr>
          <w:rFonts w:ascii="Arial" w:cs="Arial" w:eastAsia="Arial" w:hAnsi="Arial"/>
          <w:color w:val="2C3E50"/>
          <w:sz w:val="36"/>
          <w:szCs w:val="36"/>
        </w:rPr>
        <w:t xml:space="preserve">AI-Consultassistent</w:t>
      </w:r>
    </w:p>
    <w:p>
      <w:pPr>
        <w:pBdr>
          <w:bottom w:val="single" w:color="1B4F72" w:sz="6" w:space="1"/>
        </w:pBdr>
        <w:spacing w:after="400"/>
        <w:jc w:val="center"/>
      </w:pPr>
      <w:r>
        <w:rPr>
          <w:sz w:val="12"/>
          <w:szCs w:val="12"/>
        </w:rPr>
        <w:t xml:space="preserve"> </w:t>
      </w:r>
    </w:p>
    <w:p>
      <w:pPr>
        <w:spacing w:after="60"/>
      </w:pPr>
    </w:p>
    <w:p>
      <w:pPr>
        <w:spacing w:after="200"/>
        <w:jc w:val="center"/>
      </w:pPr>
      <w:r>
        <w:rPr>
          <w:rFonts w:ascii="Arial" w:cs="Arial" w:eastAsia="Arial" w:hAnsi="Arial"/>
          <w:color w:val="2C3E50"/>
          <w:sz w:val="28"/>
          <w:szCs w:val="28"/>
        </w:rPr>
        <w:t xml:space="preserve">Implementatieplan voor een 10-werkplekken Huisartsenpraktijk</w:t>
      </w:r>
    </w:p>
    <w:p>
      <w:pPr>
        <w:spacing w:after="60"/>
      </w:pPr>
    </w:p>
    <w:p>
      <w:pPr>
        <w:spacing w:after="100"/>
        <w:jc w:val="center"/>
      </w:pPr>
      <w:r>
        <w:rPr>
          <w:rFonts w:ascii="Arial" w:cs="Arial" w:eastAsia="Arial" w:hAnsi="Arial"/>
          <w:i/>
          <w:iCs/>
          <w:color w:val="7F8C8D"/>
          <w:sz w:val="22"/>
          <w:szCs w:val="22"/>
        </w:rPr>
        <w:t xml:space="preserve">Privacy-first spraak-naar-SOEP dossiervoering</w:t>
      </w:r>
    </w:p>
    <w:p>
      <w:pPr>
        <w:spacing w:after="100"/>
        <w:jc w:val="center"/>
      </w:pPr>
      <w:r>
        <w:rPr>
          <w:rFonts w:ascii="Arial" w:cs="Arial" w:eastAsia="Arial" w:hAnsi="Arial"/>
          <w:b/>
          <w:bCs/>
          <w:color w:val="1E8449"/>
          <w:sz w:val="22"/>
          <w:szCs w:val="22"/>
        </w:rPr>
        <w:t xml:space="preserve">Volledig lokaal — Geen medische data naar de cloud</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7F8C8D"/>
          <w:sz w:val="20"/>
          <w:szCs w:val="20"/>
        </w:rPr>
        <w:t xml:space="preserve">Versie 1.0 — Maart 2026</w:t>
      </w:r>
    </w:p>
    <w:p>
      <w:pPr>
        <w:jc w:val="center"/>
      </w:pPr>
      <w:r>
        <w:rPr>
          <w:rFonts w:ascii="Arial" w:cs="Arial" w:eastAsia="Arial" w:hAnsi="Arial"/>
          <w:color w:val="7F8C8D"/>
          <w:sz w:val="20"/>
          <w:szCs w:val="20"/>
        </w:rPr>
        <w:t xml:space="preserve">Opgesteld voor: Dr. A. Benna</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Uitgangspunt en visie</w:t>
      </w:r>
    </w:p>
    <w:p>
      <w:pPr>
        <w:spacing w:after="120" w:line="276"/>
        <w:jc w:val="left"/>
      </w:pPr>
      <w:r>
        <w:rPr>
          <w:rFonts w:ascii="Arial" w:cs="Arial" w:eastAsia="Arial" w:hAnsi="Arial"/>
          <w:color w:val="333333"/>
          <w:sz w:val="21"/>
          <w:szCs w:val="21"/>
        </w:rPr>
        <w:t xml:space="preserve">SmartVoice is ontworpen als een privacy-first AI-systeem dat consultaudio in een Nederlandse huisartsenpraktijk omzet naar gestructureerde SOEP-dossiervoering. Het kernprincipe is dat alle medische data lokaal wordt verwerkt: geen audio, geen transcripties en geen patiëntgegevens verlaten het netwerk van de praktijk.</w:t>
      </w:r>
    </w:p>
    <w:p>
      <w:pPr>
        <w:spacing w:after="120" w:line="276"/>
        <w:jc w:val="left"/>
      </w:pPr>
      <w:r>
        <w:rPr>
          <w:rFonts w:ascii="Arial" w:cs="Arial" w:eastAsia="Arial" w:hAnsi="Arial"/>
          <w:color w:val="333333"/>
          <w:sz w:val="21"/>
          <w:szCs w:val="21"/>
        </w:rPr>
        <w:t xml:space="preserve">Dit document beschrijft hoe SmartVoice kan worden uitgerold over een praktijk met 10 werkplekken (spreekkamers, POH-ruimtes, triageruimte). De architectuur is bewust eenvoudig gehouden: één centrale server doet al het rekenwerk, de werkplekken zijn niet meer dan browsers met een microfoon.</w:t>
      </w:r>
    </w:p>
    <w:p>
      <w:pPr>
        <w:pStyle w:val="Heading2"/>
        <w:spacing w:after="160" w:before="280"/>
      </w:pPr>
      <w:r>
        <w:rPr>
          <w:rFonts w:ascii="Arial" w:cs="Arial" w:eastAsia="Arial" w:hAnsi="Arial"/>
          <w:b/>
          <w:bCs/>
          <w:color w:val="2C3E50"/>
          <w:sz w:val="26"/>
          <w:szCs w:val="26"/>
        </w:rPr>
        <w:t xml:space="preserve">Wat het systeem doet</w:t>
      </w:r>
    </w:p>
    <w:p>
      <w:pPr>
        <w:spacing w:after="120" w:line="276"/>
        <w:jc w:val="left"/>
      </w:pPr>
      <w:r>
        <w:rPr>
          <w:rFonts w:ascii="Arial" w:cs="Arial" w:eastAsia="Arial" w:hAnsi="Arial"/>
          <w:color w:val="333333"/>
          <w:sz w:val="21"/>
          <w:szCs w:val="21"/>
        </w:rPr>
        <w:t xml:space="preserve">Elke arts of POH start een opname aan het begin van het consult. SmartVoice neemt het gesprek op, transcribeert de audio naar tekst met spreker-herkenning (wie is de arts, wie de patiënt), extraheert de medische informatie, genereert een SOEP-concept, detecteert rode vlaggen, en presenteert dit ter review. Na goedkeuring kan het worden geëxporteerd naar het HIS.</w:t>
      </w:r>
    </w:p>
    <w:p>
      <w:pPr>
        <w:pStyle w:val="Heading2"/>
        <w:spacing w:after="160" w:before="280"/>
      </w:pPr>
      <w:r>
        <w:rPr>
          <w:rFonts w:ascii="Arial" w:cs="Arial" w:eastAsia="Arial" w:hAnsi="Arial"/>
          <w:b/>
          <w:bCs/>
          <w:color w:val="2C3E50"/>
          <w:sz w:val="26"/>
          <w:szCs w:val="26"/>
        </w:rPr>
        <w:t xml:space="preserve">Waarom lokaal</w:t>
      </w:r>
    </w:p>
    <w:p>
      <w:pPr>
        <w:spacing w:after="120" w:line="276"/>
        <w:jc w:val="left"/>
      </w:pPr>
      <w:r>
        <w:rPr>
          <w:rFonts w:ascii="Arial" w:cs="Arial" w:eastAsia="Arial" w:hAnsi="Arial"/>
          <w:color w:val="333333"/>
          <w:sz w:val="21"/>
          <w:szCs w:val="21"/>
        </w:rPr>
        <w:t xml:space="preserve">De keuze voor volledig lokale verwerking is niet alleen een technische voorkeur maar een fundamentele privacybeslissing. Nederlandse huisartsenpraktijken verwerken bijzondere persoonsgegevens in de zin van de AVG. Door geen externe cloud-API’s te gebruiken voor de verwerking van spraak en medische tekst, vermijden we verwerkersovereenkomsten met Amerikaanse techbedrijven, DPIA-complicaties, en het risico dat audio of transcripties op buitenlandse servers belanden. Bovendien vereist NEN 7510:2024 dat je als praktijk volledige controle hebt over waar medische data wordt verwerkt.</w:t>
      </w:r>
    </w:p>
    <w:p>
      <w:r>
        <w:br w:type="page"/>
      </w:r>
    </w:p>
    <w:p>
      <w:pPr>
        <w:pStyle w:val="Heading1"/>
        <w:spacing w:after="200" w:before="360"/>
      </w:pPr>
      <w:r>
        <w:rPr>
          <w:rFonts w:ascii="Arial" w:cs="Arial" w:eastAsia="Arial" w:hAnsi="Arial"/>
          <w:b/>
          <w:bCs/>
          <w:color w:val="1B4F72"/>
          <w:sz w:val="32"/>
          <w:szCs w:val="32"/>
        </w:rPr>
        <w:t xml:space="preserve">2. Architectuur: één server, tien browsers</w:t>
      </w:r>
    </w:p>
    <w:p>
      <w:pPr>
        <w:spacing w:after="120" w:line="276"/>
        <w:jc w:val="left"/>
      </w:pPr>
      <w:r>
        <w:rPr>
          <w:rFonts w:ascii="Arial" w:cs="Arial" w:eastAsia="Arial" w:hAnsi="Arial"/>
          <w:color w:val="333333"/>
          <w:sz w:val="21"/>
          <w:szCs w:val="21"/>
        </w:rPr>
        <w:t xml:space="preserve">De architectuur is bewust simpel. Er is één centrale GPU-server die in de praktijk staat (bijvoorbeeld in de serverruimte of meterkast). Deze server draait alle zware AI-modellen: Whisper voor spraakherkenning, PyAnnote voor diarisatie, en Ollama met Llama 3.1 voor de medische extractie. Alle 10 werkplekken verbinden via het lokale netwerk met deze ene server.</w:t>
      </w:r>
    </w:p>
    <w:p>
      <w:pPr>
        <w:pStyle w:val="Heading2"/>
        <w:spacing w:after="160" w:before="280"/>
      </w:pPr>
      <w:r>
        <w:rPr>
          <w:rFonts w:ascii="Arial" w:cs="Arial" w:eastAsia="Arial" w:hAnsi="Arial"/>
          <w:b/>
          <w:bCs/>
          <w:color w:val="2C3E50"/>
          <w:sz w:val="26"/>
          <w:szCs w:val="26"/>
        </w:rPr>
        <w:t xml:space="preserve">De werkplek: niets installeren</w:t>
      </w:r>
    </w:p>
    <w:p>
      <w:pPr>
        <w:spacing w:after="120" w:line="276"/>
        <w:jc w:val="left"/>
      </w:pPr>
      <w:r>
        <w:rPr>
          <w:rFonts w:ascii="Arial" w:cs="Arial" w:eastAsia="Arial" w:hAnsi="Arial"/>
          <w:color w:val="333333"/>
          <w:sz w:val="21"/>
          <w:szCs w:val="21"/>
        </w:rPr>
        <w:t xml:space="preserve">Elke werkplek — of dat nu een spreekkamer-PC, een laptop of een tablet is — opent simpelweg een browser en navigeert naar het interne adres van de server (bijvoorbeeld https://smartvoice.local). Er hoeft niets geïnstalleerd te worden. De enige vereiste is een browser die de Web Audio API ondersteunt (Chrome, Edge, Firefox) en een microfoon. Dit betekent dat nieuwe werkplekken toevoegen letterlijk een kwestie is van “openen en inloggen”.</w:t>
      </w:r>
    </w:p>
    <w:p>
      <w:pPr>
        <w:pStyle w:val="Heading2"/>
        <w:spacing w:after="160" w:before="280"/>
      </w:pPr>
      <w:r>
        <w:rPr>
          <w:rFonts w:ascii="Arial" w:cs="Arial" w:eastAsia="Arial" w:hAnsi="Arial"/>
          <w:b/>
          <w:bCs/>
          <w:color w:val="2C3E50"/>
          <w:sz w:val="26"/>
          <w:szCs w:val="26"/>
        </w:rPr>
        <w:t xml:space="preserve">De server: het brein van de praktijk</w:t>
      </w:r>
    </w:p>
    <w:p>
      <w:pPr>
        <w:spacing w:after="120" w:line="276"/>
        <w:jc w:val="left"/>
      </w:pPr>
      <w:r>
        <w:rPr>
          <w:rFonts w:ascii="Arial" w:cs="Arial" w:eastAsia="Arial" w:hAnsi="Arial"/>
          <w:color w:val="333333"/>
          <w:sz w:val="21"/>
          <w:szCs w:val="21"/>
        </w:rPr>
        <w:t xml:space="preserve">De centrale server voert vijf taken uit: hij ontvangt en bewaart audio-opnames, transcribeert ze naar tekst, herkent wie er spreekt (arts vs. patiënt), genereert SOEP-concepten via het LLM, en slaat alles versleuteld op in de database. Een consult duurt typisch 10 minuten audio. De transcriptie hiervan kost op een moderne GPU ongeveer 30–60 seconden, de LLM-extractie nog eens 15–30 seconden. Dat betekent dat de server meerdere consulten tegelijk kan verwerken via een wachtrij.</w:t>
      </w:r>
    </w:p>
    <w:p>
      <w:pPr>
        <w:pStyle w:val="Heading2"/>
        <w:spacing w:after="160" w:before="280"/>
      </w:pPr>
      <w:r>
        <w:rPr>
          <w:rFonts w:ascii="Arial" w:cs="Arial" w:eastAsia="Arial" w:hAnsi="Arial"/>
          <w:b/>
          <w:bCs/>
          <w:color w:val="2C3E50"/>
          <w:sz w:val="26"/>
          <w:szCs w:val="26"/>
        </w:rPr>
        <w:t xml:space="preserve">Netwerkdiagram</w:t>
      </w:r>
    </w:p>
    <w:p>
      <w:pPr>
        <w:spacing w:after="120" w:line="276"/>
        <w:jc w:val="left"/>
      </w:pPr>
      <w:r>
        <w:rPr>
          <w:rFonts w:ascii="Arial" w:cs="Arial" w:eastAsia="Arial" w:hAnsi="Arial"/>
          <w:i/>
          <w:iCs/>
          <w:color w:val="333333"/>
          <w:sz w:val="21"/>
          <w:szCs w:val="21"/>
        </w:rPr>
        <w:t xml:space="preserve">Het volgende schema toont de architectuur op hoofdlijnen: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2"/>
              <w:left w:val="single" w:color="1B4F72" w:sz="2"/>
              <w:bottom w:val="single" w:color="1B4F72" w:sz="2"/>
              <w:right w:val="single" w:color="1B4F72" w:sz="2"/>
            </w:tcBorders>
            <w:shd w:fill="F8F9FA" w:val="clear"/>
            <w:tcMar>
              <w:top w:type="dxa" w:w="200"/>
              <w:left w:type="dxa" w:w="300"/>
              <w:bottom w:type="dxa" w:w="200"/>
              <w:right w:type="dxa" w:w="300"/>
            </w:tcMar>
          </w:tcPr>
          <w:p>
            <w:pPr>
              <w:spacing w:after="160"/>
              <w:jc w:val="center"/>
            </w:pPr>
            <w:r>
              <w:rPr>
                <w:rFonts w:ascii="Arial" w:cs="Arial" w:eastAsia="Arial" w:hAnsi="Arial"/>
                <w:b/>
                <w:bCs/>
                <w:color w:val="1B4F72"/>
                <w:sz w:val="20"/>
                <w:szCs w:val="20"/>
              </w:rPr>
              <w:t xml:space="preserve">LOKAAL PRAKTIJKNETWERK (VLAN / gescheiden netwerk)</w:t>
            </w:r>
          </w:p>
          <w:p>
            <w:pPr>
              <w:spacing w:after="100"/>
              <w:jc w:val="center"/>
            </w:pPr>
            <w:r>
              <w:rPr>
                <w:rFonts w:ascii="Courier New" w:cs="Courier New" w:eastAsia="Courier New" w:hAnsi="Courier New"/>
                <w:color w:val="2C3E50"/>
                <w:sz w:val="18"/>
                <w:szCs w:val="18"/>
              </w:rPr>
              <w:t xml:space="preserve">┌────────────────────────────────┐</w:t>
            </w:r>
          </w:p>
          <w:p>
            <w:pPr>
              <w:spacing w:after="100"/>
              <w:jc w:val="center"/>
            </w:pPr>
            <w:r>
              <w:rPr>
                <w:rFonts w:ascii="Courier New" w:cs="Courier New" w:eastAsia="Courier New" w:hAnsi="Courier New"/>
                <w:color w:val="2C3E50"/>
                <w:sz w:val="18"/>
                <w:szCs w:val="18"/>
              </w:rPr>
              <w:t xml:space="preserve">│  CENTRALE GPU-SERVER       │</w:t>
            </w:r>
          </w:p>
          <w:p>
            <w:pPr>
              <w:spacing w:after="100"/>
              <w:jc w:val="center"/>
            </w:pPr>
            <w:r>
              <w:rPr>
                <w:rFonts w:ascii="Courier New" w:cs="Courier New" w:eastAsia="Courier New" w:hAnsi="Courier New"/>
                <w:color w:val="2C3E50"/>
                <w:sz w:val="18"/>
                <w:szCs w:val="18"/>
              </w:rPr>
              <w:t xml:space="preserve">│  • Whisper (STT)            │</w:t>
            </w:r>
          </w:p>
          <w:p>
            <w:pPr>
              <w:spacing w:after="100"/>
              <w:jc w:val="center"/>
            </w:pPr>
            <w:r>
              <w:rPr>
                <w:rFonts w:ascii="Courier New" w:cs="Courier New" w:eastAsia="Courier New" w:hAnsi="Courier New"/>
                <w:color w:val="2C3E50"/>
                <w:sz w:val="18"/>
                <w:szCs w:val="18"/>
              </w:rPr>
              <w:t xml:space="preserve">│  • PyAnnote (diarisatie)    │</w:t>
            </w:r>
          </w:p>
          <w:p>
            <w:pPr>
              <w:spacing w:after="100"/>
              <w:jc w:val="center"/>
            </w:pPr>
            <w:r>
              <w:rPr>
                <w:rFonts w:ascii="Courier New" w:cs="Courier New" w:eastAsia="Courier New" w:hAnsi="Courier New"/>
                <w:color w:val="2C3E50"/>
                <w:sz w:val="18"/>
                <w:szCs w:val="18"/>
              </w:rPr>
              <w:t xml:space="preserve">│  • Ollama/Llama 3.1 (LLM)  │</w:t>
            </w:r>
          </w:p>
          <w:p>
            <w:pPr>
              <w:spacing w:after="100"/>
              <w:jc w:val="center"/>
            </w:pPr>
            <w:r>
              <w:rPr>
                <w:rFonts w:ascii="Courier New" w:cs="Courier New" w:eastAsia="Courier New" w:hAnsi="Courier New"/>
                <w:color w:val="2C3E50"/>
                <w:sz w:val="18"/>
                <w:szCs w:val="18"/>
              </w:rPr>
              <w:t xml:space="preserve">│  • PostgreSQL + Redis       │</w:t>
            </w:r>
          </w:p>
          <w:p>
            <w:pPr>
              <w:spacing w:after="100"/>
              <w:jc w:val="center"/>
            </w:pPr>
            <w:r>
              <w:rPr>
                <w:rFonts w:ascii="Courier New" w:cs="Courier New" w:eastAsia="Courier New" w:hAnsi="Courier New"/>
                <w:color w:val="2C3E50"/>
                <w:sz w:val="18"/>
                <w:szCs w:val="18"/>
              </w:rPr>
              <w:t xml:space="preserve">│  • FastAPI backend          │</w:t>
            </w:r>
          </w:p>
          <w:p>
            <w:pPr>
              <w:spacing w:after="100"/>
              <w:jc w:val="center"/>
            </w:pPr>
            <w:r>
              <w:rPr>
                <w:rFonts w:ascii="Courier New" w:cs="Courier New" w:eastAsia="Courier New" w:hAnsi="Courier New"/>
                <w:color w:val="2C3E50"/>
                <w:sz w:val="18"/>
                <w:szCs w:val="18"/>
              </w:rPr>
              <w:t xml:space="preserve">│  • nginx (reverse proxy)   │</w:t>
            </w:r>
          </w:p>
          <w:p>
            <w:pPr>
              <w:spacing w:after="160"/>
              <w:jc w:val="center"/>
            </w:pPr>
            <w:r>
              <w:rPr>
                <w:rFonts w:ascii="Courier New" w:cs="Courier New" w:eastAsia="Courier New" w:hAnsi="Courier New"/>
                <w:color w:val="2C3E50"/>
                <w:sz w:val="18"/>
                <w:szCs w:val="18"/>
              </w:rPr>
              <w:t xml:space="preserve">└────────────────────────────────┘</w:t>
            </w:r>
          </w:p>
          <w:p>
            <w:pPr>
              <w:spacing w:after="100"/>
              <w:jc w:val="center"/>
            </w:pPr>
            <w:r>
              <w:rPr>
                <w:rFonts w:ascii="Courier New" w:cs="Courier New" w:eastAsia="Courier New" w:hAnsi="Courier New"/>
                <w:color w:val="1B4F72"/>
                <w:sz w:val="18"/>
                <w:szCs w:val="18"/>
              </w:rPr>
              <w:t xml:space="preserve">│</w:t>
            </w:r>
          </w:p>
          <w:p>
            <w:pPr>
              <w:spacing w:after="100"/>
              <w:jc w:val="center"/>
            </w:pPr>
            <w:r>
              <w:rPr>
                <w:rFonts w:ascii="Arial" w:cs="Arial" w:eastAsia="Arial" w:hAnsi="Arial"/>
                <w:b/>
                <w:bCs/>
                <w:color w:val="1B4F72"/>
                <w:sz w:val="18"/>
                <w:szCs w:val="18"/>
              </w:rPr>
              <w:t xml:space="preserve">LAN / Gigabit Ethernet / Wi-Fi 6</w:t>
            </w:r>
          </w:p>
          <w:p>
            <w:pPr>
              <w:spacing w:after="100"/>
              <w:jc w:val="center"/>
            </w:pPr>
            <w:r>
              <w:rPr>
                <w:rFonts w:ascii="Courier New" w:cs="Courier New" w:eastAsia="Courier New" w:hAnsi="Courier New"/>
                <w:color w:val="1B4F72"/>
                <w:sz w:val="18"/>
                <w:szCs w:val="18"/>
              </w:rPr>
              <w:t xml:space="preserve">│</w:t>
            </w:r>
          </w:p>
          <w:p>
            <w:pPr>
              <w:spacing w:after="60"/>
              <w:jc w:val="center"/>
            </w:pPr>
            <w:r>
              <w:rPr>
                <w:rFonts w:ascii="Courier New" w:cs="Courier New" w:eastAsia="Courier New" w:hAnsi="Courier New"/>
                <w:color w:val="2C3E50"/>
                <w:sz w:val="18"/>
                <w:szCs w:val="18"/>
              </w:rPr>
              <w:t xml:space="preserve">┌─────────────────────────────────────────────────────────┐</w:t>
            </w:r>
          </w:p>
          <w:p>
            <w:pPr>
              <w:spacing w:after="60"/>
              <w:jc w:val="center"/>
            </w:pPr>
            <w:r>
              <w:rPr>
                <w:rFonts w:ascii="Courier New" w:cs="Courier New" w:eastAsia="Courier New" w:hAnsi="Courier New"/>
                <w:color w:val="2C3E50"/>
                <w:sz w:val="18"/>
                <w:szCs w:val="18"/>
              </w:rPr>
              <w:t xml:space="preserve">│ WP1  WP2  WP3  WP4  WP5  WP6  WP7  WP8  WP9  WP10 │</w:t>
            </w:r>
          </w:p>
          <w:p>
            <w:pPr>
              <w:spacing w:after="60"/>
              <w:jc w:val="center"/>
            </w:pPr>
            <w:r>
              <w:rPr>
                <w:rFonts w:ascii="Courier New" w:cs="Courier New" w:eastAsia="Courier New" w:hAnsi="Courier New"/>
                <w:color w:val="2C3E50"/>
                <w:sz w:val="18"/>
                <w:szCs w:val="18"/>
              </w:rPr>
              <w:t xml:space="preserve">│ Browser + Microfoon  (geen installatie nodig)        │</w:t>
            </w:r>
          </w:p>
          <w:p>
            <w:pPr>
              <w:jc w:val="center"/>
            </w:pPr>
            <w:r>
              <w:rPr>
                <w:rFonts w:ascii="Courier New" w:cs="Courier New" w:eastAsia="Courier New" w:hAnsi="Courier New"/>
                <w:color w:val="2C3E50"/>
                <w:sz w:val="18"/>
                <w:szCs w:val="18"/>
              </w:rPr>
              <w:t xml:space="preserve">└─────────────────────────────────────────────────────────┘</w:t>
            </w:r>
          </w:p>
        </w:tc>
      </w:tr>
    </w:tbl>
    <w:p>
      <w:pPr>
        <w:spacing w:after="60"/>
      </w:pPr>
    </w:p>
    <w:p>
      <w:r>
        <w:br w:type="page"/>
      </w:r>
    </w:p>
    <w:p>
      <w:pPr>
        <w:pStyle w:val="Heading1"/>
        <w:spacing w:after="200" w:before="360"/>
      </w:pPr>
      <w:r>
        <w:rPr>
          <w:rFonts w:ascii="Arial" w:cs="Arial" w:eastAsia="Arial" w:hAnsi="Arial"/>
          <w:b/>
          <w:bCs/>
          <w:color w:val="1B4F72"/>
          <w:sz w:val="32"/>
          <w:szCs w:val="32"/>
        </w:rPr>
        <w:t xml:space="preserve">3. Hardware: de centrale GPU-server</w:t>
      </w:r>
    </w:p>
    <w:p>
      <w:pPr>
        <w:spacing w:after="120" w:line="276"/>
        <w:jc w:val="left"/>
      </w:pPr>
      <w:r>
        <w:rPr>
          <w:rFonts w:ascii="Arial" w:cs="Arial" w:eastAsia="Arial" w:hAnsi="Arial"/>
          <w:color w:val="333333"/>
          <w:sz w:val="21"/>
          <w:szCs w:val="21"/>
        </w:rPr>
        <w:t xml:space="preserve">De GPU-server is het hart van SmartVoice. De keuze van hardware bepaalt hoeveel consulten je tegelijkertijd kunt verwerken en hoe snel de doorlooptijd is. Er zijn twee realistische opties: een high-end workstation met een consumen-GPU, of een professionele server met een datacenter-GPU.</w:t>
      </w:r>
    </w:p>
    <w:p>
      <w:pPr>
        <w:pStyle w:val="Heading2"/>
        <w:spacing w:after="160" w:before="280"/>
      </w:pPr>
      <w:r>
        <w:rPr>
          <w:rFonts w:ascii="Arial" w:cs="Arial" w:eastAsia="Arial" w:hAnsi="Arial"/>
          <w:b/>
          <w:bCs/>
          <w:color w:val="2C3E50"/>
          <w:sz w:val="26"/>
          <w:szCs w:val="26"/>
        </w:rPr>
        <w:t xml:space="preserve">Optie A: Workstation met NVIDIA RTX 4090 (aanbevolen)</w:t>
      </w:r>
    </w:p>
    <w:p>
      <w:pPr>
        <w:spacing w:after="120" w:line="276"/>
        <w:jc w:val="left"/>
      </w:pPr>
      <w:r>
        <w:rPr>
          <w:rFonts w:ascii="Arial" w:cs="Arial" w:eastAsia="Arial" w:hAnsi="Arial"/>
          <w:color w:val="333333"/>
          <w:sz w:val="21"/>
          <w:szCs w:val="21"/>
        </w:rPr>
        <w:t xml:space="preserve">Dit is de beste prijs-kwaliteitverhouding voor een huisartsenpraktijk. De RTX 4090 heeft 24 GB VRAM, ruim voldoende voor Whisper Large v3 Turbo (~3 GB), PyAnnote (~1 GB), en Llama 3.1 8B in 4-bit quantisatie (~5 GB), met marge voor twee parallelle verwerkingen.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Specificatie</w:t>
            </w:r>
          </w:p>
        </w:tc>
        <w:tc>
          <w:tcPr>
            <w:tcW w:type="dxa" w:w="3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Geschatte prijs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GPU</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NVIDIA RTX 4090 24GB</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€ 1.800</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CPU</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AMD Ryzen 9 7900X of Intel i7-13700K</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€ 400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RAM</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64 GB DDR5</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€ 200</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Opslag</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 TB NVMe SSD + 2 TB HDD backup</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€ 200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Netwerk</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 Gbps Ethernet (dual NIC aanbevolen)</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Inbegrepen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UPS</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APC 1500VA (voor graceful shutdown)</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€ 250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Behuizing + voeding</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Tower met 850W PSU (80+ Gold)</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€ 300</w:t>
            </w:r>
          </w:p>
        </w:tc>
      </w:tr>
      <w:tr>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TOTAAL</w:t>
            </w:r>
          </w:p>
        </w:tc>
        <w:tc>
          <w:tcPr>
            <w:tcW w:type="dxa" w:w="301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Compleet systeem</w:t>
            </w:r>
          </w:p>
        </w:tc>
        <w:tc>
          <w:tcPr>
            <w:tcW w:type="dxa" w:w="301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€ 3.150 – € 3.500</w:t>
            </w:r>
          </w:p>
        </w:tc>
      </w:tr>
    </w:tbl>
    <w:p>
      <w:pPr>
        <w:spacing w:after="60"/>
      </w:pPr>
    </w:p>
    <w:p>
      <w:pPr>
        <w:spacing w:after="120" w:line="276"/>
        <w:jc w:val="left"/>
      </w:pPr>
      <w:r>
        <w:rPr>
          <w:rFonts w:ascii="Arial" w:cs="Arial" w:eastAsia="Arial" w:hAnsi="Arial"/>
          <w:color w:val="333333"/>
          <w:sz w:val="21"/>
          <w:szCs w:val="21"/>
        </w:rPr>
        <w:t xml:space="preserve">Met deze configuratie kan de server 2 consulten tegelijk verwerken (Whisper + LLM pipelined) met een doorlooptijd van circa 60–90 seconden per 10-minuten-consult. Bij piekbelasting (alle 10 werkplekken tegelijk klaar met een consult) worden de opdrachten in een wachtrij gezet en sequentieel verwerkt. In de praktijk is dit geen probleem: artsen uploaden niet synchroon.</w:t>
      </w:r>
    </w:p>
    <w:p>
      <w:pPr>
        <w:pStyle w:val="Heading2"/>
        <w:spacing w:after="160" w:before="280"/>
      </w:pPr>
      <w:r>
        <w:rPr>
          <w:rFonts w:ascii="Arial" w:cs="Arial" w:eastAsia="Arial" w:hAnsi="Arial"/>
          <w:b/>
          <w:bCs/>
          <w:color w:val="2C3E50"/>
          <w:sz w:val="26"/>
          <w:szCs w:val="26"/>
        </w:rPr>
        <w:t xml:space="preserve">Optie B: Professionele server met NVIDIA A6000</w:t>
      </w:r>
    </w:p>
    <w:p>
      <w:pPr>
        <w:spacing w:after="120" w:line="276"/>
        <w:jc w:val="left"/>
      </w:pPr>
      <w:r>
        <w:rPr>
          <w:rFonts w:ascii="Arial" w:cs="Arial" w:eastAsia="Arial" w:hAnsi="Arial"/>
          <w:color w:val="333333"/>
          <w:sz w:val="21"/>
          <w:szCs w:val="21"/>
        </w:rPr>
        <w:t xml:space="preserve">Voor grotere praktijken of wanneer parallelle verwerking essentieel is, kan een server met een NVIDIA A6000 (48 GB VRAM) worden overwogen. Dit verdubbelt de beschikbare geheugenruimte en maakt het mogelijk om 4–6 consulten tegelijk te verwerken. De investering ligt rond de € 7.000–€ 9.000, wat voor een 10-werkplekken praktijk wellicht overdreven is maar toekomstbestendig.</w:t>
      </w:r>
    </w:p>
    <w:p>
      <w:r>
        <w:br w:type="page"/>
      </w:r>
    </w:p>
    <w:p>
      <w:pPr>
        <w:pStyle w:val="Heading1"/>
        <w:spacing w:after="200" w:before="360"/>
      </w:pPr>
      <w:r>
        <w:rPr>
          <w:rFonts w:ascii="Arial" w:cs="Arial" w:eastAsia="Arial" w:hAnsi="Arial"/>
          <w:b/>
          <w:bCs/>
          <w:color w:val="1B4F72"/>
          <w:sz w:val="32"/>
          <w:szCs w:val="32"/>
        </w:rPr>
        <w:t xml:space="preserve">4. Netwerkarchitectuur en beveiliging</w:t>
      </w:r>
    </w:p>
    <w:p>
      <w:pPr>
        <w:spacing w:after="120" w:line="276"/>
        <w:jc w:val="left"/>
      </w:pPr>
      <w:r>
        <w:rPr>
          <w:rFonts w:ascii="Arial" w:cs="Arial" w:eastAsia="Arial" w:hAnsi="Arial"/>
          <w:color w:val="333333"/>
          <w:sz w:val="21"/>
          <w:szCs w:val="21"/>
        </w:rPr>
        <w:t xml:space="preserve">Het netwerk is het enige punt waar extra aandacht nodig is. De audio-bestanden die werkplekken uploaden zijn typisch 5–15 MB per consult (WAV/PCM formaat). Op een gigabit-netwerk is dat minder dan een seconde overdracht. Maar het gaat om medische data, dus het netwerk moet goed beveiligd zijn.</w:t>
      </w:r>
    </w:p>
    <w:p>
      <w:pPr>
        <w:pStyle w:val="Heading2"/>
        <w:spacing w:after="160" w:before="280"/>
      </w:pPr>
      <w:r>
        <w:rPr>
          <w:rFonts w:ascii="Arial" w:cs="Arial" w:eastAsia="Arial" w:hAnsi="Arial"/>
          <w:b/>
          <w:bCs/>
          <w:color w:val="2C3E50"/>
          <w:sz w:val="26"/>
          <w:szCs w:val="26"/>
        </w:rPr>
        <w:t xml:space="preserve">Gescheiden VLAN</w:t>
      </w:r>
    </w:p>
    <w:p>
      <w:pPr>
        <w:spacing w:after="120" w:line="276"/>
        <w:jc w:val="left"/>
      </w:pPr>
      <w:r>
        <w:rPr>
          <w:rFonts w:ascii="Arial" w:cs="Arial" w:eastAsia="Arial" w:hAnsi="Arial"/>
          <w:color w:val="333333"/>
          <w:sz w:val="21"/>
          <w:szCs w:val="21"/>
        </w:rPr>
        <w:t xml:space="preserve">De aanbeveling is om SmartVoice op een apart VLAN te draaien, gescheiden van het internet-verkeer en het HIS-netwerk. Dit kan op de meeste managed switches worden geconfigureerd. De GPU-server krijgt een vast IP-adres op dit VLAN (bijvoorbeeld 10.10.1.100), en alle werkplekken bereiken de server via dit adres. Optioneel kan een lokale DNS-entry (smartvoice.local) worden aangemaakt op de router zodat gebruikers niet met IP-adressen hoeven te werken.</w:t>
      </w:r>
    </w:p>
    <w:p>
      <w:pPr>
        <w:pStyle w:val="Heading2"/>
        <w:spacing w:after="160" w:before="280"/>
      </w:pPr>
      <w:r>
        <w:rPr>
          <w:rFonts w:ascii="Arial" w:cs="Arial" w:eastAsia="Arial" w:hAnsi="Arial"/>
          <w:b/>
          <w:bCs/>
          <w:color w:val="2C3E50"/>
          <w:sz w:val="26"/>
          <w:szCs w:val="26"/>
        </w:rPr>
        <w:t xml:space="preserve">HTTPS met self-signed certificaat</w:t>
      </w:r>
    </w:p>
    <w:p>
      <w:pPr>
        <w:spacing w:after="120" w:line="276"/>
        <w:jc w:val="left"/>
      </w:pPr>
      <w:r>
        <w:rPr>
          <w:rFonts w:ascii="Arial" w:cs="Arial" w:eastAsia="Arial" w:hAnsi="Arial"/>
          <w:color w:val="333333"/>
          <w:sz w:val="21"/>
          <w:szCs w:val="21"/>
        </w:rPr>
        <w:t xml:space="preserve">Browsers vereisen HTTPS voor toegang tot de microfoon via de Web Audio API. Op een lokaal netwerk volstaat een self-signed certificaat. Dit kan worden gegenereerd met Let’s Encrypt als er een intern domein is, of simpelweg met OpenSSL. Het certificaat wordt eenmalig geïnstalleerd op elke werkplek als vertrouwd certificaat.</w:t>
      </w:r>
    </w:p>
    <w:p>
      <w:pPr>
        <w:pStyle w:val="Heading2"/>
        <w:spacing w:after="160" w:before="280"/>
      </w:pPr>
      <w:r>
        <w:rPr>
          <w:rFonts w:ascii="Arial" w:cs="Arial" w:eastAsia="Arial" w:hAnsi="Arial"/>
          <w:b/>
          <w:bCs/>
          <w:color w:val="2C3E50"/>
          <w:sz w:val="26"/>
          <w:szCs w:val="26"/>
        </w:rPr>
        <w:t xml:space="preserve">Firewall-regels</w:t>
      </w:r>
    </w:p>
    <w:p>
      <w:pPr>
        <w:spacing w:after="120" w:line="276"/>
        <w:jc w:val="left"/>
      </w:pPr>
      <w:r>
        <w:rPr>
          <w:rFonts w:ascii="Arial" w:cs="Arial" w:eastAsia="Arial" w:hAnsi="Arial"/>
          <w:color w:val="333333"/>
          <w:sz w:val="21"/>
          <w:szCs w:val="21"/>
        </w:rPr>
        <w:t xml:space="preserve">De GPU-server mag geen inkomend verkeer van buiten het lokale netwerk ontvangen. De firewall moet zo worden geconfigureerd dat alleen het SmartVoice-VLAN poort 443 (HTTPS) kan bereiken. Uitgaand verkeer is niet nodig voor de werking van SmartVoice — alle AI-modellen draaien lokaal. Het enige moment waarop internet nodig is, is voor het initieel downloaden van modellen en software-updates.</w:t>
      </w:r>
    </w:p>
    <w:p>
      <w:pPr>
        <w:pStyle w:val="Heading2"/>
        <w:spacing w:after="160" w:before="280"/>
      </w:pPr>
      <w:r>
        <w:rPr>
          <w:rFonts w:ascii="Arial" w:cs="Arial" w:eastAsia="Arial" w:hAnsi="Arial"/>
          <w:b/>
          <w:bCs/>
          <w:color w:val="2C3E50"/>
          <w:sz w:val="26"/>
          <w:szCs w:val="26"/>
        </w:rPr>
        <w:t xml:space="preserve">Wi-Fi voor tablets en laptops</w:t>
      </w:r>
    </w:p>
    <w:p>
      <w:pPr>
        <w:spacing w:after="120" w:line="276"/>
        <w:jc w:val="left"/>
      </w:pPr>
      <w:r>
        <w:rPr>
          <w:rFonts w:ascii="Arial" w:cs="Arial" w:eastAsia="Arial" w:hAnsi="Arial"/>
          <w:color w:val="333333"/>
          <w:sz w:val="21"/>
          <w:szCs w:val="21"/>
        </w:rPr>
        <w:t xml:space="preserve">Als sommige werkplekken draadloos zijn (bijvoorbeeld tablets in de spreekkamer), moet het Wi-Fi-netwerk WPA3-Enterprise ondersteunen. Een apart SSID voor SmartVoice dat op hetzelfde VLAN zit is de schoonste oplossing. Let op: Wi-Fi introduceert latentie, maar omdat de verwerking asynchroon is (de arts wacht niet real-time op het resultaat), is dit in de praktijk geen probleem.</w:t>
      </w:r>
    </w:p>
    <w:p>
      <w:r>
        <w:br w:type="page"/>
      </w:r>
    </w:p>
    <w:p>
      <w:pPr>
        <w:pStyle w:val="Heading1"/>
        <w:spacing w:after="200" w:before="360"/>
      </w:pPr>
      <w:r>
        <w:rPr>
          <w:rFonts w:ascii="Arial" w:cs="Arial" w:eastAsia="Arial" w:hAnsi="Arial"/>
          <w:b/>
          <w:bCs/>
          <w:color w:val="1B4F72"/>
          <w:sz w:val="32"/>
          <w:szCs w:val="32"/>
        </w:rPr>
        <w:t xml:space="preserve">5. Gebruikersbeheer en rollen</w:t>
      </w:r>
    </w:p>
    <w:p>
      <w:pPr>
        <w:spacing w:after="120" w:line="276"/>
        <w:jc w:val="left"/>
      </w:pPr>
      <w:r>
        <w:rPr>
          <w:rFonts w:ascii="Arial" w:cs="Arial" w:eastAsia="Arial" w:hAnsi="Arial"/>
          <w:color w:val="333333"/>
          <w:sz w:val="21"/>
          <w:szCs w:val="21"/>
        </w:rPr>
        <w:t xml:space="preserve">SmartVoice heeft al een ingebouwd rollen-systeem met drie niveaus: arts, POH (praktijkondersteuner huisarts), en beheerder. Elk consult wordt gekoppeld aan de ingelogde gebruiker, en alle acties worden vastgelegd in een NEN 7513-conforme audit trail die niet kan worden gewijzigd of verwijderd.</w:t>
      </w:r>
    </w:p>
    <w:p>
      <w:pPr>
        <w:pStyle w:val="Heading2"/>
        <w:spacing w:after="160" w:before="280"/>
      </w:pPr>
      <w:r>
        <w:rPr>
          <w:rFonts w:ascii="Arial" w:cs="Arial" w:eastAsia="Arial" w:hAnsi="Arial"/>
          <w:b/>
          <w:bCs/>
          <w:color w:val="2C3E50"/>
          <w:sz w:val="26"/>
          <w:szCs w:val="26"/>
        </w:rPr>
        <w:t xml:space="preserve">Gebruikersaccounts aanmaken</w:t>
      </w:r>
    </w:p>
    <w:p>
      <w:pPr>
        <w:spacing w:after="120" w:line="276"/>
        <w:jc w:val="left"/>
      </w:pPr>
      <w:r>
        <w:rPr>
          <w:rFonts w:ascii="Arial" w:cs="Arial" w:eastAsia="Arial" w:hAnsi="Arial"/>
          <w:color w:val="333333"/>
          <w:sz w:val="21"/>
          <w:szCs w:val="21"/>
        </w:rPr>
        <w:t xml:space="preserve">Voor een 10-werkplekken praktijk zouden de volgende accounts worden aangemaakt: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13"/>
        <w:gridCol w:w="3013"/>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Gebruiker</w:t>
            </w:r>
          </w:p>
        </w:tc>
        <w:tc>
          <w:tcPr>
            <w:tcW w:type="dxa" w:w="2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Werkplek</w:t>
            </w:r>
          </w:p>
        </w:tc>
        <w:tc>
          <w:tcPr>
            <w:tcW w:type="dxa" w:w="30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Rechten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Beheerder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Praktijkhouder / ICT</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Kantoor</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Alles: gebruikersbeheer, configuratie, logs</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Arts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arts1 t/m arts6</w:t>
            </w:r>
          </w:p>
        </w:tc>
        <w:tc>
          <w:tcPr>
            <w:tcW w:type="dxa" w:w="2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Spreekkamers 1–6</w:t>
            </w:r>
          </w:p>
        </w:tc>
        <w:tc>
          <w:tcPr>
            <w:tcW w:type="dxa" w:w="30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Opnemen, reviewen, goedkeuren, exporteren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POH</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poh1 t/m poh3</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POH-ruimtes</w:t>
            </w:r>
          </w:p>
        </w:tc>
        <w:tc>
          <w:tcPr>
            <w:tcW w:type="dxa" w:w="3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Opnemen, reviewen (geen export)</w:t>
            </w:r>
          </w:p>
        </w:tc>
      </w:tr>
    </w:tbl>
    <w:p>
      <w:pPr>
        <w:spacing w:after="60"/>
      </w:pPr>
    </w:p>
    <w:p>
      <w:pPr>
        <w:spacing w:after="120" w:line="276"/>
        <w:jc w:val="left"/>
      </w:pPr>
      <w:r>
        <w:rPr>
          <w:rFonts w:ascii="Arial" w:cs="Arial" w:eastAsia="Arial" w:hAnsi="Arial"/>
          <w:color w:val="333333"/>
          <w:sz w:val="21"/>
          <w:szCs w:val="21"/>
        </w:rPr>
        <w:t xml:space="preserve">Elke arts ziet alleen zijn of haar eigen consulten. De beheerder kan alle consulten inzien voor kwaliteitscontrole. Dit is een bewuste ontwerpkeuze: het voorkomt dat artsen per ongeluk in elkaars dossiers kijken, en het vereenvoudigt de AVG-verantwoording.</w:t>
      </w:r>
    </w:p>
    <w:p>
      <w:pPr>
        <w:pStyle w:val="Heading2"/>
        <w:spacing w:after="160" w:before="280"/>
      </w:pPr>
      <w:r>
        <w:rPr>
          <w:rFonts w:ascii="Arial" w:cs="Arial" w:eastAsia="Arial" w:hAnsi="Arial"/>
          <w:b/>
          <w:bCs/>
          <w:color w:val="2C3E50"/>
          <w:sz w:val="26"/>
          <w:szCs w:val="26"/>
        </w:rPr>
        <w:t xml:space="preserve">Sessie-timeout</w:t>
      </w:r>
    </w:p>
    <w:p>
      <w:pPr>
        <w:spacing w:after="120" w:line="276"/>
        <w:jc w:val="left"/>
      </w:pPr>
      <w:r>
        <w:rPr>
          <w:rFonts w:ascii="Arial" w:cs="Arial" w:eastAsia="Arial" w:hAnsi="Arial"/>
          <w:color w:val="333333"/>
          <w:sz w:val="21"/>
          <w:szCs w:val="21"/>
        </w:rPr>
        <w:t xml:space="preserve">In een huisartsenpraktijk is het realistisch dat artsen hun sessie vergeten uit te loggen. De standaard sessie-timeout is 60 minuten, maar voor een praktijksetting is 30 minuten verstandiger. Na die tijd moet opnieuw worden ingelogd. Dit voorkomt dat een onbeheerde werkplek toegang geeft tot medische data.</w:t>
      </w:r>
    </w:p>
    <w:p>
      <w:r>
        <w:br w:type="page"/>
      </w:r>
    </w:p>
    <w:p>
      <w:pPr>
        <w:pStyle w:val="Heading1"/>
        <w:spacing w:after="200" w:before="360"/>
      </w:pPr>
      <w:r>
        <w:rPr>
          <w:rFonts w:ascii="Arial" w:cs="Arial" w:eastAsia="Arial" w:hAnsi="Arial"/>
          <w:b/>
          <w:bCs/>
          <w:color w:val="1B4F72"/>
          <w:sz w:val="32"/>
          <w:szCs w:val="32"/>
        </w:rPr>
        <w:t xml:space="preserve">6. Verwerkingscapaciteit en wachtrij</w:t>
      </w:r>
    </w:p>
    <w:p>
      <w:pPr>
        <w:spacing w:after="120" w:line="276"/>
        <w:jc w:val="left"/>
      </w:pPr>
      <w:r>
        <w:rPr>
          <w:rFonts w:ascii="Arial" w:cs="Arial" w:eastAsia="Arial" w:hAnsi="Arial"/>
          <w:color w:val="333333"/>
          <w:sz w:val="21"/>
          <w:szCs w:val="21"/>
        </w:rPr>
        <w:t xml:space="preserve">De kritische vraag is: kan één server 10 werkplekken aan? Het antwoord is ja, ruimschoots, maar het vereist een slim wachtrijsysteem.</w:t>
      </w:r>
    </w:p>
    <w:p>
      <w:pPr>
        <w:pStyle w:val="Heading2"/>
        <w:spacing w:after="160" w:before="280"/>
      </w:pPr>
      <w:r>
        <w:rPr>
          <w:rFonts w:ascii="Arial" w:cs="Arial" w:eastAsia="Arial" w:hAnsi="Arial"/>
          <w:b/>
          <w:bCs/>
          <w:color w:val="2C3E50"/>
          <w:sz w:val="26"/>
          <w:szCs w:val="26"/>
        </w:rPr>
        <w:t xml:space="preserve">Rekensommetje</w:t>
      </w:r>
    </w:p>
    <w:p>
      <w:pPr>
        <w:spacing w:after="120" w:line="276"/>
        <w:jc w:val="left"/>
      </w:pPr>
      <w:r>
        <w:rPr>
          <w:rFonts w:ascii="Arial" w:cs="Arial" w:eastAsia="Arial" w:hAnsi="Arial"/>
          <w:color w:val="333333"/>
          <w:sz w:val="21"/>
          <w:szCs w:val="21"/>
        </w:rPr>
        <w:t xml:space="preserve">Een gemiddelde huisarts ziet 30–40 patiënten per dag, verdeeld over 8 uur. Dat is ruwweg 4–5 consulten per uur per arts. Met 6 artsen is dat maximaal 30 consulten per uur in de praktijk. Elk consult kost de server circa 90 seconden verwerkingstijd (Whisper + diarisatie + LLM). Dat is 30 × 1,5 = 45 minuten serverwerk per uur — met een RTX 4090 die twee verwerkingen tegelijk kan doen, wordt dat effectief 22,5 minuten. Er is dus ruim marge.</w:t>
      </w:r>
    </w:p>
    <w:p>
      <w:pPr>
        <w:pStyle w:val="Heading2"/>
        <w:spacing w:after="160" w:before="280"/>
      </w:pPr>
      <w:r>
        <w:rPr>
          <w:rFonts w:ascii="Arial" w:cs="Arial" w:eastAsia="Arial" w:hAnsi="Arial"/>
          <w:b/>
          <w:bCs/>
          <w:color w:val="2C3E50"/>
          <w:sz w:val="26"/>
          <w:szCs w:val="26"/>
        </w:rPr>
        <w:t xml:space="preserve">Redis als wachtrij</w:t>
      </w:r>
    </w:p>
    <w:p>
      <w:pPr>
        <w:spacing w:after="120" w:line="276"/>
        <w:jc w:val="left"/>
      </w:pPr>
      <w:r>
        <w:rPr>
          <w:rFonts w:ascii="Arial" w:cs="Arial" w:eastAsia="Arial" w:hAnsi="Arial"/>
          <w:color w:val="333333"/>
          <w:sz w:val="21"/>
          <w:szCs w:val="21"/>
        </w:rPr>
        <w:t xml:space="preserve">SmartVoice gebruikt Redis Streams als wachtrij. Wanneer een werkplek audio uploadt, wordt de taak in de Redis-wachtrij geplaatst. De server pakt taken op in volgorde van binnenkomst. Ondertussen ziet de arts op zijn scherm een voortgangsbalk: “transcriberen...”, “extraheren...”, “SOEP genereren...”. Via WebSockets wordt de status in real-time bijgewerkt.</w:t>
      </w:r>
    </w:p>
    <w:p>
      <w:pPr>
        <w:pStyle w:val="Heading2"/>
        <w:spacing w:after="160" w:before="280"/>
      </w:pPr>
      <w:r>
        <w:rPr>
          <w:rFonts w:ascii="Arial" w:cs="Arial" w:eastAsia="Arial" w:hAnsi="Arial"/>
          <w:b/>
          <w:bCs/>
          <w:color w:val="2C3E50"/>
          <w:sz w:val="26"/>
          <w:szCs w:val="26"/>
        </w:rPr>
        <w:t xml:space="preserve">Piekbelasting</w:t>
      </w:r>
    </w:p>
    <w:p>
      <w:pPr>
        <w:spacing w:after="120" w:line="276"/>
        <w:jc w:val="left"/>
      </w:pPr>
      <w:r>
        <w:rPr>
          <w:rFonts w:ascii="Arial" w:cs="Arial" w:eastAsia="Arial" w:hAnsi="Arial"/>
          <w:color w:val="333333"/>
          <w:sz w:val="21"/>
          <w:szCs w:val="21"/>
        </w:rPr>
        <w:t xml:space="preserve">Het enige scenario waarin vertraging optreedt is wanneer meerdere artsen tegelijkertijd een consult uploaden (bijvoorbeeld na de ochtendpiek als iedereen tegelijk lunch heeft en de consulten wil afwerken). In dat geval worden de taken gewoon in de wachtrij gezet. De maximale wachttijd is dan: (aantal wachtende consulten × 90 seconden) / 2 parallelle workers. Bij 6 gelijktijdige uploads is dat circa 4,5 minuten voor de laatste in de rij. In de praktijk is dit zeer acceptabel — de arts kan ondertussen doorgaan met het volgende consult.</w:t>
      </w:r>
    </w:p>
    <w:p>
      <w:r>
        <w:br w:type="page"/>
      </w:r>
    </w:p>
    <w:p>
      <w:pPr>
        <w:pStyle w:val="Heading1"/>
        <w:spacing w:after="200" w:before="360"/>
      </w:pPr>
      <w:r>
        <w:rPr>
          <w:rFonts w:ascii="Arial" w:cs="Arial" w:eastAsia="Arial" w:hAnsi="Arial"/>
          <w:b/>
          <w:bCs/>
          <w:color w:val="1B4F72"/>
          <w:sz w:val="32"/>
          <w:szCs w:val="32"/>
        </w:rPr>
        <w:t xml:space="preserve">7. Audio-opname en microfoonkeuze</w:t>
      </w:r>
    </w:p>
    <w:p>
      <w:pPr>
        <w:spacing w:after="120" w:line="276"/>
        <w:jc w:val="left"/>
      </w:pPr>
      <w:r>
        <w:rPr>
          <w:rFonts w:ascii="Arial" w:cs="Arial" w:eastAsia="Arial" w:hAnsi="Arial"/>
          <w:color w:val="333333"/>
          <w:sz w:val="21"/>
          <w:szCs w:val="21"/>
        </w:rPr>
        <w:t xml:space="preserve">De kwaliteit van de audio-opname is de belangrijkste factor voor de kwaliteit van de transcriptie. Whisper is opmerkelijk goed in het verwerken van Nederlands, maar er is één voorwaarde: het model moet de woorden helder kunnen horen.</w:t>
      </w:r>
    </w:p>
    <w:p>
      <w:pPr>
        <w:pStyle w:val="Heading2"/>
        <w:spacing w:after="160" w:before="280"/>
      </w:pPr>
      <w:r>
        <w:rPr>
          <w:rFonts w:ascii="Arial" w:cs="Arial" w:eastAsia="Arial" w:hAnsi="Arial"/>
          <w:b/>
          <w:bCs/>
          <w:color w:val="2C3E50"/>
          <w:sz w:val="26"/>
          <w:szCs w:val="26"/>
        </w:rPr>
        <w:t xml:space="preserve">Aanbevolen microfoons</w:t>
      </w:r>
    </w:p>
    <w:p>
      <w:pPr>
        <w:spacing w:after="120" w:line="276"/>
        <w:jc w:val="left"/>
      </w:pPr>
      <w:r>
        <w:rPr>
          <w:rFonts w:ascii="Arial" w:cs="Arial" w:eastAsia="Arial" w:hAnsi="Arial"/>
          <w:color w:val="333333"/>
          <w:sz w:val="21"/>
          <w:szCs w:val="21"/>
        </w:rPr>
        <w:t xml:space="preserve">Voor een spreekkamer zijn er drie werkbare opties. De eerste is een goede USB-conferentiemicrofoon zoals de Jabra Speak 510 of Poly Sync 20, die op het bureau tussen arts en patiënt staat. Deze microfoons zijn ontworpen voor 360° opname en filteren achtergrondgeluid. De tweede optie is een lavalier-microfoon die de arts draagt, wat betere isolatie geeft maar minder van de patiënt vangt. De derde is het ingebouwde microfoon van een laptop of tablet, wat werkbaar is in een stille spreekkamer maar niet ideaal.</w:t>
      </w:r>
    </w:p>
    <w:p>
      <w:pPr>
        <w:spacing w:after="120" w:line="276"/>
        <w:jc w:val="left"/>
      </w:pPr>
      <w:r>
        <w:rPr>
          <w:rFonts w:ascii="Arial" w:cs="Arial" w:eastAsia="Arial" w:hAnsi="Arial"/>
          <w:color w:val="333333"/>
          <w:sz w:val="21"/>
          <w:szCs w:val="21"/>
        </w:rPr>
        <w:t xml:space="preserve">De Jabra Speak 510 is de meest pragmatische keuze voor een huisartsenpraktijk: geen kabels, Bluetooth naar de werkplek-PC, goede kwaliteit, en circa € 80–€ 120 per stuk. Voor 10 werkplekken is dat een investering van circa € 800–€ 1.200.</w:t>
      </w:r>
    </w:p>
    <w:p>
      <w:pPr>
        <w:pStyle w:val="Heading2"/>
        <w:spacing w:after="160" w:before="280"/>
      </w:pPr>
      <w:r>
        <w:rPr>
          <w:rFonts w:ascii="Arial" w:cs="Arial" w:eastAsia="Arial" w:hAnsi="Arial"/>
          <w:b/>
          <w:bCs/>
          <w:color w:val="2C3E50"/>
          <w:sz w:val="26"/>
          <w:szCs w:val="26"/>
        </w:rPr>
        <w:t xml:space="preserve">Opname-instellingen</w:t>
      </w:r>
    </w:p>
    <w:p>
      <w:pPr>
        <w:spacing w:after="120" w:line="276"/>
        <w:jc w:val="left"/>
      </w:pPr>
      <w:r>
        <w:rPr>
          <w:rFonts w:ascii="Arial" w:cs="Arial" w:eastAsia="Arial" w:hAnsi="Arial"/>
          <w:color w:val="333333"/>
          <w:sz w:val="21"/>
          <w:szCs w:val="21"/>
        </w:rPr>
        <w:t xml:space="preserve">SmartVoice neemt op in 16 kHz mono WAV (PCM), wat de native invoer is van Whisper. Hogere sample rates worden automatisch gedownsampled. De opname start wanneer de arts op “Start opname” klikt en stopt bij “Stop opname”. Er is geen automatische detectie of voice activity detection — de arts bepaalt bewust wanneer het consult begint en eindigt.</w:t>
      </w:r>
    </w:p>
    <w:p>
      <w:pPr>
        <w:pStyle w:val="Heading2"/>
        <w:spacing w:after="160" w:before="280"/>
      </w:pPr>
      <w:r>
        <w:rPr>
          <w:rFonts w:ascii="Arial" w:cs="Arial" w:eastAsia="Arial" w:hAnsi="Arial"/>
          <w:b/>
          <w:bCs/>
          <w:color w:val="2C3E50"/>
          <w:sz w:val="26"/>
          <w:szCs w:val="26"/>
        </w:rPr>
        <w:t xml:space="preserve">Privacy-bewustzijn</w:t>
      </w:r>
    </w:p>
    <w:p>
      <w:pPr>
        <w:spacing w:after="120" w:line="276"/>
        <w:jc w:val="left"/>
      </w:pPr>
      <w:r>
        <w:rPr>
          <w:rFonts w:ascii="Arial" w:cs="Arial" w:eastAsia="Arial" w:hAnsi="Arial"/>
          <w:color w:val="333333"/>
          <w:sz w:val="21"/>
          <w:szCs w:val="21"/>
        </w:rPr>
        <w:t xml:space="preserve">Het is essentieel dat patiënten worden geïnformeerd over de opname. De aanbeveling is een kort bordje in de spreekkamer (“Dit consult kan worden opgenomen voor dossiervoering”) en mondelinge toestemming aan het begin van het gesprek. Dit hoeft niet schriftelijk te worden vastgelegd zolang de opname uitsluitend wordt gebruikt voor dossiervoering en direct na goedkeuring wordt verwijderd.</w:t>
      </w:r>
    </w:p>
    <w:p>
      <w:r>
        <w:br w:type="page"/>
      </w:r>
    </w:p>
    <w:p>
      <w:pPr>
        <w:pStyle w:val="Heading1"/>
        <w:spacing w:after="200" w:before="360"/>
      </w:pPr>
      <w:r>
        <w:rPr>
          <w:rFonts w:ascii="Arial" w:cs="Arial" w:eastAsia="Arial" w:hAnsi="Arial"/>
          <w:b/>
          <w:bCs/>
          <w:color w:val="1B4F72"/>
          <w:sz w:val="32"/>
          <w:szCs w:val="32"/>
        </w:rPr>
        <w:t xml:space="preserve">8. Installatie en uitrol in 5 stappen</w:t>
      </w:r>
    </w:p>
    <w:p>
      <w:pPr>
        <w:pStyle w:val="Heading2"/>
        <w:spacing w:after="160" w:before="280"/>
      </w:pPr>
      <w:r>
        <w:rPr>
          <w:rFonts w:ascii="Arial" w:cs="Arial" w:eastAsia="Arial" w:hAnsi="Arial"/>
          <w:b/>
          <w:bCs/>
          <w:color w:val="2C3E50"/>
          <w:sz w:val="26"/>
          <w:szCs w:val="26"/>
        </w:rPr>
        <w:t xml:space="preserve">Stap 1: Server hardware klaarzetten</w:t>
      </w:r>
    </w:p>
    <w:p>
      <w:pPr>
        <w:spacing w:after="120" w:line="276"/>
        <w:jc w:val="left"/>
      </w:pPr>
      <w:r>
        <w:rPr>
          <w:rFonts w:ascii="Arial" w:cs="Arial" w:eastAsia="Arial" w:hAnsi="Arial"/>
          <w:color w:val="333333"/>
          <w:sz w:val="21"/>
          <w:szCs w:val="21"/>
        </w:rPr>
        <w:t xml:space="preserve">Plaats de GPU-server in een afgesloten serverruimte of meterkast met voldoende ventilatie. Sluit de UPS aan. Installeer Ubuntu 22.04 LTS Server Edition. Configureer het vaste IP-adres op het SmartVoice-VLAN.</w:t>
      </w:r>
    </w:p>
    <w:p>
      <w:pPr>
        <w:pStyle w:val="Heading2"/>
        <w:spacing w:after="160" w:before="280"/>
      </w:pPr>
      <w:r>
        <w:rPr>
          <w:rFonts w:ascii="Arial" w:cs="Arial" w:eastAsia="Arial" w:hAnsi="Arial"/>
          <w:b/>
          <w:bCs/>
          <w:color w:val="2C3E50"/>
          <w:sz w:val="26"/>
          <w:szCs w:val="26"/>
        </w:rPr>
        <w:t xml:space="preserve">Stap 2: SmartVoice installeren</w:t>
      </w:r>
    </w:p>
    <w:p>
      <w:pPr>
        <w:spacing w:after="120" w:line="276"/>
        <w:jc w:val="left"/>
      </w:pPr>
      <w:r>
        <w:rPr>
          <w:rFonts w:ascii="Arial" w:cs="Arial" w:eastAsia="Arial" w:hAnsi="Arial"/>
          <w:color w:val="333333"/>
          <w:sz w:val="21"/>
          <w:szCs w:val="21"/>
        </w:rPr>
        <w:t xml:space="preserve">Kloon de SmartVoice repository, installeer Docker en NVIDIA Container Toolkit, en start het systeem met docker compose up -d. Het eerste starten duurt langer omdat de Ollama-container het Llama 3.1 model downloadt (~4,7 GB) en Whisper het Large v3 Turbo model downloadt (~3 GB). Daarna start alles binnen 30 seconden.</w:t>
      </w:r>
    </w:p>
    <w:p>
      <w:pPr>
        <w:pStyle w:val="Heading2"/>
        <w:spacing w:after="160" w:before="280"/>
      </w:pPr>
      <w:r>
        <w:rPr>
          <w:rFonts w:ascii="Arial" w:cs="Arial" w:eastAsia="Arial" w:hAnsi="Arial"/>
          <w:b/>
          <w:bCs/>
          <w:color w:val="2C3E50"/>
          <w:sz w:val="26"/>
          <w:szCs w:val="26"/>
        </w:rPr>
        <w:t xml:space="preserve">Stap 3: Netwerk configureren</w:t>
      </w:r>
    </w:p>
    <w:p>
      <w:pPr>
        <w:spacing w:after="120" w:line="276"/>
        <w:jc w:val="left"/>
      </w:pPr>
      <w:r>
        <w:rPr>
          <w:rFonts w:ascii="Arial" w:cs="Arial" w:eastAsia="Arial" w:hAnsi="Arial"/>
          <w:color w:val="333333"/>
          <w:sz w:val="21"/>
          <w:szCs w:val="21"/>
        </w:rPr>
        <w:t xml:space="preserve">Configureer het VLAN op de managed switch, wijs het vaste IP toe, genereer het SSL-certificaat, en configureer nginx als reverse proxy met HTTPS. Test de verbinding vanaf elke werkplek door in de browser naar https://smartvoice.local te navigeren.</w:t>
      </w:r>
    </w:p>
    <w:p>
      <w:pPr>
        <w:pStyle w:val="Heading2"/>
        <w:spacing w:after="160" w:before="280"/>
      </w:pPr>
      <w:r>
        <w:rPr>
          <w:rFonts w:ascii="Arial" w:cs="Arial" w:eastAsia="Arial" w:hAnsi="Arial"/>
          <w:b/>
          <w:bCs/>
          <w:color w:val="2C3E50"/>
          <w:sz w:val="26"/>
          <w:szCs w:val="26"/>
        </w:rPr>
        <w:t xml:space="preserve">Stap 4: Gebruikers aanmaken</w:t>
      </w:r>
    </w:p>
    <w:p>
      <w:pPr>
        <w:spacing w:after="120" w:line="276"/>
        <w:jc w:val="left"/>
      </w:pPr>
      <w:r>
        <w:rPr>
          <w:rFonts w:ascii="Arial" w:cs="Arial" w:eastAsia="Arial" w:hAnsi="Arial"/>
          <w:color w:val="333333"/>
          <w:sz w:val="21"/>
          <w:szCs w:val="21"/>
        </w:rPr>
        <w:t xml:space="preserve">Log in als beheerder en maak voor elke arts en POH een account aan. Stel de sessie-timeout in op 30 minuten. Test of elke gebruiker kan inloggen en een test-opname kan uploaden.</w:t>
      </w:r>
    </w:p>
    <w:p>
      <w:pPr>
        <w:pStyle w:val="Heading2"/>
        <w:spacing w:after="160" w:before="280"/>
      </w:pPr>
      <w:r>
        <w:rPr>
          <w:rFonts w:ascii="Arial" w:cs="Arial" w:eastAsia="Arial" w:hAnsi="Arial"/>
          <w:b/>
          <w:bCs/>
          <w:color w:val="2C3E50"/>
          <w:sz w:val="26"/>
          <w:szCs w:val="26"/>
        </w:rPr>
        <w:t xml:space="preserve">Stap 5: Trainen en live gaan</w:t>
      </w:r>
    </w:p>
    <w:p>
      <w:pPr>
        <w:spacing w:after="120" w:line="276"/>
        <w:jc w:val="left"/>
      </w:pPr>
      <w:r>
        <w:rPr>
          <w:rFonts w:ascii="Arial" w:cs="Arial" w:eastAsia="Arial" w:hAnsi="Arial"/>
          <w:color w:val="333333"/>
          <w:sz w:val="21"/>
          <w:szCs w:val="21"/>
        </w:rPr>
        <w:t xml:space="preserve">Plan een korte training van 15–30 minuten per arts. Het systeem is bewust eenvoudig: opnemen, stoppen, reviewen, goedkeuren. De meeste artsen zijn binnen 2–3 consulten gewend aan de workflow. Begin met een pilotfase van één week waarin één of twee artsen het systeem gebruiken en feedback geven. Rol daarna uit naar de hele praktijk.</w:t>
      </w:r>
    </w:p>
    <w:p>
      <w:r>
        <w:br w:type="page"/>
      </w:r>
    </w:p>
    <w:p>
      <w:pPr>
        <w:pStyle w:val="Heading1"/>
        <w:spacing w:after="200" w:before="360"/>
      </w:pPr>
      <w:r>
        <w:rPr>
          <w:rFonts w:ascii="Arial" w:cs="Arial" w:eastAsia="Arial" w:hAnsi="Arial"/>
          <w:b/>
          <w:bCs/>
          <w:color w:val="1B4F72"/>
          <w:sz w:val="32"/>
          <w:szCs w:val="32"/>
        </w:rPr>
        <w:t xml:space="preserve">9. Kostenraming</w:t>
      </w:r>
    </w:p>
    <w:p>
      <w:pPr>
        <w:spacing w:after="120" w:line="276"/>
        <w:jc w:val="left"/>
      </w:pPr>
      <w:r>
        <w:rPr>
          <w:rFonts w:ascii="Arial" w:cs="Arial" w:eastAsia="Arial" w:hAnsi="Arial"/>
          <w:color w:val="333333"/>
          <w:sz w:val="21"/>
          <w:szCs w:val="21"/>
        </w:rPr>
        <w:t xml:space="preserve">Het grote voordeel van lokale verwerking is dat er geen doorlopende cloudkosten zijn. Na de initiële investering in hardware zijn de maandelijkse kosten minimaal.</w:t>
      </w:r>
    </w:p>
    <w:p>
      <w:pPr>
        <w:pStyle w:val="Heading2"/>
        <w:spacing w:after="160" w:before="280"/>
      </w:pPr>
      <w:r>
        <w:rPr>
          <w:rFonts w:ascii="Arial" w:cs="Arial" w:eastAsia="Arial" w:hAnsi="Arial"/>
          <w:b/>
          <w:bCs/>
          <w:color w:val="2C3E50"/>
          <w:sz w:val="26"/>
          <w:szCs w:val="26"/>
        </w:rPr>
        <w:t xml:space="preserve">Eenmalige investering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Bedrag</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Opmerkingen</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GPU-server (RTX 4090 configuratie)</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€ 3.500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Eenmalig</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UPS (APC 1500VA)</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€ 250</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Eenmalig</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Microfoons (10× Jabra Speak 510)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€ 1.000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10 werkplekken</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Managed switch (VLAN-capable)</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€ 200</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Indien niet aanwezig</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Installatie en configuratie</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€ 500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Eigen ICT of externe partij</w:t>
            </w:r>
          </w:p>
        </w:tc>
      </w:tr>
      <w:tr>
        <w:tc>
          <w:tcPr>
            <w:tcW w:type="dxa" w:w="4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TOTAAL EENMALIG</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€ 5.450</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pStyle w:val="Heading2"/>
        <w:spacing w:after="160" w:before="280"/>
      </w:pPr>
      <w:r>
        <w:rPr>
          <w:rFonts w:ascii="Arial" w:cs="Arial" w:eastAsia="Arial" w:hAnsi="Arial"/>
          <w:b/>
          <w:bCs/>
          <w:color w:val="2C3E50"/>
          <w:sz w:val="26"/>
          <w:szCs w:val="26"/>
        </w:rPr>
        <w:t xml:space="preserve">Doorlopende kosten (per maand)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Bedrag</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Opmerkingen</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Elektriciteit server (200W gemiddeld)</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€ 30/mnd</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Bij 0,28/kWh</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Software-updates en onderhoud</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€ 0</w:t>
            </w:r>
          </w:p>
        </w:tc>
        <w:tc>
          <w:tcPr>
            <w:tcW w:type="dxa" w:w="226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Open source</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Cloud API-kosten</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€ 0</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Alles lokaal!</w:t>
            </w:r>
          </w:p>
        </w:tc>
      </w:tr>
      <w:tr>
        <w:tc>
          <w:tcPr>
            <w:tcW w:type="dxa" w:w="45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TOTAAL MAANDELIJKS</w:t>
            </w:r>
          </w:p>
        </w:tc>
        <w:tc>
          <w:tcPr>
            <w:tcW w:type="dxa" w:w="2263"/>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 € 30/mnd</w:t>
            </w:r>
          </w:p>
        </w:tc>
        <w:tc>
          <w:tcPr>
            <w:tcW w:type="dxa" w:w="2263"/>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60"/>
      </w:pPr>
    </w:p>
    <w:p>
      <w:pPr>
        <w:spacing w:after="120" w:line="276"/>
        <w:jc w:val="left"/>
      </w:pPr>
      <w:r>
        <w:rPr>
          <w:rFonts w:ascii="Arial" w:cs="Arial" w:eastAsia="Arial" w:hAnsi="Arial"/>
          <w:color w:val="333333"/>
          <w:sz w:val="21"/>
          <w:szCs w:val="21"/>
        </w:rPr>
        <w:t xml:space="preserve">Ter vergelijking: een cloud-gebaseerde oplossing met Deepgram (speech-to-text) en een cloud-LLM zou bij 150 consulten per dag circa € 300–€ 500 per maand kosten, exclusief de privacy-risico’s. De investering in lokale hardware is dus binnen 6–12 maanden terugverdiend.</w:t>
      </w:r>
    </w:p>
    <w:p>
      <w:r>
        <w:br w:type="page"/>
      </w:r>
    </w:p>
    <w:p>
      <w:pPr>
        <w:pStyle w:val="Heading1"/>
        <w:spacing w:after="200" w:before="360"/>
      </w:pPr>
      <w:r>
        <w:rPr>
          <w:rFonts w:ascii="Arial" w:cs="Arial" w:eastAsia="Arial" w:hAnsi="Arial"/>
          <w:b/>
          <w:bCs/>
          <w:color w:val="1B4F72"/>
          <w:sz w:val="32"/>
          <w:szCs w:val="32"/>
        </w:rPr>
        <w:t xml:space="preserve">10. Compliance en juridisch kader</w:t>
      </w:r>
    </w:p>
    <w:p>
      <w:pPr>
        <w:spacing w:after="120" w:line="276"/>
        <w:jc w:val="left"/>
      </w:pPr>
      <w:r>
        <w:rPr>
          <w:rFonts w:ascii="Arial" w:cs="Arial" w:eastAsia="Arial" w:hAnsi="Arial"/>
          <w:color w:val="333333"/>
          <w:sz w:val="21"/>
          <w:szCs w:val="21"/>
        </w:rPr>
        <w:t xml:space="preserve">SmartVoice is ontworpen met NEN 7510:2024 en de AVG als uitgangspunt. De volgende maatregelen zijn ingebouwd:</w:t>
      </w:r>
    </w:p>
    <w:p>
      <w:pPr>
        <w:pStyle w:val="Heading2"/>
        <w:spacing w:after="160" w:before="280"/>
      </w:pPr>
      <w:r>
        <w:rPr>
          <w:rFonts w:ascii="Arial" w:cs="Arial" w:eastAsia="Arial" w:hAnsi="Arial"/>
          <w:b/>
          <w:bCs/>
          <w:color w:val="2C3E50"/>
          <w:sz w:val="26"/>
          <w:szCs w:val="26"/>
        </w:rPr>
        <w:t xml:space="preserve">AVG / GDPR</w:t>
      </w:r>
    </w:p>
    <w:p>
      <w:pPr>
        <w:spacing w:after="120" w:line="276"/>
        <w:jc w:val="left"/>
      </w:pPr>
      <w:r>
        <w:rPr>
          <w:rFonts w:ascii="Arial" w:cs="Arial" w:eastAsia="Arial" w:hAnsi="Arial"/>
          <w:color w:val="333333"/>
          <w:sz w:val="21"/>
          <w:szCs w:val="21"/>
        </w:rPr>
        <w:t xml:space="preserve">Alle verwerking vindt lokaal plaats, waardoor er geen verwerker in de zin van de AVG is. De huisartsenpraktijk is zelf verwerkingsverantwoordelijke en houdt volledige controle over de data. Er is geen dataoverdracht naar derde partijen. Patiëntgegevens worden gepseudonimiseerd opgeslagen (BSN wordt gehashed met SHA-256). Audio wordt automatisch verwijderd na goedkeuring van het transcript.</w:t>
      </w:r>
    </w:p>
    <w:p>
      <w:pPr>
        <w:pStyle w:val="Heading2"/>
        <w:spacing w:after="160" w:before="280"/>
      </w:pPr>
      <w:r>
        <w:rPr>
          <w:rFonts w:ascii="Arial" w:cs="Arial" w:eastAsia="Arial" w:hAnsi="Arial"/>
          <w:b/>
          <w:bCs/>
          <w:color w:val="2C3E50"/>
          <w:sz w:val="26"/>
          <w:szCs w:val="26"/>
        </w:rPr>
        <w:t xml:space="preserve">NEN 7510:2024</w:t>
      </w:r>
    </w:p>
    <w:p>
      <w:pPr>
        <w:spacing w:after="120" w:line="276"/>
        <w:jc w:val="left"/>
      </w:pPr>
      <w:r>
        <w:rPr>
          <w:rFonts w:ascii="Arial" w:cs="Arial" w:eastAsia="Arial" w:hAnsi="Arial"/>
          <w:color w:val="333333"/>
          <w:sz w:val="21"/>
          <w:szCs w:val="21"/>
        </w:rPr>
        <w:t xml:space="preserve">De standaard voor informatiebeveiliging in de zorg wordt geadresseerd door encryptie at-rest (AES-256 voor de database, LUKS voor de schijf), encryptie in-transit (TLS 1.3 via nginx), rolgebaseerde toegangscontrole, sessie-timeouts, en een immutable audit trail conform NEN 7513.</w:t>
      </w:r>
    </w:p>
    <w:p>
      <w:pPr>
        <w:pStyle w:val="Heading2"/>
        <w:spacing w:after="160" w:before="280"/>
      </w:pPr>
      <w:r>
        <w:rPr>
          <w:rFonts w:ascii="Arial" w:cs="Arial" w:eastAsia="Arial" w:hAnsi="Arial"/>
          <w:b/>
          <w:bCs/>
          <w:color w:val="2C3E50"/>
          <w:sz w:val="26"/>
          <w:szCs w:val="26"/>
        </w:rPr>
        <w:t xml:space="preserve">NEN 7513 audit logging</w:t>
      </w:r>
    </w:p>
    <w:p>
      <w:pPr>
        <w:spacing w:after="120" w:line="276"/>
        <w:jc w:val="left"/>
      </w:pPr>
      <w:r>
        <w:rPr>
          <w:rFonts w:ascii="Arial" w:cs="Arial" w:eastAsia="Arial" w:hAnsi="Arial"/>
          <w:color w:val="333333"/>
          <w:sz w:val="21"/>
          <w:szCs w:val="21"/>
        </w:rPr>
        <w:t xml:space="preserve">Elke actie in SmartVoice wordt gelogd met gebruiker, tijdstip, actie, en een cryptografische checksum die ketenvervalsing voorkomt. De audit logs kunnen niet worden gewijzigd of verwijderd — database-triggers blokkeren dit fysiek. Dit maakt het systeem geschikt voor externe audits.</w:t>
      </w:r>
    </w:p>
    <w:p>
      <w:pPr>
        <w:pStyle w:val="Heading2"/>
        <w:spacing w:after="160" w:before="280"/>
      </w:pPr>
      <w:r>
        <w:rPr>
          <w:rFonts w:ascii="Arial" w:cs="Arial" w:eastAsia="Arial" w:hAnsi="Arial"/>
          <w:b/>
          <w:bCs/>
          <w:color w:val="2C3E50"/>
          <w:sz w:val="26"/>
          <w:szCs w:val="26"/>
        </w:rPr>
        <w:t xml:space="preserve">DPIA (Data Protection Impact Assessment)</w:t>
      </w:r>
    </w:p>
    <w:p>
      <w:pPr>
        <w:spacing w:after="120" w:line="276"/>
        <w:jc w:val="left"/>
      </w:pPr>
      <w:r>
        <w:rPr>
          <w:rFonts w:ascii="Arial" w:cs="Arial" w:eastAsia="Arial" w:hAnsi="Arial"/>
          <w:color w:val="333333"/>
          <w:sz w:val="21"/>
          <w:szCs w:val="21"/>
        </w:rPr>
        <w:t xml:space="preserve">Omdat SmartVoice medische spraakdata verwerkt, is een DPIA verplicht. Het goede nieuws is dat de DPIA relatief eenvoudig is omdat alle verwerking lokaal plaatsvindt. Er zijn geen sub-verwerkers, geen internationale datatransfers, en de data lifecycle is kort en controleerbaar. Een template voor de DPIA kan desgewenst worden opgesteld.</w:t>
      </w:r>
    </w:p>
    <w:p>
      <w:r>
        <w:br w:type="page"/>
      </w:r>
    </w:p>
    <w:p>
      <w:pPr>
        <w:pStyle w:val="Heading1"/>
        <w:spacing w:after="200" w:before="360"/>
      </w:pPr>
      <w:r>
        <w:rPr>
          <w:rFonts w:ascii="Arial" w:cs="Arial" w:eastAsia="Arial" w:hAnsi="Arial"/>
          <w:b/>
          <w:bCs/>
          <w:color w:val="1B4F72"/>
          <w:sz w:val="32"/>
          <w:szCs w:val="32"/>
        </w:rPr>
        <w:t xml:space="preserve">11. Toekomstige uitbreidingen</w:t>
      </w:r>
    </w:p>
    <w:p>
      <w:pPr>
        <w:pStyle w:val="Heading2"/>
        <w:spacing w:after="160" w:before="280"/>
      </w:pPr>
      <w:r>
        <w:rPr>
          <w:rFonts w:ascii="Arial" w:cs="Arial" w:eastAsia="Arial" w:hAnsi="Arial"/>
          <w:b/>
          <w:bCs/>
          <w:color w:val="2C3E50"/>
          <w:sz w:val="26"/>
          <w:szCs w:val="26"/>
        </w:rPr>
        <w:t xml:space="preserve">HIS-integratie</w:t>
      </w:r>
    </w:p>
    <w:p>
      <w:pPr>
        <w:spacing w:after="120" w:line="276"/>
        <w:jc w:val="left"/>
      </w:pPr>
      <w:r>
        <w:rPr>
          <w:rFonts w:ascii="Arial" w:cs="Arial" w:eastAsia="Arial" w:hAnsi="Arial"/>
          <w:color w:val="333333"/>
          <w:sz w:val="21"/>
          <w:szCs w:val="21"/>
        </w:rPr>
        <w:t xml:space="preserve">De volgende stap na de basisuitrol is directe integratie met het HIS (huisartseninformatiesysteem). Dit vereist een koppeling via HL7 FHIR of de specifieke API van het HIS-systeem (MicroHIS-X, Medicom, Promedico, etc.). Hiermee kan het goedgekeurde SOEP-concept rechtstreeks in het patiëntdossier worden geïmporteerd, zonder handmatig kopiëren.</w:t>
      </w:r>
    </w:p>
    <w:p>
      <w:pPr>
        <w:pStyle w:val="Heading2"/>
        <w:spacing w:after="160" w:before="280"/>
      </w:pPr>
      <w:r>
        <w:rPr>
          <w:rFonts w:ascii="Arial" w:cs="Arial" w:eastAsia="Arial" w:hAnsi="Arial"/>
          <w:b/>
          <w:bCs/>
          <w:color w:val="2C3E50"/>
          <w:sz w:val="26"/>
          <w:szCs w:val="26"/>
        </w:rPr>
        <w:t xml:space="preserve">Grotere LLM-modellen</w:t>
      </w:r>
    </w:p>
    <w:p>
      <w:pPr>
        <w:spacing w:after="120" w:line="276"/>
        <w:jc w:val="left"/>
      </w:pPr>
      <w:r>
        <w:rPr>
          <w:rFonts w:ascii="Arial" w:cs="Arial" w:eastAsia="Arial" w:hAnsi="Arial"/>
          <w:color w:val="333333"/>
          <w:sz w:val="21"/>
          <w:szCs w:val="21"/>
        </w:rPr>
        <w:t xml:space="preserve">Llama 3.1 8B is een uitstekend startpunt, maar grotere modellen (70B met quantisatie) of toekomstige gespecialiseerde medische modellen kunnen de kwaliteit van de extractie verder verbeteren. Met een A6000 of twee RTX 4090’s in de server wordt dit haalbaar.</w:t>
      </w:r>
    </w:p>
    <w:p>
      <w:pPr>
        <w:pStyle w:val="Heading2"/>
        <w:spacing w:after="160" w:before="280"/>
      </w:pPr>
      <w:r>
        <w:rPr>
          <w:rFonts w:ascii="Arial" w:cs="Arial" w:eastAsia="Arial" w:hAnsi="Arial"/>
          <w:b/>
          <w:bCs/>
          <w:color w:val="2C3E50"/>
          <w:sz w:val="26"/>
          <w:szCs w:val="26"/>
        </w:rPr>
        <w:t xml:space="preserve">Multi-locatie</w:t>
      </w:r>
    </w:p>
    <w:p>
      <w:pPr>
        <w:spacing w:after="120" w:line="276"/>
        <w:jc w:val="left"/>
      </w:pPr>
      <w:r>
        <w:rPr>
          <w:rFonts w:ascii="Arial" w:cs="Arial" w:eastAsia="Arial" w:hAnsi="Arial"/>
          <w:color w:val="333333"/>
          <w:sz w:val="21"/>
          <w:szCs w:val="21"/>
        </w:rPr>
        <w:t xml:space="preserve">Als de praktijk meerdere locaties heeft, kan een VPN-verbinding tussen de locaties worden opgezet zodat één centrale server alle locaties bedient. Alternatievevis kan elke locatie een eigen server krijgen met gesynchroniseerde configuratie.</w:t>
      </w:r>
    </w:p>
    <w:p>
      <w:pPr>
        <w:pStyle w:val="Heading2"/>
        <w:spacing w:after="160" w:before="280"/>
      </w:pPr>
      <w:r>
        <w:rPr>
          <w:rFonts w:ascii="Arial" w:cs="Arial" w:eastAsia="Arial" w:hAnsi="Arial"/>
          <w:b/>
          <w:bCs/>
          <w:color w:val="2C3E50"/>
          <w:sz w:val="26"/>
          <w:szCs w:val="26"/>
        </w:rPr>
        <w:t xml:space="preserve">Kwaliteitsrapportage</w:t>
      </w:r>
    </w:p>
    <w:p>
      <w:pPr>
        <w:spacing w:after="120" w:line="276"/>
        <w:jc w:val="left"/>
      </w:pPr>
      <w:r>
        <w:rPr>
          <w:rFonts w:ascii="Arial" w:cs="Arial" w:eastAsia="Arial" w:hAnsi="Arial"/>
          <w:color w:val="333333"/>
          <w:sz w:val="21"/>
          <w:szCs w:val="21"/>
        </w:rPr>
        <w:t xml:space="preserve">Op basis van de gestructureerde SOEP-data kan SmartVoice rapportages genereren: hoeveel consulten per arts, gemiddelde consultduur, meest voorkomende ICPC-codes, rode vlaggen per periode. Dit geeft de praktijkhouder inzicht in de werklast en kwaliteit van de dossiervoering.</w:t>
      </w:r>
    </w:p>
    <w:p>
      <w:pPr>
        <w:spacing w:after="60"/>
      </w:pPr>
    </w:p>
    <w:p>
      <w:pPr>
        <w:pBdr>
          <w:top w:val="single" w:color="1B4F72" w:sz="2" w:space="8"/>
        </w:pBdr>
        <w:spacing w:after="200" w:before="400"/>
      </w:pPr>
      <w:r>
        <w:rPr>
          <w:rFonts w:ascii="Arial" w:cs="Arial" w:eastAsia="Arial" w:hAnsi="Arial"/>
          <w:b/>
          <w:bCs/>
          <w:color w:val="1B4F72"/>
          <w:sz w:val="26"/>
          <w:szCs w:val="26"/>
        </w:rPr>
        <w:t xml:space="preserve">Conclusie</w:t>
      </w:r>
    </w:p>
    <w:p>
      <w:pPr>
        <w:spacing w:after="120" w:line="276"/>
        <w:jc w:val="left"/>
      </w:pPr>
      <w:r>
        <w:rPr>
          <w:rFonts w:ascii="Arial" w:cs="Arial" w:eastAsia="Arial" w:hAnsi="Arial"/>
          <w:color w:val="333333"/>
          <w:sz w:val="21"/>
          <w:szCs w:val="21"/>
        </w:rPr>
        <w:t xml:space="preserve">SmartVoice voor een 10-werkplekken praktijk is technisch haalbaar, financieel aantrekkelijk, en juridisch verantwoord. De kern is eenvoud: één server, tien browsers, nul cloudkosten. De investering van circa € 5.500 is bescheiden vergeleken met de tijdsbesparing die het oplevert. Als elke arts dagelijks 15 minuten bespaart op dossiervoering (een conservatieve schatting), is dat voor 6 artsen samen 90 minuten per dag — ofwel 7,5 uur per week aan directe patiëntenzorg die wordt teruggewonnen.</w:t>
      </w:r>
    </w:p>
    <w:p>
      <w:pPr>
        <w:spacing w:after="120" w:line="276"/>
        <w:jc w:val="left"/>
      </w:pPr>
      <w:r>
        <w:rPr>
          <w:rFonts w:ascii="Arial" w:cs="Arial" w:eastAsia="Arial" w:hAnsi="Arial"/>
          <w:color w:val="333333"/>
          <w:sz w:val="21"/>
          <w:szCs w:val="21"/>
        </w:rPr>
        <w:t xml:space="preserve">Het belangrijkste: alle medische data blijft waar het hoort — in de praktijk, onder volledige controle van de huisarts.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pPr>
    <w:r>
      <w:rPr>
        <w:rFonts w:ascii="Arial" w:cs="Arial" w:eastAsia="Arial" w:hAnsi="Arial"/>
        <w:i/>
        <w:iCs/>
        <w:color w:val="7F8C8D"/>
        <w:sz w:val="16"/>
        <w:szCs w:val="16"/>
      </w:rPr>
      <w:t xml:space="preserve">SmartVoice — Implementatieplan 10-werkplekken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2026-03-17T00:23:27.159Z</dcterms:created>
  <dcterms:modified xsi:type="dcterms:W3CDTF">2026-03-17T00:23:27.159Z</dcterms:modified>
</cp:coreProperties>
</file>

<file path=docProps/custom.xml><?xml version="1.0" encoding="utf-8"?>
<Properties xmlns="http://schemas.openxmlformats.org/officeDocument/2006/custom-properties" xmlns:vt="http://schemas.openxmlformats.org/officeDocument/2006/docPropsVTypes"/>
</file>