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NimbusFlow Multi-Source RAG</w:t>
      </w:r>
    </w:p>
    <w:p>
      <w:pPr>
        <w:pStyle w:val="Subtitle"/>
      </w:pPr>
      <w:r>
        <w:t>Candidate README</w:t>
      </w:r>
    </w:p>
    <w:p>
      <w:r>
        <w:t>Prepared as a take-home assessment deliverable.</w:t>
      </w:r>
    </w:p>
    <w:p/>
    <w:p>
      <w:pPr>
        <w:pStyle w:val="Heading1"/>
      </w:pPr>
      <w:r>
        <w:t>Overview</w:t>
      </w:r>
    </w:p>
    <w:p>
      <w:r>
        <w:t>I built a local multi-source retrieval-augmented generation system for a fictional technical support product called NimbusFlow. The goal was to show how I would combine official documentation, customer forum discussions, and engineering blog posts into one auditable support assistant.</w:t>
      </w:r>
    </w:p>
    <w:p>
      <w:pPr>
        <w:pStyle w:val="Heading1"/>
      </w:pPr>
      <w:r>
        <w:t>What I Built</w:t>
      </w:r>
    </w:p>
    <w:p>
      <w:pPr>
        <w:pStyle w:val="ListBullet"/>
      </w:pPr>
      <w:r>
        <w:t>A standard-library Python web server with a static HTML/CSS/JavaScript frontend.</w:t>
      </w:r>
    </w:p>
    <w:p>
      <w:pPr>
        <w:pStyle w:val="ListBullet"/>
      </w:pPr>
      <w:r>
        <w:t>A source loader and chunking layer that treats documentation, forum threads, and blogs differently.</w:t>
      </w:r>
    </w:p>
    <w:p>
      <w:pPr>
        <w:pStyle w:val="ListBullet"/>
      </w:pPr>
      <w:r>
        <w:t>A hybrid retrieval pipeline using OpenAI embeddings when available and a lexical fallback when unavailable.</w:t>
      </w:r>
    </w:p>
    <w:p>
      <w:pPr>
        <w:pStyle w:val="ListBullet"/>
      </w:pPr>
      <w:r>
        <w:t>A deterministic reranker that accounts for relevance, source authority, recency, accepted forum answers, and support-engineer replies.</w:t>
      </w:r>
    </w:p>
    <w:p>
      <w:pPr>
        <w:pStyle w:val="ListBullet"/>
      </w:pPr>
      <w:r>
        <w:t>Contradiction detection that makes source disagreements visible instead of hiding them.</w:t>
      </w:r>
    </w:p>
    <w:p>
      <w:pPr>
        <w:pStyle w:val="ListBullet"/>
      </w:pPr>
      <w:r>
        <w:t>A local UI showing prompt examples, run history, evidence mix, source excerpts, and conflict resolution.</w:t>
      </w:r>
    </w:p>
    <w:p>
      <w:pPr>
        <w:pStyle w:val="ListBullet"/>
      </w:pPr>
      <w:r>
        <w:t>Evaluation and regression checks for retrieval, reranking, contradiction behavior, and preferred-source ordering.</w:t>
      </w:r>
    </w:p>
    <w:p>
      <w:pPr>
        <w:pStyle w:val="Heading1"/>
      </w:pPr>
      <w:r>
        <w:t>How To Run It</w:t>
      </w:r>
    </w:p>
    <w:p>
      <w:r>
        <w:t>From the project root:</w:t>
      </w:r>
    </w:p>
    <w:p>
      <w:pPr>
        <w:pStyle w:val="CodeBlock"/>
      </w:pPr>
      <w:r>
        <w:t>python3 server.py</w:t>
      </w:r>
    </w:p>
    <w:p>
      <w:r>
        <w:t>Then open http://127.0.0.1:8000 in a browser.</w:t>
      </w:r>
    </w:p>
    <w:p>
      <w:pPr>
        <w:pStyle w:val="Heading1"/>
      </w:pPr>
      <w:r>
        <w:t>Validation Commands</w:t>
      </w:r>
    </w:p>
    <w:p>
      <w:pPr>
        <w:pStyle w:val="CodeBlock"/>
      </w:pPr>
      <w:r>
        <w:t>python3 -m unittest discover -s tests</w:t>
      </w:r>
    </w:p>
    <w:p>
      <w:pPr>
        <w:pStyle w:val="CodeBlock"/>
      </w:pPr>
      <w:r>
        <w:t>python3 scripts/evaluate.py</w:t>
      </w:r>
    </w:p>
    <w:p>
      <w:pPr>
        <w:pStyle w:val="CodeBlock"/>
      </w:pPr>
      <w:r>
        <w:t>python3 scripts/check.py</w:t>
      </w:r>
    </w:p>
    <w:p>
      <w:pPr>
        <w:pStyle w:val="Heading1"/>
      </w:pPr>
      <w:r>
        <w:t>Notes For Reviewers</w:t>
      </w:r>
    </w:p>
    <w:p>
      <w:pPr>
        <w:pStyle w:val="ListBullet"/>
      </w:pPr>
      <w:r>
        <w:t>The corpus is intentionally small and fictional because this is a take-home assessment, not a production knowledge base.</w:t>
      </w:r>
    </w:p>
    <w:p>
      <w:pPr>
        <w:pStyle w:val="ListBullet"/>
      </w:pPr>
      <w:r>
        <w:t>The OpenAI path is supported, but the system also has a deterministic fallback so the demo remains usable without network access.</w:t>
      </w:r>
    </w:p>
    <w:p>
      <w:pPr>
        <w:pStyle w:val="ListBullet"/>
      </w:pPr>
      <w:r>
        <w:t>The benchmark should be read as a targeted regression suite rather than a broad production-quality evaluation.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Aptos Display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Menlo" w:hAnsi="Menlo" w:eastAsia="Menl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