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</w:t>
        </w:r>
        <w:r w:rsidRPr="00337CF7">
          <w:rPr>
            <w:rStyle w:val="a3"/>
            <w:rFonts w:ascii="Arial" w:hAnsi="Arial" w:cs="Arial"/>
            <w:sz w:val="24"/>
            <w:szCs w:val="24"/>
          </w:rPr>
          <w:t>s</w:t>
        </w:r>
        <w:r w:rsidRPr="00337CF7">
          <w:rPr>
            <w:rStyle w:val="a3"/>
            <w:rFonts w:ascii="Arial" w:hAnsi="Arial" w:cs="Arial"/>
            <w:sz w:val="24"/>
            <w:szCs w:val="24"/>
          </w:rPr>
          <w:t>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BB6CCCE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3" type="#_x0000_t75" style="width:18pt;height:15.35pt" o:ole="">
            <v:imagedata r:id="rId7" o:title=""/>
          </v:shape>
          <w:control r:id="rId8" w:name="DefaultOcxName4" w:shapeid="_x0000_i1323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3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286" type="#_x0000_t75" style="width:18pt;height:15.35pt" o:ole="">
            <v:imagedata r:id="rId7" o:title=""/>
          </v:shape>
          <w:control r:id="rId10" w:name="DefaultOcxName6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3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1C02DA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3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3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0" type="#_x0000_t75" style="width:18pt;height:15.35pt" o:ole="">
            <v:imagedata r:id="rId14" o:title=""/>
          </v:shape>
          <w:control r:id="rId15" w:name="DefaultOcxName10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9" type="#_x0000_t75" style="width:18pt;height:15.35pt" o:ole="">
            <v:imagedata r:id="rId7" o:title=""/>
          </v:shape>
          <w:control r:id="rId16" w:name="DefaultOcxName11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4BCE26C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3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91" type="#_x0000_t75" style="width:18pt;height:15.35pt" o:ole="">
            <v:imagedata r:id="rId14" o:title=""/>
          </v:shape>
          <w:control r:id="rId18" w:name="DefaultOcxName1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3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3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7A4F1EDE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r w:rsidR="000F179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0F1798" w:rsidRPr="000F1798">
        <w:rPr>
          <w:rFonts w:ascii="Arial" w:eastAsia="Times New Roman" w:hAnsi="Arial" w:cs="Arial"/>
          <w:color w:val="FF0000"/>
          <w:sz w:val="24"/>
          <w:szCs w:val="24"/>
        </w:rPr>
        <w:t xml:space="preserve">Голубой продукт обладает более высоким удержанием пользователей на протяжении всей недели. Он обеспечивает лучшую вовлечённость и повторное </w:t>
      </w:r>
      <w:r w:rsidR="000F1798" w:rsidRPr="000F1798">
        <w:rPr>
          <w:rFonts w:ascii="Arial" w:eastAsia="Times New Roman" w:hAnsi="Arial" w:cs="Arial"/>
          <w:color w:val="FF0000"/>
          <w:sz w:val="24"/>
          <w:szCs w:val="24"/>
        </w:rPr>
        <w:lastRenderedPageBreak/>
        <w:t>использование. Красный продукт теряет большую часть аудитории в первые дни, что указывает на необходимость доработки функциональности, интерфейса или ценностного предложения.</w:t>
      </w:r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CE82EF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3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3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2" type="#_x0000_t75" style="width:18pt;height:15.35pt" o:ole="">
            <v:imagedata r:id="rId14" o:title=""/>
          </v:shape>
          <w:control r:id="rId24" w:name="DefaultOcxName1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3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84D9E5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3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3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3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3" type="#_x0000_t75" style="width:18pt;height:15.35pt" o:ole="">
            <v:imagedata r:id="rId14" o:title=""/>
          </v:shape>
          <w:control r:id="rId29" w:name="DefaultOcxName2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6A93CA98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3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3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3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4" type="#_x0000_t75" style="width:18pt;height:15.35pt" o:ole="">
            <v:imagedata r:id="rId14" o:title=""/>
          </v:shape>
          <w:control r:id="rId33" w:name="DefaultOcxName33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0DE0EF9" w14:textId="77777777" w:rsidR="000F1798" w:rsidRPr="000F1798" w:rsidRDefault="000F1798" w:rsidP="000F1798">
      <w:pPr>
        <w:rPr>
          <w:b/>
          <w:bCs/>
        </w:rPr>
      </w:pPr>
      <w:r w:rsidRPr="000F1798">
        <w:rPr>
          <w:b/>
          <w:bCs/>
        </w:rPr>
        <w:t>Эксперимент 1</w:t>
      </w:r>
    </w:p>
    <w:p w14:paraId="01F117EA" w14:textId="77777777" w:rsidR="000F1798" w:rsidRPr="000F1798" w:rsidRDefault="000F1798" w:rsidP="000F1798">
      <w:pPr>
        <w:numPr>
          <w:ilvl w:val="0"/>
          <w:numId w:val="8"/>
        </w:numPr>
      </w:pPr>
      <w:r w:rsidRPr="000F1798">
        <w:rPr>
          <w:b/>
          <w:bCs/>
        </w:rPr>
        <w:t>Среднее (контроль):</w:t>
      </w:r>
      <w:r w:rsidRPr="000F1798">
        <w:t xml:space="preserve"> 722.46</w:t>
      </w:r>
    </w:p>
    <w:p w14:paraId="192F1AFE" w14:textId="77777777" w:rsidR="000F1798" w:rsidRPr="000F1798" w:rsidRDefault="000F1798" w:rsidP="000F1798">
      <w:pPr>
        <w:numPr>
          <w:ilvl w:val="0"/>
          <w:numId w:val="8"/>
        </w:numPr>
      </w:pPr>
      <w:r w:rsidRPr="000F1798">
        <w:rPr>
          <w:b/>
          <w:bCs/>
        </w:rPr>
        <w:t>Среднее (тест):</w:t>
      </w:r>
      <w:r w:rsidRPr="000F1798">
        <w:t xml:space="preserve"> 665.74</w:t>
      </w:r>
    </w:p>
    <w:p w14:paraId="3F2B317B" w14:textId="5CF26E61" w:rsidR="000F1798" w:rsidRPr="000F1798" w:rsidRDefault="000F1798" w:rsidP="000F1798">
      <w:pPr>
        <w:numPr>
          <w:ilvl w:val="0"/>
          <w:numId w:val="8"/>
        </w:numPr>
      </w:pPr>
      <w:r w:rsidRPr="000F1798">
        <w:rPr>
          <w:b/>
          <w:bCs/>
        </w:rPr>
        <w:t>p-value:</w:t>
      </w:r>
      <w:r w:rsidRPr="000F1798">
        <w:t xml:space="preserve"> 0.68897</w:t>
      </w:r>
      <w:r w:rsidRPr="000F1798">
        <w:br/>
      </w:r>
      <w:r w:rsidRPr="000F1798">
        <w:rPr>
          <w:b/>
          <w:bCs/>
        </w:rPr>
        <w:t>Вывод:</w:t>
      </w:r>
      <w:r w:rsidRPr="000F1798">
        <w:t xml:space="preserve"> Нет статистически значимой разницы.</w:t>
      </w:r>
      <w:r w:rsidRPr="000F1798">
        <w:br/>
      </w:r>
      <w:r w:rsidRPr="000F1798">
        <w:rPr>
          <w:b/>
          <w:bCs/>
        </w:rPr>
        <w:t>Рекомендация:</w:t>
      </w:r>
      <w:r w:rsidRPr="000F1798">
        <w:t xml:space="preserve"> Оставить контрольную версию.</w:t>
      </w:r>
    </w:p>
    <w:p w14:paraId="771616CB" w14:textId="03DE4F9B" w:rsidR="000F1798" w:rsidRPr="000F1798" w:rsidRDefault="000F1798" w:rsidP="000F1798"/>
    <w:p w14:paraId="25756528" w14:textId="77777777" w:rsidR="000F1798" w:rsidRPr="000F1798" w:rsidRDefault="000F1798" w:rsidP="000F1798">
      <w:pPr>
        <w:rPr>
          <w:b/>
          <w:bCs/>
        </w:rPr>
      </w:pPr>
      <w:r w:rsidRPr="000F1798">
        <w:rPr>
          <w:b/>
          <w:bCs/>
        </w:rPr>
        <w:t>Эксперимент 2</w:t>
      </w:r>
    </w:p>
    <w:p w14:paraId="23B6694E" w14:textId="77777777" w:rsidR="000F1798" w:rsidRPr="000F1798" w:rsidRDefault="000F1798" w:rsidP="000F1798">
      <w:pPr>
        <w:numPr>
          <w:ilvl w:val="0"/>
          <w:numId w:val="9"/>
        </w:numPr>
      </w:pPr>
      <w:r w:rsidRPr="000F1798">
        <w:rPr>
          <w:b/>
          <w:bCs/>
        </w:rPr>
        <w:t>Среднее (контроль):</w:t>
      </w:r>
      <w:r w:rsidRPr="000F1798">
        <w:t xml:space="preserve"> 704.65</w:t>
      </w:r>
    </w:p>
    <w:p w14:paraId="27F28A89" w14:textId="77777777" w:rsidR="000F1798" w:rsidRPr="000F1798" w:rsidRDefault="000F1798" w:rsidP="000F1798">
      <w:pPr>
        <w:numPr>
          <w:ilvl w:val="0"/>
          <w:numId w:val="9"/>
        </w:numPr>
      </w:pPr>
      <w:r w:rsidRPr="000F1798">
        <w:rPr>
          <w:b/>
          <w:bCs/>
        </w:rPr>
        <w:t>Среднее (тест):</w:t>
      </w:r>
      <w:r w:rsidRPr="000F1798">
        <w:t xml:space="preserve"> 332.93</w:t>
      </w:r>
    </w:p>
    <w:p w14:paraId="1EB98243" w14:textId="5D911507" w:rsidR="000F1798" w:rsidRPr="000F1798" w:rsidRDefault="000F1798" w:rsidP="000F1798">
      <w:pPr>
        <w:numPr>
          <w:ilvl w:val="0"/>
          <w:numId w:val="9"/>
        </w:numPr>
      </w:pPr>
      <w:r w:rsidRPr="000F1798">
        <w:rPr>
          <w:b/>
          <w:bCs/>
        </w:rPr>
        <w:lastRenderedPageBreak/>
        <w:t>p-value:</w:t>
      </w:r>
      <w:r w:rsidRPr="000F1798">
        <w:t xml:space="preserve"> 0.00113</w:t>
      </w:r>
      <w:r w:rsidRPr="000F1798">
        <w:br/>
      </w:r>
      <w:r w:rsidRPr="000F1798">
        <w:rPr>
          <w:b/>
          <w:bCs/>
        </w:rPr>
        <w:t>Вывод:</w:t>
      </w:r>
      <w:r w:rsidRPr="000F1798">
        <w:t xml:space="preserve"> Разница статистически значима.</w:t>
      </w:r>
      <w:r w:rsidRPr="000F1798">
        <w:br/>
      </w:r>
      <w:r w:rsidRPr="000F1798">
        <w:rPr>
          <w:b/>
          <w:bCs/>
        </w:rPr>
        <w:t>Рекомендация:</w:t>
      </w:r>
      <w:r w:rsidRPr="000F1798">
        <w:t xml:space="preserve"> </w:t>
      </w:r>
      <w:r w:rsidRPr="000F1798">
        <w:rPr>
          <w:b/>
          <w:bCs/>
        </w:rPr>
        <w:t>Отклонить</w:t>
      </w:r>
      <w:r w:rsidRPr="000F1798">
        <w:t xml:space="preserve"> тестовую версию — она значительно хуже.</w:t>
      </w:r>
    </w:p>
    <w:p w14:paraId="4DC70BAC" w14:textId="21E08F67" w:rsidR="000F1798" w:rsidRPr="000F1798" w:rsidRDefault="000F1798" w:rsidP="000F1798"/>
    <w:p w14:paraId="68179C53" w14:textId="77777777" w:rsidR="000F1798" w:rsidRPr="000F1798" w:rsidRDefault="000F1798" w:rsidP="000F1798">
      <w:pPr>
        <w:rPr>
          <w:b/>
          <w:bCs/>
        </w:rPr>
      </w:pPr>
      <w:r w:rsidRPr="000F1798">
        <w:rPr>
          <w:b/>
          <w:bCs/>
        </w:rPr>
        <w:t>Эксперимент 3</w:t>
      </w:r>
    </w:p>
    <w:p w14:paraId="6CD509FF" w14:textId="77777777" w:rsidR="000F1798" w:rsidRPr="000F1798" w:rsidRDefault="000F1798" w:rsidP="000F1798">
      <w:pPr>
        <w:numPr>
          <w:ilvl w:val="0"/>
          <w:numId w:val="10"/>
        </w:numPr>
      </w:pPr>
      <w:r w:rsidRPr="000F1798">
        <w:rPr>
          <w:b/>
          <w:bCs/>
        </w:rPr>
        <w:t>Среднее (контроль):</w:t>
      </w:r>
      <w:r w:rsidRPr="000F1798">
        <w:t xml:space="preserve"> 663.21</w:t>
      </w:r>
    </w:p>
    <w:p w14:paraId="43ED606A" w14:textId="77777777" w:rsidR="000F1798" w:rsidRPr="000F1798" w:rsidRDefault="000F1798" w:rsidP="000F1798">
      <w:pPr>
        <w:numPr>
          <w:ilvl w:val="0"/>
          <w:numId w:val="10"/>
        </w:numPr>
      </w:pPr>
      <w:r w:rsidRPr="000F1798">
        <w:rPr>
          <w:b/>
          <w:bCs/>
        </w:rPr>
        <w:t>Среднее (тест):</w:t>
      </w:r>
      <w:r w:rsidRPr="000F1798">
        <w:t xml:space="preserve"> 998.67</w:t>
      </w:r>
    </w:p>
    <w:p w14:paraId="485BF115" w14:textId="77777777" w:rsidR="000F1798" w:rsidRDefault="000F1798" w:rsidP="000F1798">
      <w:pPr>
        <w:numPr>
          <w:ilvl w:val="0"/>
          <w:numId w:val="10"/>
        </w:numPr>
      </w:pPr>
      <w:r w:rsidRPr="000F1798">
        <w:rPr>
          <w:b/>
          <w:bCs/>
        </w:rPr>
        <w:t>p-value:</w:t>
      </w:r>
      <w:r w:rsidRPr="000F1798">
        <w:t xml:space="preserve"> 0.06032</w:t>
      </w:r>
      <w:r w:rsidRPr="000F1798">
        <w:br/>
      </w:r>
      <w:r w:rsidRPr="000F1798">
        <w:rPr>
          <w:b/>
          <w:bCs/>
        </w:rPr>
        <w:t>Вывод:</w:t>
      </w:r>
      <w:r w:rsidRPr="000F1798">
        <w:t xml:space="preserve"> Пограничное значение, разница </w:t>
      </w:r>
      <w:r w:rsidRPr="000F1798">
        <w:rPr>
          <w:b/>
          <w:bCs/>
        </w:rPr>
        <w:t>не является статистически значимой на уровне 0.05</w:t>
      </w:r>
    </w:p>
    <w:p w14:paraId="0498A831" w14:textId="46FF39DF" w:rsidR="000F1798" w:rsidRPr="000F1798" w:rsidRDefault="000F1798" w:rsidP="000F1798">
      <w:pPr>
        <w:ind w:left="360"/>
      </w:pPr>
      <w:r w:rsidRPr="000F1798">
        <w:t xml:space="preserve"> </w:t>
      </w:r>
      <w:r w:rsidRPr="000F1798">
        <w:rPr>
          <w:b/>
          <w:bCs/>
        </w:rPr>
        <w:t>Рекомендация:</w:t>
      </w:r>
      <w:r w:rsidRPr="000F1798">
        <w:t xml:space="preserve"> Провести дополнительный сбор данных или повысить доверительный уровень (например, использовать 0.1), чтобы принять решение.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7F4A53F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3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21" type="#_x0000_t75" style="width:18pt;height:15.35pt" o:ole="">
            <v:imagedata r:id="rId7" o:title=""/>
          </v:shape>
          <w:control r:id="rId35" w:name="DefaultOcxName43" w:shapeid="_x0000_i1321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3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3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3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9D967A8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3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3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6" type="#_x0000_t75" style="width:18pt;height:15.35pt" o:ole="">
            <v:imagedata r:id="rId14" o:title=""/>
          </v:shape>
          <w:control r:id="rId41" w:name="DefaultOcxName49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3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3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7B1195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3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3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7" type="#_x0000_t75" style="width:18pt;height:15.35pt" o:ole="">
            <v:imagedata r:id="rId47" o:title=""/>
          </v:shape>
          <w:control r:id="rId48" w:name="DefaultOcxName5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CCB89D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8" type="#_x0000_t75" style="width:18pt;height:15.35pt" o:ole="">
            <v:imagedata r:id="rId47" o:title=""/>
          </v:shape>
          <w:control r:id="rId49" w:name="DefaultOcxName55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C2768E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3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67E6E4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4A2B157">
          <v:shape id="_x0000_i1217" type="#_x0000_t75" style="width:18pt;height:15.3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23BC98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24" type="#_x0000_t75" style="width:18pt;height:15.35pt" o:ole="">
            <v:imagedata r:id="rId14" o:title=""/>
          </v:shape>
          <w:control r:id="rId54" w:name="DefaultOcxName612" w:shapeid="_x0000_i132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57F4D0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3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A196DA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3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C5E640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0BF81828">
          <v:shape id="_x0000_i1229" type="#_x0000_t75" style="width:18pt;height:15.3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70341F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22" type="#_x0000_t75" style="width:18pt;height:15.35pt" o:ole="">
            <v:imagedata r:id="rId14" o:title=""/>
          </v:shape>
          <w:control r:id="rId62" w:name="DefaultOcxName46121" w:shapeid="_x0000_i132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D8C968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3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2711A3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99" type="#_x0000_t75" style="width:18pt;height:15.35pt" o:ole="">
            <v:imagedata r:id="rId47" o:title=""/>
          </v:shape>
          <w:control r:id="rId66" w:name="DefaultOcxName66" w:shapeid="_x0000_i129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D74D72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3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656B56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3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45C897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3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0C1B50F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3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533AE8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0" type="#_x0000_t75" style="width:18pt;height:15.35pt" o:ole="">
            <v:imagedata r:id="rId14" o:title=""/>
          </v:shape>
          <w:control r:id="rId75" w:name="DefaultOcxName71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1D219E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3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01A20C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3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8A979C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1" type="#_x0000_t75" style="width:18pt;height:15.35pt" o:ole="">
            <v:imagedata r:id="rId14" o:title=""/>
          </v:shape>
          <w:control r:id="rId78" w:name="DefaultOcxName74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3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3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3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B05557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3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A718EA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2" type="#_x0000_t75" style="width:18pt;height:15.35pt" o:ole="">
            <v:imagedata r:id="rId14" o:title=""/>
          </v:shape>
          <w:control r:id="rId83" w:name="DefaultOcxName79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22D09B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3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48486DB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3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326B5FBD" w:rsidR="00253CEA" w:rsidRPr="00253CEA" w:rsidRDefault="000F1798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F1798">
        <w:rPr>
          <w:rFonts w:ascii="Arial" w:eastAsia="Times New Roman" w:hAnsi="Arial" w:cs="Arial"/>
          <w:color w:val="FF0000"/>
          <w:sz w:val="24"/>
          <w:szCs w:val="24"/>
        </w:rPr>
        <w:t xml:space="preserve">Рекомендация: </w:t>
      </w:r>
      <w:r w:rsidRPr="000F1798">
        <w:rPr>
          <w:rFonts w:ascii="Arial" w:eastAsia="Times New Roman" w:hAnsi="Arial" w:cs="Arial"/>
          <w:b/>
          <w:bCs/>
          <w:color w:val="FF0000"/>
          <w:sz w:val="24"/>
          <w:szCs w:val="24"/>
        </w:rPr>
        <w:t>провести статистический тест (z-тест по пропорциям).</w:t>
      </w:r>
      <w:r w:rsidRPr="000F1798">
        <w:rPr>
          <w:rFonts w:ascii="Arial" w:eastAsia="Times New Roman" w:hAnsi="Arial" w:cs="Arial"/>
          <w:color w:val="FF0000"/>
          <w:sz w:val="24"/>
          <w:szCs w:val="24"/>
        </w:rPr>
        <w:br/>
        <w:t>Если p-value &lt; 0.05 — можно применять В, иначе оставить А.</w:t>
      </w: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084F"/>
    <w:multiLevelType w:val="multilevel"/>
    <w:tmpl w:val="E598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59F9"/>
    <w:multiLevelType w:val="multilevel"/>
    <w:tmpl w:val="D5E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C6EDD"/>
    <w:multiLevelType w:val="multilevel"/>
    <w:tmpl w:val="B39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56404">
    <w:abstractNumId w:val="1"/>
  </w:num>
  <w:num w:numId="2" w16cid:durableId="1412003883">
    <w:abstractNumId w:val="6"/>
  </w:num>
  <w:num w:numId="3" w16cid:durableId="1870145303">
    <w:abstractNumId w:val="9"/>
  </w:num>
  <w:num w:numId="4" w16cid:durableId="502202505">
    <w:abstractNumId w:val="3"/>
  </w:num>
  <w:num w:numId="5" w16cid:durableId="1998924603">
    <w:abstractNumId w:val="5"/>
  </w:num>
  <w:num w:numId="6" w16cid:durableId="1787849638">
    <w:abstractNumId w:val="8"/>
  </w:num>
  <w:num w:numId="7" w16cid:durableId="1392926194">
    <w:abstractNumId w:val="4"/>
  </w:num>
  <w:num w:numId="8" w16cid:durableId="238370733">
    <w:abstractNumId w:val="7"/>
  </w:num>
  <w:num w:numId="9" w16cid:durableId="1624775521">
    <w:abstractNumId w:val="0"/>
  </w:num>
  <w:num w:numId="10" w16cid:durableId="195239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F1798"/>
    <w:rsid w:val="001354A6"/>
    <w:rsid w:val="0023418C"/>
    <w:rsid w:val="00253CEA"/>
    <w:rsid w:val="00337CF7"/>
    <w:rsid w:val="00340062"/>
    <w:rsid w:val="00416266"/>
    <w:rsid w:val="00582132"/>
    <w:rsid w:val="00752A67"/>
    <w:rsid w:val="00874863"/>
    <w:rsid w:val="008A743C"/>
    <w:rsid w:val="00AD4A89"/>
    <w:rsid w:val="00B540E7"/>
    <w:rsid w:val="00C26043"/>
    <w:rsid w:val="00E83C6C"/>
    <w:rsid w:val="00EC7EF1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C7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7</Pages>
  <Words>1286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Куаныш Кабылкай</cp:lastModifiedBy>
  <cp:revision>6</cp:revision>
  <dcterms:created xsi:type="dcterms:W3CDTF">2024-09-05T08:54:00Z</dcterms:created>
  <dcterms:modified xsi:type="dcterms:W3CDTF">2025-05-26T07:59:00Z</dcterms:modified>
</cp:coreProperties>
</file>