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xg05bzqt3x3v" w:id="0"/>
      <w:bookmarkEnd w:id="0"/>
      <w:r w:rsidDel="00000000" w:rsidR="00000000" w:rsidRPr="00000000">
        <w:rPr>
          <w:rtl w:val="0"/>
        </w:rPr>
        <w:t xml:space="preserve">Logisches Modell - Warehouse Management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Benutzer (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Lager (</w:t>
      </w:r>
      <w:r w:rsidDel="00000000" w:rsidR="00000000" w:rsidRPr="00000000">
        <w:rPr>
          <w:u w:val="single"/>
          <w:rtl w:val="0"/>
        </w:rPr>
        <w:t xml:space="preserve">LID</w:t>
      </w:r>
      <w:r w:rsidDel="00000000" w:rsidR="00000000" w:rsidRPr="00000000">
        <w:rPr>
          <w:rtl w:val="0"/>
        </w:rPr>
        <w:t xml:space="preserve">, Name, Adresse)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Regal (</w:t>
      </w:r>
      <w:r w:rsidDel="00000000" w:rsidR="00000000" w:rsidRPr="00000000">
        <w:rPr>
          <w:u w:val="single"/>
          <w:rtl w:val="0"/>
        </w:rPr>
        <w:t xml:space="preserve">RID</w:t>
      </w:r>
      <w:r w:rsidDel="00000000" w:rsidR="00000000" w:rsidRPr="00000000">
        <w:rPr>
          <w:rtl w:val="0"/>
        </w:rPr>
        <w:t xml:space="preserve">, MaxEbene, </w:t>
      </w:r>
      <w:r w:rsidDel="00000000" w:rsidR="00000000" w:rsidRPr="00000000">
        <w:rPr>
          <w:u w:val="single"/>
          <w:rtl w:val="0"/>
        </w:rPr>
        <w:t xml:space="preserve">LID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Key: LID - References: Lager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Ebene (</w:t>
      </w:r>
      <w:r w:rsidDel="00000000" w:rsidR="00000000" w:rsidRPr="00000000">
        <w:rPr>
          <w:u w:val="single"/>
          <w:rtl w:val="0"/>
        </w:rPr>
        <w:t xml:space="preserve">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1: RID - References: Regal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Produkt (</w:t>
      </w:r>
      <w:r w:rsidDel="00000000" w:rsidR="00000000" w:rsidRPr="00000000">
        <w:rPr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, Name, Menge, PreisProEinheit, </w:t>
      </w:r>
      <w:r w:rsidDel="00000000" w:rsidR="00000000" w:rsidRPr="00000000">
        <w:rPr>
          <w:u w:val="single"/>
          <w:rtl w:val="0"/>
        </w:rPr>
        <w:t xml:space="preserve">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1: EID - References: Ebene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Einlagern (</w:t>
      </w:r>
      <w:r w:rsidDel="00000000" w:rsidR="00000000" w:rsidRPr="00000000">
        <w:rPr>
          <w:u w:val="single"/>
          <w:rtl w:val="0"/>
        </w:rPr>
        <w:t xml:space="preserve">am</w:t>
      </w:r>
      <w:r w:rsidDel="00000000" w:rsidR="00000000" w:rsidRPr="00000000">
        <w:rPr>
          <w:rtl w:val="0"/>
        </w:rPr>
        <w:t xml:space="preserve">, Menge, Preis, 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1: eMail - References: Benutzer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2: PID - References: Produkt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Auslagern (</w:t>
      </w:r>
      <w:r w:rsidDel="00000000" w:rsidR="00000000" w:rsidRPr="00000000">
        <w:rPr>
          <w:u w:val="single"/>
          <w:rtl w:val="0"/>
        </w:rPr>
        <w:t xml:space="preserve">am</w:t>
      </w:r>
      <w:r w:rsidDel="00000000" w:rsidR="00000000" w:rsidRPr="00000000">
        <w:rPr>
          <w:rtl w:val="0"/>
        </w:rPr>
        <w:t xml:space="preserve">, Menge, Preis, 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1: eMail - References: Benutzer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2: PID - References: Produkt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638175</wp:posOffset>
            </wp:positionV>
            <wp:extent cx="5734050" cy="2171700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6qdxaujzxraf" w:id="1"/>
      <w:bookmarkEnd w:id="1"/>
      <w:r w:rsidDel="00000000" w:rsidR="00000000" w:rsidRPr="00000000">
        <w:rPr>
          <w:rtl w:val="0"/>
        </w:rPr>
        <w:t xml:space="preserve">Create Tables - Warehouse Management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Benutzer cascade constraints;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Lager cascade constraints;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Regal cascade constraints;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Ebene cascade constraints;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Produkt cascade constraints;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Einlagern cascade constraints;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Auslagern cascade constraints;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Benutzer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 varchar2(20)primary 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Lager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LID varchar2(40) primary key,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varchar2(40),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Adresse varchar2(40)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Regal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RID varchar2(40),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MaxEbene int,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RLID varchar2(40),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(RLID) References Lager (LID) on delete cascade,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(RID)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Ebene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EID varchar2(40),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ERID varchar2(40),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(EID),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(ERID) REFERENCES Regal (RID)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Produkt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PID varchar2(40),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varchar2(10),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Menge int,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PreisProEinheit int,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PEID varchar2(10),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key(PID),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(PEID) References Ebene (EID)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Einlagern (am date, Menge int, Preis int, eMail varchar2(20), PID varchar2(10),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(am, eMail, PID),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(eMail) References Benutzer (eMail),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(PID) References Produkt(PID)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Auslagern (am date, Menge int, Preis int, eMail varchar2(20), PID varchar2(10),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(am, eMail, PID),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(eMail) References Benutzer (eMail),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Foreign key (PID) References Produkt(PID)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Beispiel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Lager VALUES ('L1', 'Hauptlager', 'Tschinowitscherweg 5');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Regal VALUES ('L1-R1', 4, 'L1');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Ebene VALUES ('L1-R1-E1', 'L1-R1');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Produkt VALUES ('L1-R1-E1-P1', 'Seide', 10, 2, 'L1-R1-E1');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Produkt VALUES ('L1-R1-E1-P2', 'Baumwolle', 4, 1, 'L1-R1-E1');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Produkt VALUES ('L1-R1-E1-P3', 'Polyester', 6, 3, 'L1-R1-E1');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