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0C1" w:rsidRPr="00AC20C1" w:rsidRDefault="00AC20C1" w:rsidP="002604BF">
      <w:pPr>
        <w:spacing w:line="360" w:lineRule="auto"/>
        <w:rPr>
          <w:u w:val="single"/>
        </w:rPr>
      </w:pPr>
    </w:p>
    <w:p w:rsidR="00AC20C1" w:rsidRPr="00AC20C1" w:rsidRDefault="00AC20C1" w:rsidP="002604BF">
      <w:pPr>
        <w:spacing w:line="360" w:lineRule="auto"/>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B865C4" w:rsidP="002604BF">
      <w:pPr>
        <w:spacing w:line="360" w:lineRule="auto"/>
        <w:rPr>
          <w:u w:val="single"/>
        </w:rPr>
      </w:pPr>
      <w:r w:rsidRPr="00B865C4">
        <w:rPr>
          <w:rFonts w:ascii="Times New Roman" w:hAnsi="Times New Roman" w:cs="Times New Roman"/>
          <w:noProof/>
          <w:sz w:val="24"/>
          <w:szCs w:val="24"/>
          <w:lang w:val="en-US" w:eastAsia="zh-TW"/>
        </w:rPr>
        <w:pict>
          <v:shapetype id="_x0000_t202" coordsize="21600,21600" o:spt="202" path="m,l,21600r21600,l21600,xe">
            <v:stroke joinstyle="miter"/>
            <v:path gradientshapeok="t" o:connecttype="rect"/>
          </v:shapetype>
          <v:shape id="_x0000_s1172" type="#_x0000_t202" style="position:absolute;margin-left:-15.05pt;margin-top:23pt;width:474.05pt;height:202.85pt;z-index:251837440;mso-height-percent:200;mso-height-percent:200;mso-width-relative:margin;mso-height-relative:margin" filled="f" stroked="f">
            <v:textbox style="mso-fit-shape-to-text:t">
              <w:txbxContent>
                <w:p w:rsidR="00C42C31" w:rsidRDefault="00C42C31" w:rsidP="000B1D4C">
                  <w:pPr>
                    <w:jc w:val="center"/>
                    <w:rPr>
                      <w:b/>
                      <w:sz w:val="80"/>
                      <w:szCs w:val="80"/>
                    </w:rPr>
                  </w:pPr>
                  <w:r w:rsidRPr="002C41EE">
                    <w:rPr>
                      <w:b/>
                      <w:sz w:val="80"/>
                      <w:szCs w:val="80"/>
                    </w:rPr>
                    <w:t>PQE Report</w:t>
                  </w:r>
                </w:p>
                <w:p w:rsidR="00C42C31" w:rsidRPr="00C8284F" w:rsidRDefault="00C42C31" w:rsidP="000B1D4C">
                  <w:pPr>
                    <w:jc w:val="center"/>
                    <w:rPr>
                      <w:b/>
                      <w:sz w:val="50"/>
                      <w:szCs w:val="50"/>
                    </w:rPr>
                  </w:pPr>
                  <w:r w:rsidRPr="00C8284F">
                    <w:rPr>
                      <w:b/>
                      <w:sz w:val="50"/>
                      <w:szCs w:val="50"/>
                    </w:rPr>
                    <w:t>Studying the translational interaction between the EV-A71 virus and its host cell</w:t>
                  </w:r>
                </w:p>
                <w:p w:rsidR="00C42C31" w:rsidRPr="00C8284F" w:rsidRDefault="00C42C31" w:rsidP="000B1D4C">
                  <w:pPr>
                    <w:jc w:val="center"/>
                    <w:rPr>
                      <w:sz w:val="40"/>
                      <w:szCs w:val="40"/>
                    </w:rPr>
                  </w:pPr>
                  <w:r w:rsidRPr="00C8284F">
                    <w:rPr>
                      <w:sz w:val="40"/>
                      <w:szCs w:val="40"/>
                    </w:rPr>
                    <w:t>Shawn Lee Ming Yang</w:t>
                  </w:r>
                </w:p>
              </w:txbxContent>
            </v:textbox>
          </v:shape>
        </w:pict>
      </w: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AC20C1" w:rsidRDefault="00AC20C1" w:rsidP="002604BF">
      <w:pPr>
        <w:spacing w:line="360" w:lineRule="auto"/>
        <w:rPr>
          <w:u w:val="single"/>
        </w:rPr>
      </w:pPr>
    </w:p>
    <w:p w:rsidR="00AC20C1" w:rsidRPr="002604BF" w:rsidRDefault="00AC20C1" w:rsidP="002604BF">
      <w:pPr>
        <w:spacing w:line="360" w:lineRule="auto"/>
        <w:rPr>
          <w:rFonts w:ascii="Times New Roman" w:hAnsi="Times New Roman" w:cs="Times New Roman"/>
          <w:sz w:val="24"/>
          <w:szCs w:val="24"/>
          <w:u w:val="single"/>
        </w:rPr>
      </w:pPr>
      <w:r w:rsidRPr="002604BF">
        <w:rPr>
          <w:rFonts w:ascii="Times New Roman" w:hAnsi="Times New Roman" w:cs="Times New Roman"/>
          <w:sz w:val="24"/>
          <w:szCs w:val="24"/>
          <w:u w:val="single"/>
        </w:rPr>
        <w:lastRenderedPageBreak/>
        <w:t>Contents</w:t>
      </w:r>
    </w:p>
    <w:p w:rsidR="00AC20C1" w:rsidRPr="002604BF" w:rsidRDefault="002604BF" w:rsidP="002604BF">
      <w:pPr>
        <w:spacing w:line="360" w:lineRule="auto"/>
        <w:rPr>
          <w:rFonts w:ascii="Times New Roman" w:hAnsi="Times New Roman" w:cs="Times New Roman"/>
          <w:sz w:val="24"/>
          <w:szCs w:val="24"/>
        </w:rPr>
      </w:pPr>
      <w:r w:rsidRPr="002604BF">
        <w:rPr>
          <w:rFonts w:ascii="Times New Roman" w:hAnsi="Times New Roman" w:cs="Times New Roman"/>
          <w:sz w:val="24"/>
          <w:szCs w:val="24"/>
        </w:rPr>
        <w:t>Abstract</w:t>
      </w:r>
    </w:p>
    <w:p w:rsidR="002604BF" w:rsidRDefault="002604BF" w:rsidP="002604BF">
      <w:pPr>
        <w:pStyle w:val="ListParagraph"/>
        <w:numPr>
          <w:ilvl w:val="0"/>
          <w:numId w:val="3"/>
        </w:numPr>
        <w:spacing w:line="360" w:lineRule="auto"/>
        <w:rPr>
          <w:rFonts w:ascii="Times New Roman" w:hAnsi="Times New Roman" w:cs="Times New Roman"/>
          <w:sz w:val="24"/>
          <w:szCs w:val="24"/>
        </w:rPr>
      </w:pPr>
      <w:r w:rsidRPr="002604BF">
        <w:rPr>
          <w:rFonts w:ascii="Times New Roman" w:hAnsi="Times New Roman" w:cs="Times New Roman"/>
          <w:sz w:val="24"/>
          <w:szCs w:val="24"/>
        </w:rPr>
        <w:t>Introduction</w:t>
      </w:r>
    </w:p>
    <w:p w:rsidR="002604BF" w:rsidRDefault="002604BF" w:rsidP="00FD5771">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Hand, Foot and Mouth Disease (HFMD) and Enteroviruses </w:t>
      </w:r>
    </w:p>
    <w:p w:rsidR="002604BF" w:rsidRDefault="002604BF" w:rsidP="00FD5771">
      <w:pPr>
        <w:pStyle w:val="ListParagraph"/>
        <w:numPr>
          <w:ilvl w:val="1"/>
          <w:numId w:val="4"/>
        </w:numPr>
        <w:spacing w:line="360" w:lineRule="auto"/>
        <w:rPr>
          <w:rFonts w:ascii="Times New Roman" w:hAnsi="Times New Roman" w:cs="Times New Roman"/>
          <w:sz w:val="24"/>
          <w:szCs w:val="24"/>
        </w:rPr>
      </w:pPr>
      <w:r w:rsidRPr="002604BF">
        <w:rPr>
          <w:rFonts w:ascii="Times New Roman" w:hAnsi="Times New Roman" w:cs="Times New Roman"/>
          <w:sz w:val="24"/>
          <w:szCs w:val="24"/>
        </w:rPr>
        <w:t>The mechanism of EV-A71</w:t>
      </w:r>
    </w:p>
    <w:p w:rsidR="002604BF" w:rsidRDefault="002604BF" w:rsidP="00FD5771">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Ribosome profiling as a tool to investigate translation</w:t>
      </w:r>
    </w:p>
    <w:p w:rsidR="002604BF" w:rsidRDefault="002604BF" w:rsidP="00FD5771">
      <w:pPr>
        <w:pStyle w:val="ListParagraph"/>
        <w:numPr>
          <w:ilvl w:val="1"/>
          <w:numId w:val="4"/>
        </w:numPr>
        <w:spacing w:line="360" w:lineRule="auto"/>
        <w:rPr>
          <w:rFonts w:ascii="Times New Roman" w:hAnsi="Times New Roman" w:cs="Times New Roman"/>
          <w:sz w:val="24"/>
          <w:szCs w:val="24"/>
        </w:rPr>
      </w:pPr>
      <w:r w:rsidRPr="002604BF">
        <w:rPr>
          <w:rFonts w:ascii="Times New Roman" w:hAnsi="Times New Roman" w:cs="Times New Roman"/>
          <w:sz w:val="24"/>
          <w:szCs w:val="24"/>
        </w:rPr>
        <w:t>RNA-protein interactions to identify important host factors</w:t>
      </w:r>
    </w:p>
    <w:p w:rsidR="00FD5771" w:rsidRDefault="00FD5771" w:rsidP="00FD5771">
      <w:pPr>
        <w:pStyle w:val="ListParagraph"/>
        <w:spacing w:line="360" w:lineRule="auto"/>
        <w:ind w:left="576"/>
        <w:rPr>
          <w:rFonts w:ascii="Times New Roman" w:hAnsi="Times New Roman" w:cs="Times New Roman"/>
          <w:sz w:val="24"/>
          <w:szCs w:val="24"/>
        </w:rPr>
      </w:pPr>
    </w:p>
    <w:p w:rsidR="002604BF" w:rsidRDefault="00B7140F" w:rsidP="002604B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Approach</w:t>
      </w:r>
    </w:p>
    <w:p w:rsidR="002604BF" w:rsidRPr="00FD5771" w:rsidRDefault="002604BF" w:rsidP="00FD5771">
      <w:pPr>
        <w:pStyle w:val="ListParagraph"/>
        <w:numPr>
          <w:ilvl w:val="1"/>
          <w:numId w:val="3"/>
        </w:numPr>
        <w:spacing w:line="360" w:lineRule="auto"/>
        <w:rPr>
          <w:rFonts w:ascii="Times New Roman" w:hAnsi="Times New Roman" w:cs="Times New Roman"/>
          <w:sz w:val="24"/>
          <w:szCs w:val="24"/>
        </w:rPr>
      </w:pPr>
      <w:r w:rsidRPr="00FD5771">
        <w:rPr>
          <w:rFonts w:ascii="Times New Roman" w:hAnsi="Times New Roman" w:cs="Times New Roman"/>
          <w:sz w:val="24"/>
          <w:szCs w:val="24"/>
        </w:rPr>
        <w:t xml:space="preserve">Studying the translation of EV-A71 and host cells </w:t>
      </w:r>
    </w:p>
    <w:p w:rsidR="002604BF" w:rsidRPr="002604BF" w:rsidRDefault="002604BF" w:rsidP="002604BF">
      <w:pPr>
        <w:pStyle w:val="ListParagraph"/>
        <w:numPr>
          <w:ilvl w:val="2"/>
          <w:numId w:val="3"/>
        </w:numPr>
        <w:spacing w:line="360" w:lineRule="auto"/>
        <w:rPr>
          <w:rFonts w:ascii="Times New Roman" w:hAnsi="Times New Roman" w:cs="Times New Roman"/>
          <w:sz w:val="24"/>
          <w:szCs w:val="24"/>
        </w:rPr>
      </w:pPr>
      <w:r w:rsidRPr="002604BF">
        <w:rPr>
          <w:rFonts w:ascii="Times New Roman" w:hAnsi="Times New Roman" w:cs="Times New Roman"/>
          <w:sz w:val="24"/>
          <w:szCs w:val="24"/>
        </w:rPr>
        <w:t>Cold Synchronised infection</w:t>
      </w:r>
    </w:p>
    <w:p w:rsidR="002604BF" w:rsidRDefault="002604BF" w:rsidP="002604BF">
      <w:pPr>
        <w:pStyle w:val="ListParagraph"/>
        <w:numPr>
          <w:ilvl w:val="2"/>
          <w:numId w:val="3"/>
        </w:numPr>
        <w:spacing w:line="360" w:lineRule="auto"/>
        <w:rPr>
          <w:rFonts w:ascii="Times New Roman" w:hAnsi="Times New Roman" w:cs="Times New Roman"/>
          <w:sz w:val="24"/>
          <w:szCs w:val="24"/>
        </w:rPr>
      </w:pPr>
      <w:r>
        <w:rPr>
          <w:rFonts w:ascii="Times New Roman" w:hAnsi="Times New Roman" w:cs="Times New Roman"/>
          <w:sz w:val="24"/>
          <w:szCs w:val="24"/>
        </w:rPr>
        <w:t>Immunofluorescence</w:t>
      </w:r>
    </w:p>
    <w:p w:rsidR="002604BF" w:rsidRDefault="002604BF" w:rsidP="002604BF">
      <w:pPr>
        <w:pStyle w:val="ListParagraph"/>
        <w:numPr>
          <w:ilvl w:val="2"/>
          <w:numId w:val="3"/>
        </w:numPr>
        <w:spacing w:line="360" w:lineRule="auto"/>
        <w:rPr>
          <w:rFonts w:ascii="Times New Roman" w:hAnsi="Times New Roman" w:cs="Times New Roman"/>
          <w:sz w:val="24"/>
          <w:szCs w:val="24"/>
        </w:rPr>
      </w:pPr>
      <w:r>
        <w:rPr>
          <w:rFonts w:ascii="Times New Roman" w:hAnsi="Times New Roman" w:cs="Times New Roman"/>
          <w:sz w:val="24"/>
          <w:szCs w:val="24"/>
        </w:rPr>
        <w:t>Growth Kinetics</w:t>
      </w:r>
    </w:p>
    <w:p w:rsidR="002604BF" w:rsidRDefault="002604BF" w:rsidP="002604BF">
      <w:pPr>
        <w:pStyle w:val="ListParagraph"/>
        <w:numPr>
          <w:ilvl w:val="2"/>
          <w:numId w:val="3"/>
        </w:numPr>
        <w:spacing w:line="360" w:lineRule="auto"/>
        <w:rPr>
          <w:rFonts w:ascii="Times New Roman" w:hAnsi="Times New Roman" w:cs="Times New Roman"/>
          <w:sz w:val="24"/>
          <w:szCs w:val="24"/>
        </w:rPr>
      </w:pPr>
      <w:r>
        <w:rPr>
          <w:rFonts w:ascii="Times New Roman" w:hAnsi="Times New Roman" w:cs="Times New Roman"/>
          <w:sz w:val="24"/>
          <w:szCs w:val="24"/>
        </w:rPr>
        <w:t>Western Blot</w:t>
      </w:r>
    </w:p>
    <w:p w:rsidR="002604BF" w:rsidRDefault="002604BF" w:rsidP="002604BF">
      <w:pPr>
        <w:pStyle w:val="ListParagraph"/>
        <w:numPr>
          <w:ilvl w:val="2"/>
          <w:numId w:val="3"/>
        </w:numPr>
        <w:spacing w:line="360" w:lineRule="auto"/>
        <w:rPr>
          <w:rFonts w:ascii="Times New Roman" w:hAnsi="Times New Roman" w:cs="Times New Roman"/>
          <w:sz w:val="24"/>
          <w:szCs w:val="24"/>
        </w:rPr>
      </w:pPr>
      <w:r>
        <w:rPr>
          <w:rFonts w:ascii="Times New Roman" w:hAnsi="Times New Roman" w:cs="Times New Roman"/>
          <w:sz w:val="24"/>
          <w:szCs w:val="24"/>
        </w:rPr>
        <w:t>Quantitative Real Time-Polymerase Chain Reaction</w:t>
      </w:r>
      <w:r w:rsidR="001251E8">
        <w:rPr>
          <w:rFonts w:ascii="Times New Roman" w:hAnsi="Times New Roman" w:cs="Times New Roman"/>
          <w:sz w:val="24"/>
          <w:szCs w:val="24"/>
        </w:rPr>
        <w:t xml:space="preserve"> (</w:t>
      </w:r>
      <w:proofErr w:type="spellStart"/>
      <w:r w:rsidR="001251E8">
        <w:rPr>
          <w:rFonts w:ascii="Times New Roman" w:hAnsi="Times New Roman" w:cs="Times New Roman"/>
          <w:sz w:val="24"/>
          <w:szCs w:val="24"/>
        </w:rPr>
        <w:t>qRT</w:t>
      </w:r>
      <w:proofErr w:type="spellEnd"/>
      <w:r w:rsidR="001251E8">
        <w:rPr>
          <w:rFonts w:ascii="Times New Roman" w:hAnsi="Times New Roman" w:cs="Times New Roman"/>
          <w:sz w:val="24"/>
          <w:szCs w:val="24"/>
        </w:rPr>
        <w:t>-PCR)</w:t>
      </w:r>
    </w:p>
    <w:p w:rsidR="002604BF" w:rsidRDefault="002604BF" w:rsidP="002604BF">
      <w:pPr>
        <w:pStyle w:val="ListParagraph"/>
        <w:numPr>
          <w:ilvl w:val="2"/>
          <w:numId w:val="3"/>
        </w:numPr>
        <w:spacing w:line="360" w:lineRule="auto"/>
        <w:rPr>
          <w:rFonts w:ascii="Times New Roman" w:hAnsi="Times New Roman" w:cs="Times New Roman"/>
          <w:sz w:val="24"/>
          <w:szCs w:val="24"/>
        </w:rPr>
      </w:pPr>
      <w:r>
        <w:rPr>
          <w:rFonts w:ascii="Times New Roman" w:hAnsi="Times New Roman" w:cs="Times New Roman"/>
          <w:sz w:val="24"/>
          <w:szCs w:val="24"/>
        </w:rPr>
        <w:t>Ribosome Profiling and Library Preparation</w:t>
      </w:r>
    </w:p>
    <w:p w:rsidR="002604BF" w:rsidRDefault="002604BF" w:rsidP="002604BF">
      <w:pPr>
        <w:pStyle w:val="ListParagraph"/>
        <w:numPr>
          <w:ilvl w:val="2"/>
          <w:numId w:val="3"/>
        </w:numPr>
        <w:spacing w:line="360" w:lineRule="auto"/>
        <w:rPr>
          <w:rFonts w:ascii="Times New Roman" w:hAnsi="Times New Roman" w:cs="Times New Roman"/>
          <w:sz w:val="24"/>
          <w:szCs w:val="24"/>
        </w:rPr>
      </w:pPr>
      <w:r>
        <w:rPr>
          <w:rFonts w:ascii="Times New Roman" w:hAnsi="Times New Roman" w:cs="Times New Roman"/>
          <w:sz w:val="24"/>
          <w:szCs w:val="24"/>
        </w:rPr>
        <w:t>Bioinformatics Analysis</w:t>
      </w:r>
    </w:p>
    <w:p w:rsidR="00FD5771" w:rsidRPr="00FD5771" w:rsidRDefault="00FD5771" w:rsidP="00FD5771">
      <w:pPr>
        <w:pStyle w:val="ListParagraph"/>
        <w:spacing w:line="360" w:lineRule="auto"/>
        <w:rPr>
          <w:rFonts w:ascii="Times New Roman" w:hAnsi="Times New Roman" w:cs="Times New Roman"/>
          <w:sz w:val="24"/>
          <w:szCs w:val="24"/>
        </w:rPr>
      </w:pPr>
    </w:p>
    <w:p w:rsidR="00FD5771" w:rsidRDefault="00FD5771" w:rsidP="00FD5771">
      <w:pPr>
        <w:pStyle w:val="ListParagraph"/>
        <w:numPr>
          <w:ilvl w:val="0"/>
          <w:numId w:val="3"/>
        </w:numPr>
        <w:spacing w:line="360" w:lineRule="auto"/>
        <w:rPr>
          <w:rFonts w:ascii="Times New Roman" w:hAnsi="Times New Roman" w:cs="Times New Roman"/>
          <w:sz w:val="24"/>
          <w:szCs w:val="24"/>
        </w:rPr>
      </w:pPr>
      <w:r w:rsidRPr="00FD5771">
        <w:rPr>
          <w:rFonts w:ascii="Times New Roman" w:hAnsi="Times New Roman" w:cs="Times New Roman"/>
          <w:sz w:val="24"/>
          <w:szCs w:val="24"/>
        </w:rPr>
        <w:t>Preliminary results</w:t>
      </w:r>
    </w:p>
    <w:p w:rsidR="00FD5771" w:rsidRDefault="00FD5771" w:rsidP="00FD5771">
      <w:pPr>
        <w:pStyle w:val="ListParagraph"/>
        <w:numPr>
          <w:ilvl w:val="1"/>
          <w:numId w:val="3"/>
        </w:numPr>
        <w:spacing w:line="360" w:lineRule="auto"/>
        <w:rPr>
          <w:rFonts w:ascii="Times New Roman" w:hAnsi="Times New Roman" w:cs="Times New Roman"/>
          <w:sz w:val="24"/>
          <w:szCs w:val="24"/>
        </w:rPr>
      </w:pPr>
      <w:r w:rsidRPr="00FD5771">
        <w:rPr>
          <w:rFonts w:ascii="Times New Roman" w:hAnsi="Times New Roman" w:cs="Times New Roman"/>
          <w:sz w:val="24"/>
          <w:szCs w:val="24"/>
        </w:rPr>
        <w:t>Translational studies on EV-A71 and host</w:t>
      </w:r>
    </w:p>
    <w:p w:rsidR="00FD5771" w:rsidRDefault="00FD5771" w:rsidP="00FD5771">
      <w:pPr>
        <w:pStyle w:val="ListParagraph"/>
        <w:numPr>
          <w:ilvl w:val="2"/>
          <w:numId w:val="3"/>
        </w:numPr>
        <w:spacing w:line="360" w:lineRule="auto"/>
        <w:rPr>
          <w:rFonts w:ascii="Times New Roman" w:hAnsi="Times New Roman" w:cs="Times New Roman"/>
          <w:sz w:val="24"/>
          <w:szCs w:val="24"/>
        </w:rPr>
      </w:pPr>
      <w:r w:rsidRPr="00FD5771">
        <w:rPr>
          <w:rFonts w:ascii="Times New Roman" w:hAnsi="Times New Roman" w:cs="Times New Roman"/>
          <w:sz w:val="24"/>
          <w:szCs w:val="24"/>
        </w:rPr>
        <w:t>Synchronised infection of RD cells</w:t>
      </w:r>
    </w:p>
    <w:p w:rsidR="00FD5771" w:rsidRDefault="00FD5771" w:rsidP="00FD5771">
      <w:pPr>
        <w:pStyle w:val="ListParagraph"/>
        <w:numPr>
          <w:ilvl w:val="2"/>
          <w:numId w:val="3"/>
        </w:numPr>
        <w:spacing w:line="360" w:lineRule="auto"/>
        <w:rPr>
          <w:rFonts w:ascii="Times New Roman" w:hAnsi="Times New Roman" w:cs="Times New Roman"/>
          <w:sz w:val="24"/>
          <w:szCs w:val="24"/>
        </w:rPr>
      </w:pPr>
      <w:r>
        <w:rPr>
          <w:rFonts w:ascii="Times New Roman" w:hAnsi="Times New Roman" w:cs="Times New Roman"/>
          <w:sz w:val="24"/>
          <w:szCs w:val="24"/>
        </w:rPr>
        <w:t>Selection of timepoints</w:t>
      </w:r>
    </w:p>
    <w:p w:rsidR="00FD5771" w:rsidRDefault="00FD5771" w:rsidP="00FD5771">
      <w:pPr>
        <w:pStyle w:val="ListParagraph"/>
        <w:numPr>
          <w:ilvl w:val="2"/>
          <w:numId w:val="3"/>
        </w:numPr>
        <w:spacing w:line="360" w:lineRule="auto"/>
        <w:rPr>
          <w:rFonts w:ascii="Times New Roman" w:hAnsi="Times New Roman" w:cs="Times New Roman"/>
          <w:sz w:val="24"/>
          <w:szCs w:val="24"/>
        </w:rPr>
      </w:pPr>
      <w:r w:rsidRPr="00FD5771">
        <w:rPr>
          <w:rFonts w:ascii="Times New Roman" w:hAnsi="Times New Roman" w:cs="Times New Roman"/>
          <w:sz w:val="24"/>
          <w:szCs w:val="24"/>
        </w:rPr>
        <w:t>General analysis of ribosome profiling data</w:t>
      </w:r>
    </w:p>
    <w:p w:rsidR="00FD5771" w:rsidRPr="00FD5771" w:rsidRDefault="00FD5771" w:rsidP="00FD5771">
      <w:pPr>
        <w:pStyle w:val="ListParagraph"/>
        <w:numPr>
          <w:ilvl w:val="2"/>
          <w:numId w:val="3"/>
        </w:numPr>
        <w:spacing w:line="360" w:lineRule="auto"/>
        <w:rPr>
          <w:rFonts w:ascii="Times New Roman" w:hAnsi="Times New Roman" w:cs="Times New Roman"/>
          <w:sz w:val="24"/>
          <w:szCs w:val="24"/>
        </w:rPr>
      </w:pPr>
      <w:r w:rsidRPr="00FD5771">
        <w:rPr>
          <w:rFonts w:ascii="Times New Roman" w:hAnsi="Times New Roman" w:cs="Times New Roman"/>
          <w:sz w:val="24"/>
          <w:szCs w:val="24"/>
        </w:rPr>
        <w:t>Preliminary search for  hits</w:t>
      </w:r>
    </w:p>
    <w:p w:rsidR="00B7140F" w:rsidRPr="00B7140F" w:rsidRDefault="00B7140F" w:rsidP="00B7140F">
      <w:pPr>
        <w:pStyle w:val="ListParagraph"/>
        <w:spacing w:line="360" w:lineRule="auto"/>
        <w:ind w:left="1224"/>
        <w:rPr>
          <w:rFonts w:ascii="Times New Roman" w:hAnsi="Times New Roman" w:cs="Times New Roman"/>
          <w:sz w:val="24"/>
          <w:szCs w:val="24"/>
        </w:rPr>
      </w:pPr>
    </w:p>
    <w:p w:rsidR="00FD5771" w:rsidRPr="00B7140F" w:rsidRDefault="00FD5771" w:rsidP="00FD5771">
      <w:pPr>
        <w:pStyle w:val="ListParagraph"/>
        <w:numPr>
          <w:ilvl w:val="0"/>
          <w:numId w:val="3"/>
        </w:numPr>
        <w:spacing w:line="360" w:lineRule="auto"/>
        <w:rPr>
          <w:rFonts w:ascii="Times New Roman" w:hAnsi="Times New Roman" w:cs="Times New Roman"/>
          <w:sz w:val="24"/>
          <w:szCs w:val="24"/>
        </w:rPr>
      </w:pPr>
      <w:r w:rsidRPr="00B7140F">
        <w:rPr>
          <w:rFonts w:ascii="Times New Roman" w:hAnsi="Times New Roman" w:cs="Times New Roman"/>
          <w:sz w:val="24"/>
          <w:szCs w:val="24"/>
        </w:rPr>
        <w:t>Future Work</w:t>
      </w:r>
    </w:p>
    <w:p w:rsidR="007231F9" w:rsidRPr="00671AC9" w:rsidRDefault="00FD5771" w:rsidP="007231F9">
      <w:pPr>
        <w:pStyle w:val="ListParagraph"/>
        <w:numPr>
          <w:ilvl w:val="1"/>
          <w:numId w:val="6"/>
        </w:numPr>
        <w:spacing w:line="360" w:lineRule="auto"/>
        <w:rPr>
          <w:rFonts w:ascii="Times New Roman" w:hAnsi="Times New Roman" w:cs="Times New Roman"/>
          <w:sz w:val="24"/>
          <w:szCs w:val="24"/>
        </w:rPr>
      </w:pPr>
      <w:r w:rsidRPr="00671AC9">
        <w:rPr>
          <w:rFonts w:ascii="Times New Roman" w:hAnsi="Times New Roman" w:cs="Times New Roman"/>
          <w:sz w:val="24"/>
          <w:szCs w:val="24"/>
        </w:rPr>
        <w:t xml:space="preserve">Analysis of results following improved library preparation </w:t>
      </w:r>
    </w:p>
    <w:p w:rsidR="00556CF0" w:rsidRPr="00671AC9" w:rsidRDefault="00556CF0" w:rsidP="00556CF0">
      <w:pPr>
        <w:pStyle w:val="ListParagraph"/>
        <w:spacing w:line="360" w:lineRule="auto"/>
        <w:ind w:left="1440"/>
        <w:rPr>
          <w:rFonts w:ascii="Times New Roman" w:hAnsi="Times New Roman" w:cs="Times New Roman"/>
          <w:sz w:val="24"/>
          <w:szCs w:val="24"/>
        </w:rPr>
      </w:pPr>
    </w:p>
    <w:p w:rsidR="00556CF0" w:rsidRPr="00D470EC" w:rsidRDefault="00556CF0" w:rsidP="00D470EC">
      <w:pPr>
        <w:pStyle w:val="ListParagraph"/>
        <w:numPr>
          <w:ilvl w:val="0"/>
          <w:numId w:val="3"/>
        </w:numPr>
        <w:spacing w:line="360" w:lineRule="auto"/>
        <w:rPr>
          <w:rFonts w:ascii="Times New Roman" w:hAnsi="Times New Roman" w:cs="Times New Roman"/>
          <w:sz w:val="24"/>
          <w:szCs w:val="24"/>
        </w:rPr>
      </w:pPr>
      <w:r w:rsidRPr="00D470EC">
        <w:rPr>
          <w:rFonts w:ascii="Times New Roman" w:hAnsi="Times New Roman" w:cs="Times New Roman"/>
          <w:sz w:val="24"/>
          <w:szCs w:val="24"/>
        </w:rPr>
        <w:t>References</w:t>
      </w:r>
    </w:p>
    <w:p w:rsidR="007231F9" w:rsidRPr="00671AC9" w:rsidRDefault="007231F9" w:rsidP="007231F9">
      <w:pPr>
        <w:spacing w:line="360" w:lineRule="auto"/>
        <w:rPr>
          <w:rFonts w:ascii="Times New Roman" w:hAnsi="Times New Roman" w:cs="Times New Roman"/>
          <w:sz w:val="24"/>
          <w:szCs w:val="24"/>
        </w:rPr>
      </w:pPr>
    </w:p>
    <w:p w:rsidR="007231F9" w:rsidRDefault="007231F9" w:rsidP="007231F9">
      <w:pPr>
        <w:spacing w:line="360" w:lineRule="auto"/>
        <w:rPr>
          <w:rFonts w:ascii="Times New Roman" w:hAnsi="Times New Roman" w:cs="Times New Roman"/>
          <w:sz w:val="24"/>
          <w:szCs w:val="24"/>
        </w:rPr>
      </w:pPr>
    </w:p>
    <w:p w:rsidR="00AC20C1" w:rsidRPr="001C3FE0" w:rsidRDefault="00AC20C1" w:rsidP="001C3FE0">
      <w:pPr>
        <w:pStyle w:val="ListParagraph"/>
        <w:spacing w:line="360" w:lineRule="auto"/>
        <w:ind w:left="360"/>
        <w:rPr>
          <w:rFonts w:ascii="Times New Roman" w:hAnsi="Times New Roman" w:cs="Times New Roman"/>
          <w:sz w:val="24"/>
          <w:szCs w:val="24"/>
          <w:u w:val="single"/>
        </w:rPr>
      </w:pPr>
      <w:r w:rsidRPr="001C3FE0">
        <w:rPr>
          <w:rFonts w:ascii="Times New Roman" w:hAnsi="Times New Roman" w:cs="Times New Roman"/>
          <w:sz w:val="24"/>
          <w:szCs w:val="24"/>
          <w:u w:val="single"/>
        </w:rPr>
        <w:lastRenderedPageBreak/>
        <w:t>Abstract</w:t>
      </w:r>
    </w:p>
    <w:p w:rsidR="00AC20C1" w:rsidRPr="001C3FE0" w:rsidRDefault="00AC20C1" w:rsidP="001C3FE0">
      <w:pPr>
        <w:pStyle w:val="ListParagraph"/>
        <w:spacing w:line="360" w:lineRule="auto"/>
        <w:ind w:left="360"/>
        <w:rPr>
          <w:rFonts w:ascii="Times New Roman" w:hAnsi="Times New Roman" w:cs="Times New Roman"/>
          <w:sz w:val="24"/>
          <w:szCs w:val="24"/>
          <w:u w:val="single"/>
        </w:rPr>
      </w:pPr>
    </w:p>
    <w:p w:rsidR="00AC20C1" w:rsidRPr="001C3FE0" w:rsidRDefault="001C3FE0" w:rsidP="001C3FE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Enterovirus A71 (EV-A71) </w:t>
      </w:r>
      <w:r w:rsidR="00EA66DF" w:rsidRPr="001C3FE0">
        <w:rPr>
          <w:rFonts w:ascii="Times New Roman" w:hAnsi="Times New Roman" w:cs="Times New Roman"/>
          <w:sz w:val="24"/>
          <w:szCs w:val="24"/>
        </w:rPr>
        <w:t>is on</w:t>
      </w:r>
      <w:r>
        <w:rPr>
          <w:rFonts w:ascii="Times New Roman" w:hAnsi="Times New Roman" w:cs="Times New Roman"/>
          <w:sz w:val="24"/>
          <w:szCs w:val="24"/>
        </w:rPr>
        <w:t xml:space="preserve">e of the major </w:t>
      </w:r>
      <w:r w:rsidR="00110C8B">
        <w:rPr>
          <w:rFonts w:ascii="Times New Roman" w:hAnsi="Times New Roman" w:cs="Times New Roman"/>
          <w:sz w:val="24"/>
          <w:szCs w:val="24"/>
        </w:rPr>
        <w:t>causative agents</w:t>
      </w:r>
      <w:r>
        <w:rPr>
          <w:rFonts w:ascii="Times New Roman" w:hAnsi="Times New Roman" w:cs="Times New Roman"/>
          <w:sz w:val="24"/>
          <w:szCs w:val="24"/>
        </w:rPr>
        <w:t xml:space="preserve"> of Hand, F</w:t>
      </w:r>
      <w:r w:rsidR="00EA66DF" w:rsidRPr="001C3FE0">
        <w:rPr>
          <w:rFonts w:ascii="Times New Roman" w:hAnsi="Times New Roman" w:cs="Times New Roman"/>
          <w:sz w:val="24"/>
          <w:szCs w:val="24"/>
        </w:rPr>
        <w:t xml:space="preserve">oot and </w:t>
      </w:r>
      <w:r>
        <w:rPr>
          <w:rFonts w:ascii="Times New Roman" w:hAnsi="Times New Roman" w:cs="Times New Roman"/>
          <w:sz w:val="24"/>
          <w:szCs w:val="24"/>
        </w:rPr>
        <w:t>M</w:t>
      </w:r>
      <w:r w:rsidR="00EA66DF" w:rsidRPr="001C3FE0">
        <w:rPr>
          <w:rFonts w:ascii="Times New Roman" w:hAnsi="Times New Roman" w:cs="Times New Roman"/>
          <w:sz w:val="24"/>
          <w:szCs w:val="24"/>
        </w:rPr>
        <w:t xml:space="preserve">outh </w:t>
      </w:r>
      <w:r>
        <w:rPr>
          <w:rFonts w:ascii="Times New Roman" w:hAnsi="Times New Roman" w:cs="Times New Roman"/>
          <w:sz w:val="24"/>
          <w:szCs w:val="24"/>
        </w:rPr>
        <w:t>D</w:t>
      </w:r>
      <w:r w:rsidR="00EA66DF" w:rsidRPr="001C3FE0">
        <w:rPr>
          <w:rFonts w:ascii="Times New Roman" w:hAnsi="Times New Roman" w:cs="Times New Roman"/>
          <w:sz w:val="24"/>
          <w:szCs w:val="24"/>
        </w:rPr>
        <w:t xml:space="preserve">isease (HFMD), a disease endemic in Singapore. </w:t>
      </w:r>
      <w:r w:rsidR="00FE1996" w:rsidRPr="001C3FE0">
        <w:rPr>
          <w:rFonts w:ascii="Times New Roman" w:hAnsi="Times New Roman" w:cs="Times New Roman"/>
          <w:sz w:val="24"/>
          <w:szCs w:val="24"/>
        </w:rPr>
        <w:t xml:space="preserve">As </w:t>
      </w:r>
      <w:r w:rsidR="00D470EC">
        <w:rPr>
          <w:rFonts w:ascii="Times New Roman" w:hAnsi="Times New Roman" w:cs="Times New Roman"/>
          <w:sz w:val="24"/>
          <w:szCs w:val="24"/>
        </w:rPr>
        <w:t>a positive sense, single-</w:t>
      </w:r>
      <w:r>
        <w:rPr>
          <w:rFonts w:ascii="Times New Roman" w:hAnsi="Times New Roman" w:cs="Times New Roman"/>
          <w:sz w:val="24"/>
          <w:szCs w:val="24"/>
        </w:rPr>
        <w:t>stranded R</w:t>
      </w:r>
      <w:r w:rsidR="00FE1996" w:rsidRPr="001C3FE0">
        <w:rPr>
          <w:rFonts w:ascii="Times New Roman" w:hAnsi="Times New Roman" w:cs="Times New Roman"/>
          <w:sz w:val="24"/>
          <w:szCs w:val="24"/>
        </w:rPr>
        <w:t>NA virus, it relies heavily on the host</w:t>
      </w:r>
      <w:r w:rsidR="00512E51" w:rsidRPr="001C3FE0">
        <w:rPr>
          <w:rFonts w:ascii="Times New Roman" w:hAnsi="Times New Roman" w:cs="Times New Roman"/>
          <w:sz w:val="24"/>
          <w:szCs w:val="24"/>
        </w:rPr>
        <w:t>s</w:t>
      </w:r>
      <w:r>
        <w:rPr>
          <w:rFonts w:ascii="Times New Roman" w:hAnsi="Times New Roman" w:cs="Times New Roman"/>
          <w:sz w:val="24"/>
          <w:szCs w:val="24"/>
        </w:rPr>
        <w:t>’</w:t>
      </w:r>
      <w:r w:rsidR="00512E51" w:rsidRPr="001C3FE0">
        <w:rPr>
          <w:rFonts w:ascii="Times New Roman" w:hAnsi="Times New Roman" w:cs="Times New Roman"/>
          <w:sz w:val="24"/>
          <w:szCs w:val="24"/>
        </w:rPr>
        <w:t xml:space="preserve"> processes for its replication, including the process of translation. </w:t>
      </w:r>
      <w:r w:rsidRPr="001C3FE0">
        <w:rPr>
          <w:rFonts w:ascii="Times New Roman" w:hAnsi="Times New Roman" w:cs="Times New Roman"/>
          <w:sz w:val="24"/>
          <w:szCs w:val="24"/>
        </w:rPr>
        <w:t xml:space="preserve">In order to understand key </w:t>
      </w:r>
      <w:r>
        <w:rPr>
          <w:rFonts w:ascii="Times New Roman" w:hAnsi="Times New Roman" w:cs="Times New Roman"/>
          <w:sz w:val="24"/>
          <w:szCs w:val="24"/>
        </w:rPr>
        <w:t>factors</w:t>
      </w:r>
      <w:r w:rsidRPr="001C3FE0">
        <w:rPr>
          <w:rFonts w:ascii="Times New Roman" w:hAnsi="Times New Roman" w:cs="Times New Roman"/>
          <w:sz w:val="24"/>
          <w:szCs w:val="24"/>
        </w:rPr>
        <w:t xml:space="preserve"> involved with viral RNA translation, </w:t>
      </w:r>
      <w:proofErr w:type="spellStart"/>
      <w:r w:rsidRPr="001C3FE0">
        <w:rPr>
          <w:rFonts w:ascii="Times New Roman" w:hAnsi="Times New Roman" w:cs="Times New Roman"/>
          <w:sz w:val="24"/>
          <w:szCs w:val="24"/>
        </w:rPr>
        <w:t>Rhabdomyosarcoma</w:t>
      </w:r>
      <w:proofErr w:type="spellEnd"/>
      <w:r w:rsidRPr="001C3FE0">
        <w:rPr>
          <w:rFonts w:ascii="Times New Roman" w:hAnsi="Times New Roman" w:cs="Times New Roman"/>
          <w:sz w:val="24"/>
          <w:szCs w:val="24"/>
        </w:rPr>
        <w:t xml:space="preserve"> (RD) cells are</w:t>
      </w:r>
      <w:r w:rsidR="00351FDD">
        <w:rPr>
          <w:rFonts w:ascii="Times New Roman" w:hAnsi="Times New Roman" w:cs="Times New Roman"/>
          <w:sz w:val="24"/>
          <w:szCs w:val="24"/>
        </w:rPr>
        <w:t xml:space="preserve"> first</w:t>
      </w:r>
      <w:r w:rsidRPr="001C3FE0">
        <w:rPr>
          <w:rFonts w:ascii="Times New Roman" w:hAnsi="Times New Roman" w:cs="Times New Roman"/>
          <w:sz w:val="24"/>
          <w:szCs w:val="24"/>
        </w:rPr>
        <w:t xml:space="preserve"> infected with </w:t>
      </w:r>
      <w:r>
        <w:rPr>
          <w:rFonts w:ascii="Times New Roman" w:hAnsi="Times New Roman" w:cs="Times New Roman"/>
          <w:sz w:val="24"/>
          <w:szCs w:val="24"/>
        </w:rPr>
        <w:t xml:space="preserve">the </w:t>
      </w:r>
      <w:r w:rsidR="008D08D9">
        <w:rPr>
          <w:rFonts w:ascii="Times New Roman" w:hAnsi="Times New Roman" w:cs="Times New Roman"/>
          <w:sz w:val="24"/>
          <w:szCs w:val="24"/>
        </w:rPr>
        <w:t xml:space="preserve">EV-A71 </w:t>
      </w:r>
      <w:r>
        <w:rPr>
          <w:rFonts w:ascii="Times New Roman" w:hAnsi="Times New Roman" w:cs="Times New Roman"/>
          <w:sz w:val="24"/>
          <w:szCs w:val="24"/>
        </w:rPr>
        <w:t>virus</w:t>
      </w:r>
      <w:r w:rsidR="00351FDD">
        <w:rPr>
          <w:rFonts w:ascii="Times New Roman" w:hAnsi="Times New Roman" w:cs="Times New Roman"/>
          <w:sz w:val="24"/>
          <w:szCs w:val="24"/>
        </w:rPr>
        <w:t xml:space="preserve"> using a cold synchronised infection method</w:t>
      </w:r>
      <w:r>
        <w:rPr>
          <w:rFonts w:ascii="Times New Roman" w:hAnsi="Times New Roman" w:cs="Times New Roman"/>
          <w:sz w:val="24"/>
          <w:szCs w:val="24"/>
        </w:rPr>
        <w:t xml:space="preserve">, </w:t>
      </w:r>
      <w:r w:rsidRPr="001C3FE0">
        <w:rPr>
          <w:rFonts w:ascii="Times New Roman" w:hAnsi="Times New Roman" w:cs="Times New Roman"/>
          <w:sz w:val="24"/>
          <w:szCs w:val="24"/>
        </w:rPr>
        <w:t xml:space="preserve">and ribosome profiling </w:t>
      </w:r>
      <w:r>
        <w:rPr>
          <w:rFonts w:ascii="Times New Roman" w:hAnsi="Times New Roman" w:cs="Times New Roman"/>
          <w:sz w:val="24"/>
          <w:szCs w:val="24"/>
        </w:rPr>
        <w:t>and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are used to study the changes in the translatome and mRNA abundance</w:t>
      </w:r>
      <w:r w:rsidR="00351FDD">
        <w:rPr>
          <w:rFonts w:ascii="Times New Roman" w:hAnsi="Times New Roman" w:cs="Times New Roman"/>
          <w:sz w:val="24"/>
          <w:szCs w:val="24"/>
        </w:rPr>
        <w:t xml:space="preserve"> at specific timepoints</w:t>
      </w:r>
      <w:r>
        <w:rPr>
          <w:rFonts w:ascii="Times New Roman" w:hAnsi="Times New Roman" w:cs="Times New Roman"/>
          <w:sz w:val="24"/>
          <w:szCs w:val="24"/>
        </w:rPr>
        <w:t xml:space="preserve">. </w:t>
      </w:r>
      <w:r w:rsidR="00DA709E">
        <w:rPr>
          <w:rFonts w:ascii="Times New Roman" w:hAnsi="Times New Roman" w:cs="Times New Roman"/>
          <w:sz w:val="24"/>
          <w:szCs w:val="24"/>
        </w:rPr>
        <w:t xml:space="preserve">For a start, some of the key factors involved in various translation processes were looked at. </w:t>
      </w:r>
      <w:r w:rsidR="0052523C">
        <w:rPr>
          <w:rFonts w:ascii="Times New Roman" w:hAnsi="Times New Roman" w:cs="Times New Roman"/>
          <w:sz w:val="24"/>
          <w:szCs w:val="24"/>
        </w:rPr>
        <w:t>A</w:t>
      </w:r>
      <w:r w:rsidR="00DA709E">
        <w:rPr>
          <w:rFonts w:ascii="Times New Roman" w:hAnsi="Times New Roman" w:cs="Times New Roman"/>
          <w:sz w:val="24"/>
          <w:szCs w:val="24"/>
        </w:rPr>
        <w:t xml:space="preserve">s the infection progressed, some categories </w:t>
      </w:r>
      <w:r w:rsidR="0052523C">
        <w:rPr>
          <w:rFonts w:ascii="Times New Roman" w:hAnsi="Times New Roman" w:cs="Times New Roman"/>
          <w:sz w:val="24"/>
          <w:szCs w:val="24"/>
        </w:rPr>
        <w:t>such as</w:t>
      </w:r>
      <w:r w:rsidR="00DA709E">
        <w:rPr>
          <w:rFonts w:ascii="Times New Roman" w:hAnsi="Times New Roman" w:cs="Times New Roman"/>
          <w:sz w:val="24"/>
          <w:szCs w:val="24"/>
        </w:rPr>
        <w:t xml:space="preserve"> transcription factors</w:t>
      </w:r>
      <w:r w:rsidR="0052523C">
        <w:rPr>
          <w:rFonts w:ascii="Times New Roman" w:hAnsi="Times New Roman" w:cs="Times New Roman"/>
          <w:sz w:val="24"/>
          <w:szCs w:val="24"/>
        </w:rPr>
        <w:t xml:space="preserve"> became enriched</w:t>
      </w:r>
      <w:r w:rsidR="00DA709E">
        <w:rPr>
          <w:rFonts w:ascii="Times New Roman" w:hAnsi="Times New Roman" w:cs="Times New Roman"/>
          <w:sz w:val="24"/>
          <w:szCs w:val="24"/>
        </w:rPr>
        <w:t xml:space="preserve"> in our Gene Ontology (GO) analysis, suggesting a </w:t>
      </w:r>
      <w:r w:rsidR="003B3C34">
        <w:rPr>
          <w:rFonts w:ascii="Times New Roman" w:hAnsi="Times New Roman" w:cs="Times New Roman"/>
          <w:sz w:val="24"/>
          <w:szCs w:val="24"/>
        </w:rPr>
        <w:t xml:space="preserve">link between </w:t>
      </w:r>
      <w:r w:rsidR="00DA709E">
        <w:rPr>
          <w:rFonts w:ascii="Times New Roman" w:hAnsi="Times New Roman" w:cs="Times New Roman"/>
          <w:sz w:val="24"/>
          <w:szCs w:val="24"/>
        </w:rPr>
        <w:t xml:space="preserve">these proteins </w:t>
      </w:r>
      <w:r w:rsidR="003B3C34">
        <w:rPr>
          <w:rFonts w:ascii="Times New Roman" w:hAnsi="Times New Roman" w:cs="Times New Roman"/>
          <w:sz w:val="24"/>
          <w:szCs w:val="24"/>
        </w:rPr>
        <w:t>during the viral infection</w:t>
      </w:r>
      <w:r w:rsidR="00DA709E">
        <w:rPr>
          <w:rFonts w:ascii="Times New Roman" w:hAnsi="Times New Roman" w:cs="Times New Roman"/>
          <w:sz w:val="24"/>
          <w:szCs w:val="24"/>
        </w:rPr>
        <w:t xml:space="preserve">. </w:t>
      </w:r>
      <w:r>
        <w:rPr>
          <w:rFonts w:ascii="Times New Roman" w:hAnsi="Times New Roman" w:cs="Times New Roman"/>
          <w:sz w:val="24"/>
          <w:szCs w:val="24"/>
        </w:rPr>
        <w:t xml:space="preserve">At the same time, </w:t>
      </w:r>
      <w:r w:rsidR="00351FDD">
        <w:rPr>
          <w:rFonts w:ascii="Times New Roman" w:hAnsi="Times New Roman" w:cs="Times New Roman"/>
          <w:sz w:val="24"/>
          <w:szCs w:val="24"/>
        </w:rPr>
        <w:t xml:space="preserve">experiments are ongoing to try to pull down host factors that associate to the viral RNA </w:t>
      </w:r>
      <w:r w:rsidR="0019120E">
        <w:rPr>
          <w:rFonts w:ascii="Times New Roman" w:hAnsi="Times New Roman" w:cs="Times New Roman"/>
          <w:sz w:val="24"/>
          <w:szCs w:val="24"/>
        </w:rPr>
        <w:t>after the viral RNA has been introduced into the cell</w:t>
      </w:r>
      <w:r w:rsidR="00351FDD">
        <w:rPr>
          <w:rFonts w:ascii="Times New Roman" w:hAnsi="Times New Roman" w:cs="Times New Roman"/>
          <w:sz w:val="24"/>
          <w:szCs w:val="24"/>
        </w:rPr>
        <w:t xml:space="preserve">. Current methods </w:t>
      </w:r>
      <w:r w:rsidR="0019120E">
        <w:rPr>
          <w:rFonts w:ascii="Times New Roman" w:hAnsi="Times New Roman" w:cs="Times New Roman"/>
          <w:sz w:val="24"/>
          <w:szCs w:val="24"/>
        </w:rPr>
        <w:t xml:space="preserve">tried </w:t>
      </w:r>
      <w:r w:rsidR="00351FDD">
        <w:rPr>
          <w:rFonts w:ascii="Times New Roman" w:hAnsi="Times New Roman" w:cs="Times New Roman"/>
          <w:sz w:val="24"/>
          <w:szCs w:val="24"/>
        </w:rPr>
        <w:t>include using a biotin-</w:t>
      </w:r>
      <w:r w:rsidR="0019120E">
        <w:rPr>
          <w:rFonts w:ascii="Times New Roman" w:hAnsi="Times New Roman" w:cs="Times New Roman"/>
          <w:sz w:val="24"/>
          <w:szCs w:val="24"/>
        </w:rPr>
        <w:t>s</w:t>
      </w:r>
      <w:r w:rsidR="00351FDD">
        <w:rPr>
          <w:rFonts w:ascii="Times New Roman" w:hAnsi="Times New Roman" w:cs="Times New Roman"/>
          <w:sz w:val="24"/>
          <w:szCs w:val="24"/>
        </w:rPr>
        <w:t>treptavidin method, as well as</w:t>
      </w:r>
      <w:r w:rsidR="007156D5">
        <w:rPr>
          <w:rFonts w:ascii="Times New Roman" w:hAnsi="Times New Roman" w:cs="Times New Roman"/>
          <w:sz w:val="24"/>
          <w:szCs w:val="24"/>
        </w:rPr>
        <w:t xml:space="preserve"> </w:t>
      </w:r>
      <w:r w:rsidR="006207EF">
        <w:rPr>
          <w:rFonts w:ascii="Times New Roman" w:hAnsi="Times New Roman" w:cs="Times New Roman"/>
          <w:sz w:val="24"/>
          <w:szCs w:val="24"/>
        </w:rPr>
        <w:t xml:space="preserve">a </w:t>
      </w:r>
      <w:r w:rsidR="00513CFE">
        <w:rPr>
          <w:rFonts w:ascii="Times New Roman" w:hAnsi="Times New Roman" w:cs="Times New Roman"/>
          <w:sz w:val="24"/>
          <w:szCs w:val="24"/>
        </w:rPr>
        <w:t>method</w:t>
      </w:r>
      <w:r w:rsidR="007156D5">
        <w:rPr>
          <w:rFonts w:ascii="Times New Roman" w:hAnsi="Times New Roman" w:cs="Times New Roman"/>
          <w:sz w:val="24"/>
          <w:szCs w:val="24"/>
        </w:rPr>
        <w:t xml:space="preserve"> that makes </w:t>
      </w:r>
      <w:r w:rsidR="0019120E">
        <w:rPr>
          <w:rFonts w:ascii="Times New Roman" w:hAnsi="Times New Roman" w:cs="Times New Roman"/>
          <w:sz w:val="24"/>
          <w:szCs w:val="24"/>
        </w:rPr>
        <w:t xml:space="preserve">use of </w:t>
      </w:r>
      <w:r w:rsidR="00351FDD">
        <w:rPr>
          <w:rFonts w:ascii="Times New Roman" w:hAnsi="Times New Roman" w:cs="Times New Roman"/>
          <w:sz w:val="24"/>
          <w:szCs w:val="24"/>
        </w:rPr>
        <w:t xml:space="preserve">the </w:t>
      </w:r>
      <w:r w:rsidR="007156D5">
        <w:rPr>
          <w:rFonts w:ascii="Times New Roman" w:hAnsi="Times New Roman" w:cs="Times New Roman"/>
          <w:sz w:val="24"/>
          <w:szCs w:val="24"/>
        </w:rPr>
        <w:t xml:space="preserve">natural </w:t>
      </w:r>
      <w:r w:rsidR="00351FDD">
        <w:rPr>
          <w:rFonts w:ascii="Times New Roman" w:hAnsi="Times New Roman" w:cs="Times New Roman"/>
          <w:sz w:val="24"/>
          <w:szCs w:val="24"/>
        </w:rPr>
        <w:t xml:space="preserve">interaction between the MS2 coat protein and RNA </w:t>
      </w:r>
      <w:r w:rsidR="0019120E">
        <w:rPr>
          <w:rFonts w:ascii="Times New Roman" w:hAnsi="Times New Roman" w:cs="Times New Roman"/>
          <w:sz w:val="24"/>
          <w:szCs w:val="24"/>
        </w:rPr>
        <w:t>hairpin loop</w:t>
      </w:r>
      <w:r w:rsidR="00351FDD">
        <w:rPr>
          <w:rFonts w:ascii="Times New Roman" w:hAnsi="Times New Roman" w:cs="Times New Roman"/>
          <w:sz w:val="24"/>
          <w:szCs w:val="24"/>
        </w:rPr>
        <w:t xml:space="preserve">. </w:t>
      </w:r>
      <w:r w:rsidR="00C75A49">
        <w:rPr>
          <w:rFonts w:ascii="Times New Roman" w:hAnsi="Times New Roman" w:cs="Times New Roman"/>
          <w:sz w:val="24"/>
          <w:szCs w:val="24"/>
        </w:rPr>
        <w:t xml:space="preserve">Moving forward, a closer look at </w:t>
      </w:r>
      <w:r w:rsidR="00DA58E7">
        <w:rPr>
          <w:rFonts w:ascii="Times New Roman" w:hAnsi="Times New Roman" w:cs="Times New Roman"/>
          <w:sz w:val="24"/>
          <w:szCs w:val="24"/>
        </w:rPr>
        <w:t>other</w:t>
      </w:r>
      <w:r w:rsidR="00C75A49">
        <w:rPr>
          <w:rFonts w:ascii="Times New Roman" w:hAnsi="Times New Roman" w:cs="Times New Roman"/>
          <w:sz w:val="24"/>
          <w:szCs w:val="24"/>
        </w:rPr>
        <w:t xml:space="preserve"> known important host factors is required, as well as a f</w:t>
      </w:r>
      <w:r w:rsidR="00DA58E7">
        <w:rPr>
          <w:rFonts w:ascii="Times New Roman" w:hAnsi="Times New Roman" w:cs="Times New Roman"/>
          <w:sz w:val="24"/>
          <w:szCs w:val="24"/>
        </w:rPr>
        <w:t>urther investigation of how DNA-</w:t>
      </w:r>
      <w:r w:rsidR="00C75A49">
        <w:rPr>
          <w:rFonts w:ascii="Times New Roman" w:hAnsi="Times New Roman" w:cs="Times New Roman"/>
          <w:sz w:val="24"/>
          <w:szCs w:val="24"/>
        </w:rPr>
        <w:t xml:space="preserve">interacting factors are important in the viral replication process. </w:t>
      </w:r>
    </w:p>
    <w:p w:rsidR="00AC20C1" w:rsidRPr="001C3FE0" w:rsidRDefault="00AC20C1" w:rsidP="001C3FE0">
      <w:pPr>
        <w:pStyle w:val="ListParagraph"/>
        <w:spacing w:line="360" w:lineRule="auto"/>
        <w:ind w:left="360"/>
        <w:rPr>
          <w:rFonts w:ascii="Times New Roman" w:hAnsi="Times New Roman" w:cs="Times New Roman"/>
          <w:sz w:val="24"/>
          <w:szCs w:val="24"/>
          <w:u w:val="single"/>
        </w:rPr>
      </w:pPr>
    </w:p>
    <w:p w:rsidR="00AC20C1" w:rsidRDefault="00AC20C1" w:rsidP="00AC20C1">
      <w:pPr>
        <w:pStyle w:val="ListParagraph"/>
        <w:ind w:left="360"/>
        <w:rPr>
          <w:u w:val="single"/>
        </w:rPr>
      </w:pPr>
    </w:p>
    <w:p w:rsidR="00AC20C1" w:rsidRDefault="00AC20C1"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7231F9" w:rsidRDefault="007231F9" w:rsidP="00AC20C1">
      <w:pPr>
        <w:pStyle w:val="ListParagraph"/>
        <w:ind w:left="360"/>
        <w:rPr>
          <w:u w:val="single"/>
        </w:rPr>
      </w:pPr>
    </w:p>
    <w:p w:rsidR="00AC1016" w:rsidRPr="00351FDD" w:rsidRDefault="00865D84" w:rsidP="00652842">
      <w:pPr>
        <w:pStyle w:val="ListParagraph"/>
        <w:numPr>
          <w:ilvl w:val="0"/>
          <w:numId w:val="2"/>
        </w:numPr>
        <w:rPr>
          <w:rFonts w:ascii="Times New Roman" w:hAnsi="Times New Roman" w:cs="Times New Roman"/>
          <w:sz w:val="24"/>
          <w:szCs w:val="24"/>
          <w:u w:val="single"/>
        </w:rPr>
      </w:pPr>
      <w:r w:rsidRPr="00351FDD">
        <w:rPr>
          <w:rFonts w:ascii="Times New Roman" w:hAnsi="Times New Roman" w:cs="Times New Roman"/>
          <w:sz w:val="24"/>
          <w:szCs w:val="24"/>
          <w:u w:val="single"/>
        </w:rPr>
        <w:lastRenderedPageBreak/>
        <w:t>Introduction</w:t>
      </w:r>
    </w:p>
    <w:p w:rsidR="00865D84" w:rsidRPr="00351FDD" w:rsidRDefault="00652842" w:rsidP="00652842">
      <w:pPr>
        <w:rPr>
          <w:rFonts w:ascii="Times New Roman" w:hAnsi="Times New Roman" w:cs="Times New Roman"/>
          <w:sz w:val="24"/>
          <w:szCs w:val="24"/>
          <w:u w:val="single"/>
        </w:rPr>
      </w:pPr>
      <w:r w:rsidRPr="00351FDD">
        <w:rPr>
          <w:rFonts w:ascii="Times New Roman" w:hAnsi="Times New Roman" w:cs="Times New Roman"/>
          <w:sz w:val="24"/>
          <w:szCs w:val="24"/>
        </w:rPr>
        <w:t>1.1</w:t>
      </w:r>
      <w:r w:rsidRPr="00351FDD">
        <w:rPr>
          <w:rFonts w:ascii="Times New Roman" w:hAnsi="Times New Roman" w:cs="Times New Roman"/>
          <w:sz w:val="24"/>
          <w:szCs w:val="24"/>
        </w:rPr>
        <w:tab/>
      </w:r>
      <w:r w:rsidR="00865D84" w:rsidRPr="00351FDD">
        <w:rPr>
          <w:rFonts w:ascii="Times New Roman" w:hAnsi="Times New Roman" w:cs="Times New Roman"/>
          <w:sz w:val="24"/>
          <w:szCs w:val="24"/>
          <w:u w:val="single"/>
        </w:rPr>
        <w:t>Hand, Foot and Mouth Disease (HFMD) and Enteroviruses</w:t>
      </w:r>
    </w:p>
    <w:p w:rsidR="00865D84" w:rsidRPr="00865D84" w:rsidRDefault="00865D84" w:rsidP="002A24F3">
      <w:pPr>
        <w:spacing w:line="360" w:lineRule="auto"/>
        <w:ind w:firstLine="720"/>
        <w:rPr>
          <w:rFonts w:ascii="Times New Roman" w:hAnsi="Times New Roman" w:cs="Times New Roman"/>
          <w:sz w:val="24"/>
          <w:szCs w:val="24"/>
        </w:rPr>
      </w:pPr>
      <w:r w:rsidRPr="00865D84">
        <w:rPr>
          <w:rFonts w:ascii="Times New Roman" w:hAnsi="Times New Roman" w:cs="Times New Roman"/>
          <w:sz w:val="24"/>
          <w:szCs w:val="24"/>
        </w:rPr>
        <w:t xml:space="preserve">Hand, foot, and mouth disease (HFMD) is a typically mild and self-limiting condition, usually affecting infants and children below the age of 5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"10.1186/1471-2334-13-539", "ISSN" : "1471-2334", "PMID" : "24225231", "abstract" : "BACKGROUND We investigated the epidemiological and clinical data of all hand, foot, and mouth disease (HFMD) cases in a sentinel hospital of Shenzhen, China from 2009 to 2011. METHODS HFMD cases diagnosed in our institution were assessed from 2009 to 2011. Both epidemiological and clinical features were analyzed retrospectively. All the fatal cases were reported. RESULTS A total of 12132 patients were diagnosed with HFMD, of which 2944 (24.3%) were hospitalized. Of the 2944 hospitalized patients, the highest proportion of diagnosed cases were admitted in May and July (989/2944, 33.6%). In 2009 all severe HFMD cases were diagnosed with enterovirus 71 (EV71). In 2010 and 2011, some of the severe HFMD were diagnosed with Coxsackievirus A16 (CA16). Incidence was highest in 0-4-year old children, with males being predominant. There were sporadic cases with HFMD the whole year except in February. All cases were cured in 2009. Six deaths were reported during 2010 and 2011. CONCLUSIONS EV71 can cause severe complications and deaths in our region. HFMD is an important public health problem in Shenzhen in spite of stringent measures taken in preschool centers. A high degree of vigilance should be maintained over the disease situation.", "author" : [ { "dropping-particle" : "", "family" : "Wang", "given" : "Yan-rong", "non-dropping-particle" : "", "parse-names" : false, "suffix" : "" }, { "dropping-particle" : "", "family" : "Sun", "given" : "Lu-lu", "non-dropping-particle" : "", "parse-names" : false, "suffix" : "" }, { "dropping-particle" : "", "family" : "Xiao", "given" : "Wan-ling", "non-dropping-particle" : "", "parse-names" : false, "suffix" : "" }, { "dropping-particle" : "", "family" : "Chen", "given" : "Li-yun", "non-dropping-particle" : "", "parse-names" : false, "suffix" : "" }, { "dropping-particle" : "", "family" : "Wang", "given" : "Xian-feng", "non-dropping-particle" : "", "parse-names" : false, "suffix" : "" }, { "dropping-particle" : "", "family" : "Pan", "given" : "Dong-ming", "non-dropping-particle" : "", "parse-names" : false, "suffix" : "" } ], "container-title" : "BMC infectious diseases", "id" : "ITEM-1", "issued" : { "date-parts" : [ [ "2013", "11", "13" ] ] }, "page" : "539", "publisher" : "BioMed Central", "title" : "Epidemiology and clinical characteristics of hand foot, and mouth disease in a Shenzhen sentinel hospital from 2009 to 2011.", "type" : "article-journal", "volume" : "13" }, "uris" : [ "http://www.mendeley.com/documents/?uuid=135868dd-69cb-3536-b1ea-aea89b3fc349" ] }, { "id" : "ITEM-2", "itemData" : { "DOI" : "10.1186/s12879-016-2008-y", "ISSN" : "1471-2334", "PMID" : "27871252", "abstract" : "BACKGROUND Hand, foot and mouth disease (HFMD) has circulated in China and caused yearly outbreak. To understand the transmission of the disease and to assess the spatial variation in cases reported, we examined age-specific transmission characteristics and reporting rates of HFMD for 31 provinces in mainland China. METHODS We first analyzed incidence spatial patterns and age-specific incidence patterns using dataset from 2008 to 2012. Transmission characteristics were estimated based on catalytic model. Reporting rates were estimated using a simple mass action model from \"Time Series Susceptible Infectious Recovered\" (TSIR) modeling. RESULTS We found age-specific spatial incidence patterns: age-specific proportions of HFMD cases varied geographically in China; larger case percentage was among children of 3-5 years old in the northern part of China and was among children of 0-2 years old in the southern part of China. Our analysis results revealed that: 1) reporting rates and transmission characteristics including the average age at infection, the force of infection and the basic reproduction number varied geographically in China; 2) patterns of the age-specific force of infection for 30 provinces were similar to that of childhood infections in developed countries; the age group that had the highest infection risk was 3-5 years old in 30 provinces, and 10-14 years old in Tibet; 3) a large difference in HFMD transmission existed between northwest region and southeast region; 4) transmission characteristics determined incidence patterns: the higher the disease transmission in a province, the earlier the annual seasonality started and the more case percentage was among children 0-2 years old and less among 3-5 years old. CONCLUSION Because HFMD has higher transmission than most childhood infections reported, high effective vaccine coverage is needed to substantially reduce HFMD incidence. Control measures before the vaccine implementation should focus on 2-6 years old children in 30 provinces and 10-14 years old children in Tibet.", "author" : [ { "dropping-particle" : "", "family" : "Zhao", "given" : "Jijun", "non-dropping-particle" : "", "parse-names" : false, "suffix" : "" }, { "dropping-particle" : "", "family" : "Jiang", "given" : "Fachun", "non-dropping-particle" : "", "parse-names" : false, "suffix" : "" }, { "dropping-particle" : "", "family" : "Zhong", "given" : "Lianfa", "non-dropping-particle" : "", "parse-names" : false, "suffix" : "" }, { "dropping-particle" : "", "family" : "Sun", "given" : "Jianping", "non-dropping-particle" : "", "parse-names" : false, "suffix" : "" }, { "dropping-particle" : "", "family" : "Ding", "given" : "Junhang", "non-dropping-particle" : "", "parse-names" : false, "suffix" : "" } ], "container-title" : "BMC infectious diseases", "id" : "ITEM-2", "issue" : "1", "issued" : { "date-parts" : [ [ "2016" ] ] }, "page" : "691", "publisher" : "BioMed Central", "title" : "Age patterns and transmission characteristics of hand, foot and mouth disease in China.", "type" : "article-journal", "volume" : "16" }, "uris" : [ "http://www.mendeley.com/documents/?uuid=9a7822ad-5c41-3f8e-a877-e19156a63174" ] } ], "mendeley" : { "formattedCitation" : "(Wang et al. 2013; Zhao et al. 2016)", "manualFormatting" : "(Wang et al., 2013; Zhao et al., 2016)", "plainTextFormattedCitation" : "(Wang et al. 2013; Zhao et al. 2016)", "previouslyFormattedCitation" : "(Wang et al. 2013; Zhao et al. 2016)"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(Wang et al., 2013; Zhao et al., 2016)</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w:t>
      </w:r>
      <w:r w:rsidR="00E019D4">
        <w:rPr>
          <w:rFonts w:ascii="Times New Roman" w:hAnsi="Times New Roman" w:cs="Times New Roman"/>
          <w:sz w:val="24"/>
          <w:szCs w:val="24"/>
        </w:rPr>
        <w:t>Affecting</w:t>
      </w:r>
      <w:r w:rsidRPr="00865D84">
        <w:rPr>
          <w:rFonts w:ascii="Times New Roman" w:hAnsi="Times New Roman" w:cs="Times New Roman"/>
          <w:sz w:val="24"/>
          <w:szCs w:val="24"/>
        </w:rPr>
        <w:t xml:space="preserve"> approximately 33,000 children in 2017</w:t>
      </w:r>
      <w:r w:rsidR="00E019D4">
        <w:rPr>
          <w:rFonts w:ascii="Times New Roman" w:hAnsi="Times New Roman" w:cs="Times New Roman"/>
          <w:sz w:val="24"/>
          <w:szCs w:val="24"/>
        </w:rPr>
        <w:t xml:space="preserve">, </w:t>
      </w:r>
      <w:r w:rsidR="005F6584">
        <w:rPr>
          <w:rFonts w:ascii="Times New Roman" w:hAnsi="Times New Roman" w:cs="Times New Roman"/>
          <w:sz w:val="24"/>
          <w:szCs w:val="24"/>
        </w:rPr>
        <w:t>HFMD</w:t>
      </w:r>
      <w:r w:rsidR="00E019D4">
        <w:rPr>
          <w:rFonts w:ascii="Times New Roman" w:hAnsi="Times New Roman" w:cs="Times New Roman"/>
          <w:sz w:val="24"/>
          <w:szCs w:val="24"/>
        </w:rPr>
        <w:t xml:space="preserve"> is a disease endemic in Singapore</w:t>
      </w:r>
      <w:r w:rsidRPr="00865D84">
        <w:rPr>
          <w:rFonts w:ascii="Times New Roman" w:hAnsi="Times New Roman" w:cs="Times New Roman"/>
          <w:sz w:val="24"/>
          <w:szCs w:val="24"/>
        </w:rPr>
        <w:t xml:space="preserve">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"author" : [ { "dropping-particle" : "", "family" : "Health", "given" : "Ministry of", "non-dropping-particle" : "", "parse-names" : false, "suffix" : "" } ], "id" : "ITEM-1", "issued" : { "date-parts" : [ [ "2018" ] ] }, "title" : "Weekly Infectious Diseases Bulletin", "type" : "report" }, "uris" : [ "http://www.mendeley.com/documents/?uuid=48f274cb-0bf2-4279-b4bc-32e4910f509b" ] } ], "mendeley" : { "formattedCitation" : "(Health 2018)", "manualFormatting" : "(MOH, 2018)", "plainTextFormattedCitation" : "(Health 2018)", "previouslyFormattedCitation" : "(Health 2018)"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(MOH, 2018)</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Several outbreaks of this disease have also occurred around the region in recent years, including India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"ISSN" : "0973-7693", "PMID" : "15684442", "abstract" : "OBJECTIVE Hand-Foot-and-Mouth Disease (HFMD) is a mild exanthematous illness seen worldwide, affecting mainly children under ten years of age. The causative agents were initially Coxsackie virus type A 16 and related serotypes. The situation changed drastically about thirty years ago with the advent of a new aetiological agent, Enterovirus type 71 (EV 71), which has caused very large outbreaks with severe complications and many deaths. METHODS The authors report an outbreak of papulovesicular lesions on the skin and oral mucosa compatible with the diagnosis of HFMD in children in and around Calicut in October 2003. Clinical and laboratory study in collaboration with the National Institute of Communicable Diseases, Delhi. Eighty one children with the syndrome were examined and followed up from October 2003 to February 2004, when the outbreak subsided. RESULT The outbreak was mild and all children recovered within 1 to 2 weeks. CONCLUSION Acute and convalescent paired serum samples collected from 19 patients were examined at the NICD for IgM antibody against EV 71 by microneutralisation test in cell culture. All the paired samples tested showed significant rise in titre of antibodies, confirming the diagnosis of EV 71 infection in each of them.", "author" : [ { "dropping-particle" : "", "family" : "Sasidharan", "given" : "C K", "non-dropping-particle" : "", "parse-names" : false, "suffix" : "" }, { "dropping-particle" : "", "family" : "Sugathan", "given" : "P", "non-dropping-particle" : "", "parse-names" : false, "suffix" : "" }, { "dropping-particle" : "", "family" : "Agarwal", "given" : "Ramesh", "non-dropping-particle" : "", "parse-names" : false, "suffix" : "" }, { "dropping-particle" : "", "family" : "Khare", "given" : "Shashi", "non-dropping-particle" : "", "parse-names" : false, "suffix" : "" }, { "dropping-particle" : "", "family" : "Lal", "given" : "Shiv", "non-dropping-particle" : "", "parse-names" : false, "suffix" : "" }, { "dropping-particle" : "", "family" : "Jayaram Paniker", "given" : "C K", "non-dropping-particle" : "", "parse-names" : false, "suffix" : "" } ], "container-title" : "Indian journal of pediatrics", "id" : "ITEM-1", "issue" : "1", "issued" : { "date-parts" : [ [ "2005", "1" ] ] }, "page" : "17-21", "title" : "Hand-foot-and-mouth disease in Calicut.", "type" : "article-journal", "volume" : "72" }, "uris" : [ "http://www.mendeley.com/documents/?uuid=c48379ef-0b26-390e-9650-71bb8f7c0d08" ] }, { "id" : "ITEM-2", "itemData" : { "ISSN" : "0974-7559", "PMID" : "22728634", "abstract" : "OBJECTIVE To describe the epidemiology and clinical features of cases in an outbreak of Hand, Foot and Mouth Disease (HFMD). DESIGN Descriptive epidemiological study. SETTING Hospitals and community in urban areas of Bhubaneswar city, Odisha. METHODS Upon clinical suspicion of the first case as HFMD, local pediatricians and dermatologists were sensitized for case referral to Dermatology department of Institute of Medical Science and SUM hospital (IMS and SH) for evaluation and follow up. Community survey was undertaken by household visit by the team from Regional Medical Research Centre, Bhubaneswar in an outbreak area through hospital case tracing. Blood samples were tested for hematological counts and RT PCR assay done in a subset of samples for confirmation. RESULTS Seventy eight cases of HFMD were detected between September 7 and November 6, 2009. Mean age (SD) was 5.13 (4.94) years (range 4 mo-31 yrs) and both sexes were equally affected. Fever and rash were the most common presenting symptoms with the rash distributed mostly over buttocks (83.3%), knees (77.5%), both surfaces of hands and oral mucosa (78.2%). Lesions healed in Mean (SD) 8.6 (1.5) days (range 7-15 d). Recovery was complete with minimal supportive treatment but, nail shedding was noted in three children within 4-5 weeks. CA16 was confirmed as the viral agent. CONCLUSION Children (5-14 yrs) were majorly affected and complete recovery without neurological complications were noted. The characteristic clinical features described will be useful for early clinical diagnosis where laboratory confirmation is not feasible.", "author" : [ { "dropping-particle" : "", "family" : "Kar", "given" : "Bikash Ranjan", "non-dropping-particle" : "", "parse-names" : false, "suffix" : "" }, { "dropping-particle" : "", "family" : "Dwibedi", "given" : "Bhagirathi", "non-dropping-particle" : "", "parse-names" : false, "suffix" : "" }, { "dropping-particle" : "", "family" : "Kar", "given" : "Shantanu Kumar", "non-dropping-particle" : "", "parse-names" : false, "suffix" : "" } ], "container-title" : "Indian pediatrics", "id" : "ITEM-2", "issue" : "1", "issued" : { "date-parts" : [ [ "2013", "1", "8" ] ] }, "page" : "139-42", "title" : "An outbreak of hand, foot and mouth disease in Bhubaneswar, Odisha.", "type" : "article-journal", "volume" : "50" }, "uris" : [ "http://www.mendeley.com/documents/?uuid=338a0082-91f5-3a67-ad8b-fd44d4eeb58a" ] } ], "mendeley" : { "formattedCitation" : "(Sasidharan et al. 2005; Kar et al. 2013)", "manualFormatting" : "(Sasidharan et al., 2005; Kar et al., 2013)", "plainTextFormattedCitation" : "(Sasidharan et al. 2005; Kar et al. 2013)", "previouslyFormattedCitation" : "(Sasidharan et al. 2005; Kar et al. 2013)"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(Sasidharan et al., 2005; Kar et al., 2013)</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Hong Kong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"ISSN" : "1884-2836", "PMID" : "21099093", "abstract" : "We report the surveillance findings of hand, foot, and mouth disease (HFMD) collected from a general practitioner-based sentinel surveillance system and outbreaks reported by institutions and a laboratory-based enterovirus surveillance system in Hong Kong from 2001 to 2009. A seasonal peak was detected in the warmer months (May-July), along with a smaller winter peak (October-December) from 2006 onwards. The number of older children (&gt;5 years) infected increased from 25.4% in 2001 to 33.0% in 2009 (P=0.01, Mantel-Haenszel chi-square test). Laboratory surveillance detected a cyclical high enterovirus 71 activity every 3 to 4 years. This activity was associated with a higher average hospitalization rate for HFMD patients in the outbreaks reported in the corresponding year, although the difference was only marginally significant (P=0.09, linear regression test). The changing epidemiology of HFMD warrants continuous surveillance in order to guide preventive public-health actions.", "author" : [ { "dropping-particle" : "", "family" : "Ma", "given" : "Edmond", "non-dropping-particle" : "", "parse-names" : false, "suffix" : "" }, { "dropping-particle" : "", "family" : "Lam", "given" : "Terence", "non-dropping-particle" : "", "parse-names" : false, "suffix" : "" }, { "dropping-particle" : "", "family" : "Chan", "given" : "K C", "non-dropping-particle" : "", "parse-names" : false, "suffix" : "" }, { "dropping-particle" : "", "family" : "Wong", "given" : "Christine", "non-dropping-particle" : "", "parse-names" : false, "suffix" : "" }, { "dropping-particle" : "", "family" : "Chuang", "given" : "S K", "non-dropping-particle" : "", "parse-names" : false, "suffix" : "" } ], "container-title" : "Japanese journal of infectious diseases", "id" : "ITEM-1", "issue" : "6", "issued" : { "date-parts" : [ [ "2010", "11" ] ] }, "page" : "422-6", "title" : "Changing epidemiology of hand, foot, and mouth disease in Hong Kong, 2001-2009.", "type" : "article-journal", "volume" : "63" }, "uris" : [ "http://www.mendeley.com/documents/?uuid=74f98e56-17a7-30cd-a2d3-7b633521acfe" ] } ], "mendeley" : { "formattedCitation" : "(Ma et al. 2010)", "manualFormatting" : "(Ma et al., 2010)", "plainTextFormattedCitation" : "(Ma et al. 2010)", "previouslyFormattedCitation" : "(Ma et al. 2010)"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(Ma et al., 2010)</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Malaysia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"ISSN" : "0300-5283", "PMID" : "14569723", "abstract" : "The prevalence of HFMD as well as the causative agents was unknown in peninsular Malaysia prior to May 1997. From May 1997 to June 2001, 585 patients suspected to have enterovirus infections, with 467 patients clinically diagnosed as having HFMD, were investigated in the diagnostic virology unit of the University Malaya Medical Centre. Data from this study showed that HFMD is endemic in Malaysia with the occurrence of two outbreaks during the study period. In each outbreak, a number of viruses were isolated but enterovirus 71 was the main virus isolated in both outbreaks. Echovirus 7 (Eo7) was isolated from 5 patients with HFMD in the second outbreak, a clinical entity that has not been attributed to it previously. Children aged 4 years and below, particularly those between 1 and 2 years of age, were in the main group of patients affected by the illness. HFMD by itself and without neurological involvement was relatively benign and self-limiting. There was no significant difference in the virus isolation rate with respect to gender and ethnic groups. Virus isolation was attempted in a total of 764 clinical specimens consisting of 342 stool specimens, 285 oral secretions specimens and 137 vesicular fluid specimens. Oral specimens gave the highest virus isolation rate (33.3%) followed by vesicular specimens (27.0%). Stool specimens only yielded an isolation rate of 14.0%.", "author" : [ { "dropping-particle" : "", "family" : "Hooi", "given" : "P S", "non-dropping-particle" : "", "parse-names" : false, "suffix" : "" }, { "dropping-particle" : "", "family" : "Chua", "given" : "B H", "non-dropping-particle" : "", "parse-names" : false, "suffix" : "" }, { "dropping-particle" : "", "family" : "Lee", "given" : "C S", "non-dropping-particle" : "", "parse-names" : false, "suffix" : "" }, { "dropping-particle" : "", "family" : "Lam", "given" : "S K", "non-dropping-particle" : "", "parse-names" : false, "suffix" : "" }, { "dropping-particle" : "", "family" : "Chua", "given" : "K B", "non-dropping-particle" : "", "parse-names" : false, "suffix" : "" } ], "container-title" : "The Medical journal of Malaysia", "id" : "ITEM-1", "issue" : "1", "issued" : { "date-parts" : [ [ "2002", "3" ] ] }, "page" : "88-91", "title" : "Hand, foot and mouth disease: University Malaya Medical Centre experience.", "type" : "article-journal", "volume" : "57" }, "uris" : [ "http://www.mendeley.com/documents/?uuid=38e4b925-19c9-3315-bea6-ad660dd4d7cd" ] } ], "mendeley" : { "formattedCitation" : "(Hooi et al. 2002)", "manualFormatting" : "(Hooi et al., 2002)", "plainTextFormattedCitation" : "(Hooi et al. 2002)", "previouslyFormattedCitation" : "(Hooi et al. 2002)"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(Hooi et al., 2002)</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Taiwan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"ISSN" : "0891-3668", "PMID" : "10608631", "abstract" : "OBJECTIVES To compare enterovirus 71 (EV 71) with coxsackievirus A16 (Cox A16) clinical illness in patients at Chang Gung Children's Hospital during Taiwan's enterovirus epidemic of 1998. METHODS With the use of the immunofluorescence assay and neutralization test, 177 cases of EV 71 and 64 cases of Cox A16 illness were confirmed from April to September, 1998. The clinical signs and symptoms, complications and case fatality rates were compared. RESULTS Three-fourths of the cases were younger than 3 years of age, and the ratio of males to females was 1.3 in the EV 71 group and 1.2 in the Cox A16 group. In the EV 71 group 120 (68%) cases were uncomplicated, including 94 cases of hand, foot and mouth disease and 15 cases of herpangina, and 57 (32%) cases had complications, including 13 (7.3%) cases of aseptic meningitis, 18 (10%) cases of encephalitis, 4 (2.3%) cases of polio-like syndrome, 8 (4.5%) cases of encephalomyelitis and 12 (6.8%) cases of fatal pulmonary edema. Fourteen (7.9%) patients died, including 12 cases of pulmonary edema and 2 cases of encephalitis; seven (4%) patients had sequelae. By contrast, 60 (94%) of the 64 cases of Cox A16 infection were uncomplicated and only 4 (6.3%) cases were complicated by aseptic meningitis; no fatalities or sequelae were observed. By multivariate analysis vomiting (P = 0.01) and fever higher than 39 degrees C plus lasting longer than 3 days (P = 0.02) were significantly more frequent in the EV 71 group. CONCLUSION EV 71 illness is more severe with significantly greater frequency of serious complications and fatality than is illness caused by Cox A16.", "author" : [ { "dropping-particle" : "", "family" : "Chang", "given" : "L Y", "non-dropping-particle" : "", "parse-names" : false, "suffix" : "" }, { "dropping-particle" : "", "family" : "Lin", "given" : "T Y", "non-dropping-particle" : "", "parse-names" : false, "suffix" : "" }, { "dropping-particle" : "", "family" : "Huang", "given" : "Y C", "non-dropping-particle" : "", "parse-names" : false, "suffix" : "" }, { "dropping-particle" : "", "family" : "Tsao", "given" : "K C", "non-dropping-particle" : "", "parse-names" : false, "suffix" : "" }, { "dropping-particle" : "", "family" : "Shih", "given" : "S R", "non-dropping-particle" : "", "parse-names" : false, "suffix" : "" }, { "dropping-particle" : "", "family" : "Kuo", "given" : "M L", "non-dropping-particle" : "", "parse-names" : false, "suffix" : "" }, { "dropping-particle" : "", "family" : "Ning", "given" : "H C", "non-dropping-particle" : "", "parse-names" : false, "suffix" : "" }, { "dropping-particle" : "", "family" : "Chung", "given" : "P W", "non-dropping-particle" : "", "parse-names" : false, "suffix" : "" }, { "dropping-particle" : "", "family" : "Kang", "given" : "C M", "non-dropping-particle" : "", "parse-names" : false, "suffix" : "" } ], "container-title" : "The Pediatric infectious disease journal", "id" : "ITEM-1", "issue" : "12", "issued" : { "date-parts" : [ [ "1999", "12" ] ] }, "page" : "1092-6", "title" : "Comparison of enterovirus 71 and coxsackie-virus A16 clinical illnesses during the Taiwan enterovirus epidemic, 1998.", "type" : "article-journal", "volume" : "18" }, "uris" : [ "http://www.mendeley.com/documents/?uuid=bb762146-c321-3b0a-9b8a-12fc432da057" ] } ], "mendeley" : { "formattedCitation" : "(Chang et al. 1999)", "manualFormatting" : "(Chang et al., 1999)", "plainTextFormattedCitation" : "(Chang et al. 1999)", "previouslyFormattedCitation" : "(Chang et al. 1999)"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(Chang et al., 1999)</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Japan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"ISSN" : "1884-2836", "PMID" : "19934543", "abstract" : "A survey of human enterovirus (HEV) infections from 2004 to 2008 was conducted in Yokohama City, Japan. A total of 260 clinical samples in 247 patients were shown to be positive for enterovirus. Among them, 25 serotypes were identified, including 3 serotypes of poliovirus (19 samples). The prevalence rates of hand-foot-and-mouth disease (HFMD), herpangina, and respiratory illness associated with nonpolio HEV infections were also analyzed. Seven serotypes were highly associated with HFMD or herpangina. These 7 virus serotypes were prevalent during summer and autumn with a peak in July, and were prevalent in children under 6 years old with a peak from 1 to 2 years old. HEV-related diseases were not limited to HFMD and herpangina but also included respiratory illnesses, such as the common cold. The results of this study suggested the importance of periodic surveys to monitor severe diseases caused by HEVs.", "author" : [ { "dropping-particle" : "", "family" : "Momoki", "given" : "Soga Tomoko", "non-dropping-particle" : "", "parse-names" : false, "suffix" : "" } ], "container-title" : "Japanese journal of infectious diseases", "id" : "ITEM-1", "issue" : "6", "issued" : { "date-parts" : [ [ "2009", "11" ] ] }, "page" : "471-3", "title" : "Surveillance of enterovirus infections in Yokohama city from 2004 to 2008.", "type" : "article-journal", "volume" : "62" }, "uris" : [ "http://www.mendeley.com/documents/?uuid=681d8233-d341-3bd8-888c-056f48a2063e" ] }, { "id" : "ITEM-2", "itemData" : { "ISSN" : "0021-5112", "PMID" : "6259389", "abstract" : "During the period from May to August, 1978, an epidemic of hand, foot and mouth disease (HFMD) occurred in Gifu prefecture. Epidemiological, virological and serological investigations were performed. Cases involved ranged from 0 to 31 years of age, and 80.2% of them were under 5 years of age. The incidence of HFMD with neurological complication (3.7%) was lower than that in 1973. Enterovirus 71 (EV71) was isolated from 83 of 108 cases (75.9%) and a significant rise in the neutralization antibody titer against the isolate was found in 14 of 25 cases (56%). Thus, it was confirmed that the causative agent of the epidemic of HFMD in Gifu prefecture in 1978 was enterovirus 71.", "author" : [ { "dropping-particle" : "", "family" : "Miwa", "given" : "C", "non-dropping-particle" : "", "parse-names" : false, "suffix" : "" }, { "dropping-particle" : "", "family" : "Ohtani", "given" : "M", "non-dropping-particle" : "", "parse-names" : false, "suffix" : "" }, { "dropping-particle" : "", "family" : "Watanabe", "given" : "H", "non-dropping-particle" : "", "parse-names" : false, "suffix" : "" }, { "dropping-particle" : "", "family" : "Fujimoto", "given" : "J", "non-dropping-particle" : "", "parse-names" : false, "suffix" : "" }, { "dropping-particle" : "", "family" : "Kinbara", "given" : "K", "non-dropping-particle" : "", "parse-names" : false, "suffix" : "" }, { "dropping-particle" : "", "family" : "Tanaka", "given" : "H", "non-dropping-particle" : "", "parse-names" : false, "suffix" : "" } ], "container-title" : "Japanese journal of medical science &amp; biology", "id" : "ITEM-2", "issue" : "3", "issued" : { "date-parts" : [ [ "1980", "6" ] ] }, "page" : "167-80", "title" : "Epidemic of hand, foot and mouth disease in Gifu Prefecture in 1978.", "type" : "article-journal", "volume" : "33" }, "uris" : [ "http://www.mendeley.com/documents/?uuid=84b669ba-5865-3483-a693-75206ef013ba" ] } ], "mendeley" : { "formattedCitation" : "(Momoki 2009; Miwa et al. 1980)", "manualFormatting" : "(Momoki, 2009; Miwa et al., 1980)", "plainTextFormattedCitation" : "(Momoki 2009; Miwa et al. 1980)", "previouslyFormattedCitation" : "(Momoki 2009; Miwa et al. 1980)"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(Momoki, 2009; Miwa et al., 1980)</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and Korea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"10.1186/1743-422X-8-297", "ISSN" : "1743-422X", "PMID" : "21668960", "abstract" : "Previously, we explored the epidemic pattern and molecular characterization of enteroviruses isolated in Chungnam, Korea from 2005 to 2006. The present study extended these observations to 2008 and 2009. In this study, enteroviruses showed similar seasonal prevalent pattern from summer to fall and age distribution to previous investigation. The most prevalent month was July: 42.9% in 2008 and 31.9% in 2009. The highest rate of enterovirus-positive samples occurred in children &lt; 1-year-old-age. Enterovirus-positive samples were subjected to sequence determination of the VP1 region, which resolved the isolated enteroviruses into 10 types in 2008 (coxsackievirus A4, A16, B1, B3, echovirus 6, 7, 9, 11, 16, and 30) and 8 types in 2009 (coxsackievirus A2, A4, A5, A16, B1, B5, echovirus 11, and enterovirus 71). The most prevalent enterovirus serotype in 2008 and 2009 was echovirus 30 and coxsackievirus B1, respectively, whereas echovirus 18 and echovirus 5 were the most prevalent types in 2005 and 2006, respectively. Comparison of coxsackievirus B1 and B5 of prevalent enterovirus type in Korea in 2009 with reference strains of each same serotype were conducted to genetic analysis by a phylogenetic tree. The sequences of coxsackievirus B1 strains segregated into four distinct clusters (A, B, C, and D) with some temporal and regional sub-clustering. Most of Korean coxsackievirus B1 strains in 2008 and 2009 were in cluster D, while only \"Kor08-CVB1-001CN\" was cluster C. The coxsackievirus B5 strains segregated in five distinct genetic groups (clusters A-E) were supported by high bootstrap values. The Korean strains isolated in 2001 belonged to cluster D, whereas Korean strains isolated in 2005 and 2009 belonged to cluster E. Comparison of the VP1 amino acid sequences of the Korean coxsackievirus B5 isolates with reference strains revealed amino acid sequence substitutions at nine amino acid sequences (532, 562, 570, 571, 576-578, 582, 583, and 585).", "author" : [ { "dropping-particle" : "", "family" : "Baek", "given" : "KyoungAh", "non-dropping-particle" : "", "parse-names" : false, "suffix" : "" }, { "dropping-particle" : "", "family" : "Yeo", "given" : "SangGu", "non-dropping-particle" : "", "parse-names" : false, "suffix" : "" }, { "dropping-particle" : "", "family" : "Lee", "given" : "BaeckHee", "non-dropping-particle" : "", "parse-names" : false, "suffix" : "" }, { "dropping-particle" : "", "family" : "Park", "given" : "KwiSung", "non-dropping-particle" : "", "parse-names" : false, "suffix" : "" }, { "dropping-particle" : "", "family" : "Song", "given" : "JaeHyoung", "non-dropping-particle" : "", "parse-names" : false, "suffix" : "" }, { "dropping-particle" : "", "family" : "Yu", "given" : "JeeSuk", "non-dropping-particle" : "", "parse-names" : false, "suffix" : "" }, { "dropping-particle" : "", "family" : "Rheem", "given" : "InSoo", "non-dropping-particle" : "", "parse-names" : false, "suffix" : "" }, { "dropping-particle" : "", "family" : "Kim", "given" : "JaeKyung", "non-dropping-particle" : "", "parse-names" : false, "suffix" : "" }, { "dropping-particle" : "", "family" : "Hwang", "given" : "SeoYeon", "non-dropping-particle" : "", "parse-names" : false, "suffix" : "" }, { "dropping-particle" : "", "family" : "Choi", "given" : "YoungJin", "non-dropping-particle" : "", "parse-names" : false, "suffix" : "" }, { "dropping-particle" : "", "family" : "Cheon", "given" : "DooSung", "non-dropping-particle" : "", "parse-names" : false, "suffix" : "" }, { "dropping-particle" : "", "family" : "Park", "given" : "JoonSoo", "non-dropping-particle" : "", "parse-names" : false, "suffix" : "" } ], "container-title" : "Virology Journal", "id" : "ITEM-1", "issue" : "1", "issued" : { "date-parts" : [ [ "2011", "6", "13" ] ] }, "page" : "297", "title" : "Epidemics of enterovirus infection in Chungnam Korea, 2008 and 2009", "type" : "article-journal", "volume" : "8" }, "uris" : [ "http://www.mendeley.com/documents/?uuid=8fa67ff1-0283-3107-9887-7ec79eb9d621" ] } ], "mendeley" : { "formattedCitation" : "(Baek et al. 2011)", "manualFormatting" : "(Baek et al., 2011)", "plainTextFormattedCitation" : "(Baek et al. 2011)", "previouslyFormattedCitation" : "(Baek et al. 2011)"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(Baek et al., 2011)</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This disease is primarily caused by enteroviruses, namely Enterovirus A71 (EV-A71) and </w:t>
      </w:r>
      <w:proofErr w:type="spellStart"/>
      <w:r w:rsidRPr="00865D84">
        <w:rPr>
          <w:rFonts w:ascii="Times New Roman" w:hAnsi="Times New Roman" w:cs="Times New Roman"/>
          <w:sz w:val="24"/>
          <w:szCs w:val="24"/>
        </w:rPr>
        <w:t>Coxsackievirus</w:t>
      </w:r>
      <w:proofErr w:type="spellEnd"/>
      <w:r w:rsidRPr="00865D84">
        <w:rPr>
          <w:rFonts w:ascii="Times New Roman" w:hAnsi="Times New Roman" w:cs="Times New Roman"/>
          <w:sz w:val="24"/>
          <w:szCs w:val="24"/>
        </w:rPr>
        <w:t xml:space="preserve"> A16 (CV-A16)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"10.1017/S0950268809991555", "ISBN" : "1469-4409 (Electronic)\\n0950-2688 (Linking)", "ISSN" : "0950-2688", "PMID" : "20056019", "abstract" : "Hand, foot and mouth disease (HFMD) is generally a benign febrile exanthematous childhood disease caused by human enteroviruses. The route of transmission is postulated to be faeco-oral in developing areas but attributed more to respiratory droplet in developed areas. Transmission is facilitated by the prolonged environmental survival of these viruses and their greater resistance to biocides. Serious outbreaks with neurological and cardiopulmonary complications caused by human enterovirus 71 (HEV-71) seem to be commoner in the Asian Pacific region than elsewhere in the world. This geographical predilection is unexplained but could be related to the frequency of intra- and inter-typic genetic recombinations of the virus, the host populations' genetic predisposition, environmental hygiene, and standard of healthcare. Vaccine development could be hampered by the general mildness of the illness and rapid genetic evolution of the virus. Antivirals are not readily available; the role of intravenous immunoglobulin in the treatment of serious complications should be investigated. Monitoring of this disease and its epidemiology in the densely populated Asia Pacific epicentre is important for the detection of emerging epidemics due to enteroviruses.", "author" : [ { "dropping-particle" : "", "family" : "Wong", "given" : "S. S. Y.", "non-dropping-particle" : "", "parse-names" : false, "suffix" : "" }, { "dropping-particle" : "", "family" : "Yip", "given" : "C. C. Y.", "non-dropping-particle" : "", "parse-names" : false, "suffix" : "" }, { "dropping-particle" : "", "family" : "Lau", "given" : "S. K. P.", "non-dropping-particle" : "", "parse-names" : false, "suffix" : "" }, { "dropping-particle" : "", "family" : "Yuen", "given" : "K. Y.", "non-dropping-particle" : "", "parse-names" : false, "suffix" : "" } ], "container-title" : "Epidemiology and Infection", "id" : "ITEM-1", "issue" : "08", "issued" : { "date-parts" : [ [ "2010", "8", "8" ] ] }, "page" : "1071-1089", "title" : "Human enterovirus 71 and hand, foot and mouth disease", "type" : "article-journal", "volume" : "138" }, "uris" : [ "http://www.mendeley.com/documents/?uuid=48387be2-4be1-30a1-90e3-abb9c2c175fe" ] } ], "mendeley" : { "formattedCitation" : "(Wong et al. 2010)", "manualFormatting" : "(Wong et al., 2010)", "plainTextFormattedCitation" : "(Wong et al. 2010)", "previouslyFormattedCitation" : "(Wong et al. 2010)"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(Wong et al., 2010)</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While the usual manifestations of this disease are ulcers on the hands, feet and in the mouth that subside in about a week, HFMD caused by EV-A71 may result in various forms of neurological complications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"10.1056/NEJM199909233411302", "ISSN" : "0028-4793", "PMID" : "10498488", "abstract" : "BACKGROUND Enterovirus 71 infection causes hand-foot-and-mouth disease in young children, which is characterized by several days of fever and vomiting, ulcerative lesions in the oral mucosa, and vesicles on the backs of the hands and feet. The initial illness resolves but is sometimes followed by aseptic meningitis, encephalomyelitis, or even acute flaccid paralysis similar to paralytic poliomyelitis. METHODS We describe the neurologic complications associated with the enterovirus 71 epidemic that occurred in Taiwan in 1998. At three major hospitals we identified 41 children with culture-confirmed enterovirus 71 infection and acute neurologic manifestations. Magnetic resonance imaging (MRI) was performed in 4 patients with acute flaccid paralysis and 24 with rhombencephalitis. RESULTS The mean age of the patients was 2.5 years (range, 3 months to 8.2 years). Twenty-eight patients had hand-foot-and-mouth disease (68 percent), and 6 had herpangina (15 percent). The other seven patients had no skin or mucosal lesions. Three neurologic syndromes were identified: aseptic meningitis (in 3 patients); brain-stem encephalitis, or rhombencephalitis (in 37); and acute flaccid paralysis (in 4), which followed rhombencephalitis in 3 patients. In 20 patients with rhombencephalitis, the syndrome was characterized by myoclonic jerks and tremor, ataxia, or both (grade I disease). Ten patients had myoclonus and cranial-nerve involvement (grade II disease). In seven patients the brain-stem infection produced transient myoclonus followed by the rapid onset of respiratory distress, cyanosis, poor peripheral perfusion, shock, coma, loss of the doll's eye reflex, and apnea (grade III disease); five of these patients died within 12 hours after admission. In 17 of the 24 patients with rhombencephalitis who underwent MRI, T2-weighted scans showed high-intensity lesions in the brain stem, most commonly in the pontine tegmentum. At follow-up, two of the patients with acute flaccid paralysis had residual limb weakness, and five of the patients with rhombencephalitis had persistent neurologic deficits, including myoclonus (in one child), cranial-nerve deficits (in two), and ventilator-dependent apnea (in two). CONCLUSIONS In the 1998 enterovirus 71 epidemic in Taiwan, the chief neurologic complication was rhombencephalitis, which had a fatality rate of 14 percent. The most common initial symptoms were myoclonic jerks, and MRI usually showed evidence of brainstem involvement.", "author" : [ { "dropping-particle" : "", "family" : "Huang", "given" : "Chao-Ching", "non-dropping-particle" : "", "parse-names" : false, "suffix" : "" }, { "dropping-particle" : "", "family" : "Liu", "given" : "Ching-Chuan", "non-dropping-particle" : "", "parse-names" : false, "suffix" : "" }, { "dropping-particle" : "", "family" : "Chang", "given" : "Ying-Chao", "non-dropping-particle" : "", "parse-names" : false, "suffix" : "" }, { "dropping-particle" : "", "family" : "Chen", "given" : "Cheng-Yu", "non-dropping-particle" : "", "parse-names" : false, "suffix" : "" }, { "dropping-particle" : "", "family" : "Wang", "given" : "Shan-Tair", "non-dropping-particle" : "", "parse-names" : false, "suffix" : "" }, { "dropping-particle" : "", "family" : "Yeh", "given" : "Tsu-Fuh", "non-dropping-particle" : "", "parse-names" : false, "suffix" : "" } ], "container-title" : "New England Journal of Medicine", "id" : "ITEM-1", "issue" : "13", "issued" : { "date-parts" : [ [ "1999", "9", "23" ] ] }, "page" : "936-942", "title" : "Neurologic Complications in Children with Enterovirus 71 Infection", "type" : "article-journal", "volume" : "341" }, "uris" : [ "http://www.mendeley.com/documents/?uuid=59b31cf4-6c3a-3bf0-8e95-ada36a14b784" ] }, { "id" : "ITEM-2", "itemData" : { "ISSN" : "0022-1899", "PMID" : "8133108", "abstract" : "Since first described in 1974, enterovirus 71 infections have been associated with severe neurologic disease, and widespread infection was suspected in 1987. To investigate enterovirus 71 activity further, data were reviewed for isolations reported nationally during 1977-1991, virology laboratories were contacted regarding isolations during 1985-1989, and medical records were reviewed for respective patients, 1985-1989. From 1977 to 1991, 193 culture-confirmed enterovirus 71 infections were identified: &gt; or = 1 isolate each year. In 1987, 45 persons in 17 states were infected compared with a maximum of 22 persons in 1-8 states in the other years. Of these 45, 27 (60%) had the following: paralysis (6), Guillain-Barr\u00e9 syndrome (1), meningitis (18), or encephalitis (2). Enterovirus 71 has been endemic in the United States since at least 1977, was identified more frequently in 1987 than in other years, and continues to be an occasional cause of severe neurologic disease.", "author" : [ { "dropping-particle" : "", "family" : "Alexander", "given" : "J P", "non-dropping-particle" : "", "parse-names" : false, "suffix" : "" }, { "dropping-particle" : "", "family" : "Baden", "given" : "L", "non-dropping-particle" : "", "parse-names" : false, "suffix" : "" }, { "dropping-particle" : "", "family" : "Pallansch", "given" : "M A", "non-dropping-particle" : "", "parse-names" : false, "suffix" : "" }, { "dropping-particle" : "", "family" : "Anderson", "given" : "L J", "non-dropping-particle" : "", "parse-names" : false, "suffix" : "" } ], "container-title" : "The Journal of infectious diseases", "id" : "ITEM-2", "issue" : "4", "issued" : { "date-parts" : [ [ "1994", "4" ] ] }, "page" : "905-8", "title" : "Enterovirus 71 infections and neurologic disease--United States, 1977-1991.", "type" : "article-journal", "volume" : "169" }, "uris" : [ "http://www.mendeley.com/documents/?uuid=b4a79c20-a594-3a2a-a4c1-ac4167ec0eb9" ] }, { "id" : "ITEM-3", "itemData" : { "ISSN" : "0891-3668", "PMID" : "2797956", "abstract" : "In the summer of 1987 five children were seen at The Children's Hospital of Philadelphia because of acute onset of flaccid paralysis of an arm or leg(s). Although there were documented exposures to oral poliovirus vaccine and coxsackievirus B3 in some of the cases, the clinical, epidemiologic and laboratory findings indicate that enterovirus 71 was the common etiologic agent for this unusual outbreak of poliomyelitis-like paralysis. Of the five children three recovered completely; the other two had residual paralysis with weakness and muscle wasting. Imaging studies of the spinal cord in the two children with residual paralysis revealed defects in the ventral aspect of the spinal cord. This series of paralytic cases attributed to enterovirus 71 is the largest reported in the United States.", "author" : [ { "dropping-particle" : "", "family" : "Hayward", "given" : "J C", "non-dropping-particle" : "", "parse-names" : false, "suffix" : "" }, { "dropping-particle" : "", "family" : "Gillespie", "given" : "S M", "non-dropping-particle" : "", "parse-names" : false, "suffix" : "" }, { "dropping-particle" : "", "family" : "Kaplan", "given" : "K M", "non-dropping-particle" : "", "parse-names" : false, "suffix" : "" }, { "dropping-particle" : "", "family" : "Packer", "given" : "R", "non-dropping-particle" : "", "parse-names" : false, "suffix" : "" }, { "dropping-particle" : "", "family" : "Pallansch", "given" : "M", "non-dropping-particle" : "", "parse-names" : false, "suffix" : "" }, { "dropping-particle" : "", "family" : "Plotkin", "given" : "S", "non-dropping-particle" : "", "parse-names" : false, "suffix" : "" }, { "dropping-particle" : "", "family" : "Schonberger", "given" : "L B", "non-dropping-particle" : "", "parse-names" : false, "suffix" : "" } ], "container-title" : "The Pediatric infectious disease journal", "id" : "ITEM-3", "issue" : "9", "issued" : { "date-parts" : [ [ "1989", "9" ] ] }, "page" : "611-6", "title" : "Outbreak of poliomyelitis-like paralysis associated with enterovirus 71.", "type" : "article-journal", "volume" : "8" }, "uris" : [ "http://www.mendeley.com/documents/?uuid=e330083c-0da3-3350-9fc5-06ac4b70fbf6" ] } ], "mendeley" : { "formattedCitation" : "(Huang et al. 1999; Alexander et al. 1994; Hayward et al. 1989)", "manualFormatting" : "(Huang et al., 1999; Alexander et al., 1994; Hayward et al., 1989)", "plainTextFormattedCitation" : "(Huang et al. 1999; Alexander et al. 1994; Hayward et al. 1989)", "previouslyFormattedCitation" : "(Huang et al. 1999; Alexander et al. 1994; Hayward et al. 1989)"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(Huang et al., 1999; Alexander et al., 1994; Hayward et al., 1989)</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Although there are three vaccines that have been </w:t>
      </w:r>
      <w:r w:rsidR="008D67A0">
        <w:rPr>
          <w:rFonts w:ascii="Times New Roman" w:hAnsi="Times New Roman" w:cs="Times New Roman"/>
          <w:sz w:val="24"/>
          <w:szCs w:val="24"/>
        </w:rPr>
        <w:t>developed</w:t>
      </w:r>
      <w:r w:rsidRPr="00865D84">
        <w:rPr>
          <w:rFonts w:ascii="Times New Roman" w:hAnsi="Times New Roman" w:cs="Times New Roman"/>
          <w:sz w:val="24"/>
          <w:szCs w:val="24"/>
        </w:rPr>
        <w:t xml:space="preserve"> for use in China against EV-A71, none of them have been approved for use in Singapore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"10.7774/cevr.2017.6.1.4", "ISSN" : "2287-3651", "PMID" : "28168168", "abstract" : "Hand, foot and mouth disease (HFMD) is a highly contagious viral infection affecting young children during the spring to fall seasons. Recently, serious outbreaks of HFMD were reported frequently in the Asia-Pacific region, including China and Korea. The symptoms of HFMD are usually mild, comprising fever, loss of appetite, and a rash with blisters, which do not need specific treatment. However, there are uncommon neurological or cardiac complications such as meningitis and acute flaccid paralysis that can be fatal. HFMD is most commonly caused by infection with coxsackievirus A16, and secondly by enterovirus 71 (EV71). Many other strains of coxsackievirus and enterovirus can also cause HFMD. Importantly, HFMD caused by EV71 tends to be associated with fatal complications. Therefore, there is an urgent need to protect against EV71 infection. Development of vaccines against EV71 would be the most effective approach to prevent EV71 outbreaks. Here, we summarize EV71 infection and development of vaccines, focusing on current scientific and clinical progress.", "author" : [ { "dropping-particle" : "", "family" : "Yi", "given" : "Eun-Je", "non-dropping-particle" : "", "parse-names" : false, "suffix" : "" }, { "dropping-particle" : "", "family" : "Shin", "given" : "Yun-Ju", "non-dropping-particle" : "", "parse-names" : false, "suffix" : "" }, { "dropping-particle" : "", "family" : "Kim", "given" : "Jeong-Hwan", "non-dropping-particle" : "", "parse-names" : false, "suffix" : "" }, { "dropping-particle" : "", "family" : "Kim", "given" : "Tae-Gyun", "non-dropping-particle" : "", "parse-names" : false, "suffix" : "" }, { "dropping-particle" : "", "family" : "Chang", "given" : "Sun-Young", "non-dropping-particle" : "", "parse-names" : false, "suffix" : "" } ], "container-title" : "Clinical and experimental vaccine research", "id" : "ITEM-1", "issue" : "1", "issued" : { "date-parts" : [ [ "2017", "1" ] ] }, "page" : "4-14", "publisher" : "Korean Vaccine Society", "title" : "Enterovirus 71 infection and vaccines.", "type" : "article-journal", "volume" : "6" }, "uris" : [ "http://www.mendeley.com/documents/?uuid=2c544feb-6ddd-370b-9f84-989c2769147b" ] } ], "mendeley" : { "formattedCitation" : "(Yi et al. 2017)", "manualFormatting" : "(Yi et al., 2017)", "plainTextFormattedCitation" : "(Yi et al. 2017)", "previouslyFormattedCitation" : "(Yi et al. 2017)"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(Yi et al., 2017)</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Due to the high occurrence of this disease and a lack of a suitable mode of treatment, there is a need to understand the underlying mechanism of the disease, and </w:t>
      </w:r>
      <w:r>
        <w:rPr>
          <w:rFonts w:ascii="Times New Roman" w:hAnsi="Times New Roman" w:cs="Times New Roman"/>
          <w:sz w:val="24"/>
          <w:szCs w:val="24"/>
        </w:rPr>
        <w:t xml:space="preserve">identify potential </w:t>
      </w:r>
      <w:r w:rsidRPr="00865D84">
        <w:rPr>
          <w:rFonts w:ascii="Times New Roman" w:hAnsi="Times New Roman" w:cs="Times New Roman"/>
          <w:sz w:val="24"/>
          <w:szCs w:val="24"/>
        </w:rPr>
        <w:t xml:space="preserve">treatments for it.  </w:t>
      </w:r>
    </w:p>
    <w:p w:rsidR="00865D84" w:rsidRPr="00865D84" w:rsidRDefault="00865D84" w:rsidP="004F21D4">
      <w:pPr>
        <w:spacing w:line="360" w:lineRule="auto"/>
        <w:ind w:firstLine="720"/>
        <w:rPr>
          <w:rFonts w:ascii="Times New Roman" w:hAnsi="Times New Roman" w:cs="Times New Roman"/>
          <w:sz w:val="24"/>
          <w:szCs w:val="24"/>
        </w:rPr>
      </w:pPr>
      <w:r w:rsidRPr="00865D84">
        <w:rPr>
          <w:rFonts w:ascii="Times New Roman" w:hAnsi="Times New Roman" w:cs="Times New Roman"/>
          <w:sz w:val="24"/>
          <w:szCs w:val="24"/>
        </w:rPr>
        <w:t>Enteroviruses are positive sense, single-stranded RNA (</w:t>
      </w:r>
      <w:r w:rsidR="0032212F">
        <w:rPr>
          <w:rFonts w:ascii="Times New Roman" w:hAnsi="Times New Roman" w:cs="Times New Roman"/>
          <w:sz w:val="24"/>
          <w:szCs w:val="24"/>
        </w:rPr>
        <w:t>(</w:t>
      </w:r>
      <w:r w:rsidRPr="00865D84">
        <w:rPr>
          <w:rFonts w:ascii="Times New Roman" w:hAnsi="Times New Roman" w:cs="Times New Roman"/>
          <w:sz w:val="24"/>
          <w:szCs w:val="24"/>
        </w:rPr>
        <w:t>+</w:t>
      </w:r>
      <w:r w:rsidR="0032212F">
        <w:rPr>
          <w:rFonts w:ascii="Times New Roman" w:hAnsi="Times New Roman" w:cs="Times New Roman"/>
          <w:sz w:val="24"/>
          <w:szCs w:val="24"/>
        </w:rPr>
        <w:t>)</w:t>
      </w:r>
      <w:proofErr w:type="spellStart"/>
      <w:r w:rsidRPr="00865D84">
        <w:rPr>
          <w:rFonts w:ascii="Times New Roman" w:hAnsi="Times New Roman" w:cs="Times New Roman"/>
          <w:sz w:val="24"/>
          <w:szCs w:val="24"/>
        </w:rPr>
        <w:t>ssRNA</w:t>
      </w:r>
      <w:proofErr w:type="spellEnd"/>
      <w:r w:rsidRPr="00865D84">
        <w:rPr>
          <w:rFonts w:ascii="Times New Roman" w:hAnsi="Times New Roman" w:cs="Times New Roman"/>
          <w:sz w:val="24"/>
          <w:szCs w:val="24"/>
        </w:rPr>
        <w:t xml:space="preserve">) viruses that belong to the </w:t>
      </w:r>
      <w:proofErr w:type="spellStart"/>
      <w:r w:rsidRPr="00865D84">
        <w:rPr>
          <w:rFonts w:ascii="Times New Roman" w:hAnsi="Times New Roman" w:cs="Times New Roman"/>
          <w:sz w:val="24"/>
          <w:szCs w:val="24"/>
        </w:rPr>
        <w:t>P</w:t>
      </w:r>
      <w:r w:rsidRPr="00865D84">
        <w:rPr>
          <w:rFonts w:ascii="Times New Roman" w:hAnsi="Times New Roman" w:cs="Times New Roman"/>
          <w:i/>
          <w:sz w:val="24"/>
          <w:szCs w:val="24"/>
        </w:rPr>
        <w:t>icornaviridae</w:t>
      </w:r>
      <w:proofErr w:type="spellEnd"/>
      <w:r w:rsidRPr="00865D84">
        <w:rPr>
          <w:rFonts w:ascii="Times New Roman" w:hAnsi="Times New Roman" w:cs="Times New Roman"/>
          <w:sz w:val="24"/>
          <w:szCs w:val="24"/>
        </w:rPr>
        <w:t xml:space="preserve"> family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"10.1099/jmm.0.025056-0", "ISSN" : "0022-2615", "PMID" : "21148280", "abstract" : "Enterovirus 71 (EV71) and coxsackievirus A16 (CVA16) are members of the species Human enterovirus A, and are both major and independent aetiological agents of hand-foot-and-mouth disease. The human enterovirus (HEV) 5' untranslated region (UTR) is fundamentally important for efficient virus replication and for virulence, whilst the VP1 region correlates well with antigenic typing by neutralization, and can be used for virus identification and evolutionary studies. A comparison was undertaken of the 5'UTR and VP1&amp;emsp14;nucleotide sequences of five EV71 clinical isolates and 10 CVA16 clinical isolates from one laboratory with the 5'UTR and VP1 sequences of 104 EV71 strains and 45 CVA16 strains available in GenBank. The genetic relationships were analysed using standard phylogenetic methods. The EV71 phylogenetic analysis showed that the VP1 sequences were clustered into three genogroups, A, B and C, with genogroups B and C further divided into five subgenogroups, B1-B5 and C1-C5, respectively. All EV71 strains were clustered similarly in the 5'UTR and VP1 trees, except for one Taiwanese strain, which demonstrated different clustering in the two trees, suggesting a recombination event in the phylogeny. The CVA16 phylogenetic analysis showed that the VP1 sequences were clustered into two genogroups, A and B, with genogroup B further divided into B1 (B1a and B1b), B2 and a possible B3; and that a similar pattern and grouping of all strains were displayed in the 5'UTR tree. This study demonstrated that comparing the two regions provides evidence of epidemiological linkage of HEV-A strains, and that mutation in the two regions plays a vital role in the evolution of these viruses. The combination of molecular typing and phylogenetic sequence analysis will be beneficial in both individual patient diagnosis and public health measures.", "author" : [ { "dropping-particle" : "", "family" : "Zhou", "given" : "F.", "non-dropping-particle" : "", "parse-names" : false, "suffix" : "" }, { "dropping-particle" : "", "family" : "Kong", "given" : "F.", "non-dropping-particle" : "", "parse-names" : false, "suffix" : "" }, { "dropping-particle" : "", "family" : "Wang", "given" : "B.", "non-dropping-particle" : "", "parse-names" : false, "suffix" : "" }, { "dropping-particle" : "", "family" : "McPhie", "given" : "K.", "non-dropping-particle" : "", "parse-names" : false, "suffix" : "" }, { "dropping-particle" : "", "family" : "Gilbert", "given" : "G. L.", "non-dropping-particle" : "", "parse-names" : false, "suffix" : "" }, { "dropping-particle" : "", "family" : "Dwyer", "given" : "D. E.", "non-dropping-particle" : "", "parse-names" : false, "suffix" : "" } ], "container-title" : "Journal of Medical Microbiology", "id" : "ITEM-1", "issue" : "3", "issued" : { "date-parts" : [ [ "2011", "3", "1" ] ] }, "page" : "349-358", "title" : "Molecular characterization of enterovirus 71 and coxsackievirus A16 using the 5' untranslated region and VP1 region", "type" : "article-journal", "volume" : "60" }, "uris" : [ "http://www.mendeley.com/documents/?uuid=8bb63568-c418-36de-ae6a-ef3290aba7da" ] } ], "mendeley" : { "formattedCitation" : "(Zhou et al. 2011)", "manualFormatting" : "(Zhou et al., 2011)", "plainTextFormattedCitation" : "(Zhou et al. 2011)", "previouslyFormattedCitation" : "(Zhou et al. 2011)"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(Zhou et al., 2011)</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These viruses are non-enveloped, with a genome of approximately 7.4kb. When the RNA is translated, the product made is a </w:t>
      </w:r>
      <w:proofErr w:type="spellStart"/>
      <w:r w:rsidRPr="00865D84">
        <w:rPr>
          <w:rFonts w:ascii="Times New Roman" w:hAnsi="Times New Roman" w:cs="Times New Roman"/>
          <w:sz w:val="24"/>
          <w:szCs w:val="24"/>
        </w:rPr>
        <w:t>polyprotein</w:t>
      </w:r>
      <w:proofErr w:type="spellEnd"/>
      <w:r w:rsidRPr="00865D84">
        <w:rPr>
          <w:rFonts w:ascii="Times New Roman" w:hAnsi="Times New Roman" w:cs="Times New Roman"/>
          <w:sz w:val="24"/>
          <w:szCs w:val="24"/>
        </w:rPr>
        <w:t xml:space="preserve"> consisting of </w:t>
      </w:r>
      <w:proofErr w:type="spellStart"/>
      <w:r w:rsidRPr="00865D84">
        <w:rPr>
          <w:rFonts w:ascii="Times New Roman" w:hAnsi="Times New Roman" w:cs="Times New Roman"/>
          <w:sz w:val="24"/>
          <w:szCs w:val="24"/>
        </w:rPr>
        <w:t>capsid</w:t>
      </w:r>
      <w:proofErr w:type="spellEnd"/>
      <w:r w:rsidRPr="00865D84">
        <w:rPr>
          <w:rFonts w:ascii="Times New Roman" w:hAnsi="Times New Roman" w:cs="Times New Roman"/>
          <w:sz w:val="24"/>
          <w:szCs w:val="24"/>
        </w:rPr>
        <w:t xml:space="preserve"> </w:t>
      </w:r>
      <w:r w:rsidR="009C14A7">
        <w:rPr>
          <w:rFonts w:ascii="Times New Roman" w:hAnsi="Times New Roman" w:cs="Times New Roman"/>
          <w:sz w:val="24"/>
          <w:szCs w:val="24"/>
        </w:rPr>
        <w:t xml:space="preserve">proteins and </w:t>
      </w:r>
      <w:r w:rsidRPr="00865D84">
        <w:rPr>
          <w:rFonts w:ascii="Times New Roman" w:hAnsi="Times New Roman" w:cs="Times New Roman"/>
          <w:sz w:val="24"/>
          <w:szCs w:val="24"/>
        </w:rPr>
        <w:t>non-structural proteins. Since the full genome is a single strand of RNA, the virus tends to have a high mutation rate due to the proposition of errors in its genome caused by the error prone nature of the RNA-dependent RNA polymerase (</w:t>
      </w:r>
      <w:proofErr w:type="spellStart"/>
      <w:r w:rsidRPr="00865D84">
        <w:rPr>
          <w:rFonts w:ascii="Times New Roman" w:hAnsi="Times New Roman" w:cs="Times New Roman"/>
          <w:sz w:val="24"/>
          <w:szCs w:val="24"/>
        </w:rPr>
        <w:t>RdRP</w:t>
      </w:r>
      <w:proofErr w:type="spellEnd"/>
      <w:r w:rsidRPr="00865D84">
        <w:rPr>
          <w:rFonts w:ascii="Times New Roman" w:hAnsi="Times New Roman" w:cs="Times New Roman"/>
          <w:sz w:val="24"/>
          <w:szCs w:val="24"/>
        </w:rPr>
        <w:t xml:space="preserve">)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"10.1128/JVI.00289-14", "ISSN" : "0022-538X", "PMID" : "24623423", "abstract" : "UNLABELLED In a screen for ribavirin resistance, a novel high-fidelity variant of human enterovirus 71 (EV71) with the single amino acid change L123F in its RNA-dependent RNA polymerase (RdRp or 3D) was identified. Based on the crystal structure of EV71 RdRp, L123 locates at the entrance of the RNA template binding channel, which might form a fidelity checkpoint. EV71 RdRp-L123F variants generated less progeny in a guanidine resistance assay and virus populations with lower mutation frequencies in cell culture passage due to their higher replication fidelity. However, compared with wild-type viruses, they did not show growth defects. In vivo infections further revealed that high-fidelity mutations L123F and G64R (previously reported) negatively impacted EV71 fitness and greatly reduced viral pathogenicity alone or together in AG129 mice. Interestingly, a variant with double mutations, RG/B4-G64R/L123F (where RG/B4 is an EV71 genotype B4 virus constructed by reverse genetics [RG])showed higher fidelity in vitro and less virulence in vivo than any one of the above two single mutants. The 50% lethal dose (LD50) of the double mutant increased more than 500 times compared with the LD50 of wild-type RG/B4 in mice. The results indicated that these high-fidelity variants exhibited an attenuated pathogenic phenotype in vivo and offer promise as a live attenuated EV71 vaccine. IMPORTANCE The error-prone nature of the RNA-dependent RNA polymerase (RdRp) of RNA viruses during replication results in quasispecies and aids survival of virus populations under a wide range of selective pressures. Virus variants with higher replication fidelity exhibit lower genetic diversity and attenuated pathogenicity in vivo. Here, we identified a novel high-fidelity mutation L123F in the RdRp of human enterovirus 71 (EV71). We further elucidated that EV71 variants with the RdRp-L123F mutation and/or the previously identified high-fidelity mutation RdRp-G64R were attenuated in an AG129 mouse model. As EV71 has emerged as a serious worldwide health threat, especially in developing countries in the Asia-Pacific region, we urgently need EV71 vaccines. Learning from the poliovirus vaccination, we prefer live attenuated EV71 vaccines to inactivated EV71 vaccines in order to effectively control EV71 outbreaks at low cost. Our results imply a new means of attenuating EV71 and reducing its mutation rate at the same time.", "author" : [ { "dropping-particle" : "", "family" : "Meng", "given" : "T.", "non-dropping-particle" : "", "parse-names" : false, "suffix" : "" }, { "dropping-particle" : "", "family" : "Kwang", "given" : "J.", "non-dropping-particle" : "", "parse-names" : false, "suffix" : "" } ], "container-title" : "Journal of Virology", "id" : "ITEM-1", "issue" : "10", "issued" : { "date-parts" : [ [ "2014", "5", "15" ] ] }, "page" : "5803-5815", "title" : "Attenuation of Human Enterovirus 71 High-Replication-Fidelity Variants in AG129 Mice", "type" : "article-journal", "volume" : "88" }, "uris" : [ "http://www.mendeley.com/documents/?uuid=fb74ff65-8d3a-367b-9383-bd6ced9c1bfe" ] }, { "id" : "ITEM-2", "itemData" : { "DOI" : "10.1016/j.ijid.2010.07.006", "ISSN" : "12019712", "PMID" : "20952237", "abstract" : "BACKGROUND During 2008, Singapore experienced its largest ever outbreak of hand, foot and mouth disease (HFMD), resulting in 29686 cases, including four cases of encephalitis and one fatality. METHODS A total of 51 clinical specimens from 43 patients with suspected HFMD at the National University Hospital, Singapore were collected for virus isolation and identification by reverse transcription polymerase chain reaction (RT-PCR) and sequencing. RESULTS Enteroviruses were identified in 34 samples (66.7%), with 11 samples (21.6%) being positive for enterovirus 71 (EV71). Other non-EV71 enteroviruses (including coxsackievirus A4, A6, A10, and A16) were identified in 23 samples (45.1%). The most prevalent virus serotypes were CA6, CA10, and EV71. CA6 and CA10 accounted for 35.3% of all HFMD cases, which may explain the high transmissibility and low fatality that characterized this unprecedented epidemic associated with relatively mild disease. Phylogenetic analyses of 10 circulating EV71 strains indicated that they belonged to two subgenogroups, i.e., B5 (80%) and C2 (20%). The VP1 sequences of the 2008 EV71 strains also exhibited continuous mutations during the outbreak, reflecting the relatively high mutation rate of the EV71 capsid protein, which may have implications for future vaccine development. CONCLUSIONS A safe and effective vaccine against EV71 is certainly warranted in view of its potential neurovirulence and its role in HFMD epidemics of recurring frequency with resultant fatalities in Asia, as well as other parts of the world.", "author" : [ { "dropping-particle" : "", "family" : "Wu", "given" : "Yan", "non-dropping-particle" : "", "parse-names" : false, "suffix" : "" }, { "dropping-particle" : "", "family" : "Yeo", "given" : "Andrea", "non-dropping-particle" : "", "parse-names" : false, "suffix" : "" }, { "dropping-particle" : "", "family" : "Phoon", "given" : "M.C.", "non-dropping-particle" : "", "parse-names" : false, "suffix" : "" }, { "dropping-particle" : "", "family" : "Tan", "given" : "E.L.", "non-dropping-particle" : "", "parse-names" : false, "suffix" : "" }, { "dropping-particle" : "", "family" : "Poh", "given" : "C.L.", "non-dropping-particle" : "", "parse-names" : false, "suffix" : "" }, { "dropping-particle" : "", "family" : "Quak", "given" : "S.H.", "non-dropping-particle" : "", "parse-names" : false, "suffix" : "" }, { "dropping-particle" : "", "family" : "Chow", "given" : "Vincent T.K.", "non-dropping-particle" : "", "parse-names" : false, "suffix" : "" } ], "container-title" : "International Journal of Infectious Diseases", "id" : "ITEM-2", "issue" : "12", "issued" : { "date-parts" : [ [ "2010", "12" ] ] }, "page" : "e1076-e1081", "title" : "The largest outbreak of hand; foot and mouth disease in Singapore in 2008: The role of enterovirus 71 and coxsackievirus A strains", "type" : "article-journal", "volume" : "14" }, "uris" : [ "http://www.mendeley.com/documents/?uuid=5a1dd137-fbf1-3b05-a767-4c6722e7d7c3" ] } ], "mendeley" : { "formattedCitation" : "(Meng &amp; Kwang 2014; Wu et al. 2010)", "manualFormatting" : "(Meng &amp; Kwang, 2014; Wu et al., 2010)", "plainTextFormattedCitation" : "(Meng &amp; Kwang 2014; Wu et al. 2010)", "previouslyFormattedCitation" : "(Meng &amp; Kwang 2014; Wu et al. 2010)"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(Meng &amp; Kwang, 2014; Wu et al., 2010)</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This rapid generation of viral variants also causes the generation of therapeutics targeting the viral RNA to lose its effectiveness rapidly. Hence, besides looking at the genome of </w:t>
      </w:r>
      <w:r w:rsidR="009C14A7">
        <w:rPr>
          <w:rFonts w:ascii="Times New Roman" w:hAnsi="Times New Roman" w:cs="Times New Roman"/>
          <w:sz w:val="24"/>
          <w:szCs w:val="24"/>
        </w:rPr>
        <w:t xml:space="preserve">the </w:t>
      </w:r>
      <w:r w:rsidRPr="00865D84">
        <w:rPr>
          <w:rFonts w:ascii="Times New Roman" w:hAnsi="Times New Roman" w:cs="Times New Roman"/>
          <w:sz w:val="24"/>
          <w:szCs w:val="24"/>
        </w:rPr>
        <w:t xml:space="preserve">virus to find targets for treatment, there is a need to look at the interaction between a virus and its host cell. By targeting factors that the virus relies on when undergoing replication in the host, it is more likely to withstand any changes that might occur in the virus, making it a more viable method of uncovering new therapeutics. In order to target the host factors, it is therefore important to understand the series of events that occur once the virus enters the host cell. </w:t>
      </w:r>
    </w:p>
    <w:p w:rsidR="00865D84" w:rsidRPr="00865D84" w:rsidRDefault="00652842" w:rsidP="00865D84">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lastRenderedPageBreak/>
        <w:t>1.2</w:t>
      </w:r>
      <w:r w:rsidRPr="00652842">
        <w:rPr>
          <w:rFonts w:ascii="Times New Roman" w:hAnsi="Times New Roman" w:cs="Times New Roman"/>
          <w:sz w:val="24"/>
          <w:szCs w:val="24"/>
        </w:rPr>
        <w:tab/>
      </w:r>
      <w:r w:rsidR="00865D84" w:rsidRPr="00865D84">
        <w:rPr>
          <w:rFonts w:ascii="Times New Roman" w:hAnsi="Times New Roman" w:cs="Times New Roman"/>
          <w:sz w:val="24"/>
          <w:szCs w:val="24"/>
          <w:u w:val="single"/>
        </w:rPr>
        <w:t>The mechanism of EV-A71</w:t>
      </w:r>
    </w:p>
    <w:p w:rsidR="00C4775F" w:rsidRPr="00865D84" w:rsidRDefault="00B336C0" w:rsidP="00C4775F">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w:t>
      </w:r>
      <w:r w:rsidR="00865D84" w:rsidRPr="00865D84">
        <w:rPr>
          <w:rFonts w:ascii="Times New Roman" w:hAnsi="Times New Roman" w:cs="Times New Roman"/>
          <w:sz w:val="24"/>
          <w:szCs w:val="24"/>
        </w:rPr>
        <w:t xml:space="preserve"> </w:t>
      </w:r>
      <w:r>
        <w:rPr>
          <w:rFonts w:ascii="Times New Roman" w:hAnsi="Times New Roman" w:cs="Times New Roman"/>
          <w:sz w:val="24"/>
          <w:szCs w:val="24"/>
        </w:rPr>
        <w:t>the</w:t>
      </w:r>
      <w:r w:rsidR="00865D84" w:rsidRPr="00865D84">
        <w:rPr>
          <w:rFonts w:ascii="Times New Roman" w:hAnsi="Times New Roman" w:cs="Times New Roman"/>
          <w:sz w:val="24"/>
          <w:szCs w:val="24"/>
        </w:rPr>
        <w:t xml:space="preserve"> EV-A71 virus to infect a cell, it first needs to be internalised. This occurs via a process known as </w:t>
      </w:r>
      <w:proofErr w:type="spellStart"/>
      <w:r w:rsidR="00865D84" w:rsidRPr="00865D84">
        <w:rPr>
          <w:rFonts w:ascii="Times New Roman" w:hAnsi="Times New Roman" w:cs="Times New Roman"/>
          <w:sz w:val="24"/>
          <w:szCs w:val="24"/>
        </w:rPr>
        <w:t>clathrin</w:t>
      </w:r>
      <w:proofErr w:type="spellEnd"/>
      <w:r w:rsidR="00865D84" w:rsidRPr="00865D84">
        <w:rPr>
          <w:rFonts w:ascii="Times New Roman" w:hAnsi="Times New Roman" w:cs="Times New Roman"/>
          <w:sz w:val="24"/>
          <w:szCs w:val="24"/>
        </w:rPr>
        <w:t xml:space="preserve">-mediated endocytosis </w:t>
      </w:r>
      <w:r w:rsidR="00B865C4" w:rsidRPr="00865D84">
        <w:rPr>
          <w:rFonts w:ascii="Times New Roman" w:hAnsi="Times New Roman" w:cs="Times New Roman"/>
          <w:sz w:val="24"/>
          <w:szCs w:val="24"/>
        </w:rPr>
        <w:fldChar w:fldCharType="begin" w:fldLock="1"/>
      </w:r>
      <w:r w:rsidR="00865D84" w:rsidRPr="00865D84">
        <w:rPr>
          <w:rFonts w:ascii="Times New Roman" w:hAnsi="Times New Roman" w:cs="Times New Roman"/>
          <w:sz w:val="24"/>
          <w:szCs w:val="24"/>
        </w:rPr>
        <w:instrText>ADDIN CSL_CITATION { "citationItems" : [ { "id" : "ITEM-1", "itemData" : { "DOI" : "10.1371/journal.pone.0030507", "ISSN" : "1932-6203", "author" : [ { "dropping-particle" : "", "family" : "Lin", "given" : "Yi-Wen", "non-dropping-particle" : "", "parse-names" : false, "suffix" : "" }, { "dropping-particle" : "", "family" : "Lin", "given" : "Hsiang-Yin", "non-dropping-particle" : "", "parse-names" : false, "suffix" : "" }, { "dropping-particle" : "", "family" : "Tsou", "given" : "Yueh-Liang", "non-dropping-particle" : "", "parse-names" : false, "suffix" : "" }, { "dropping-particle" : "", "family" : "Chitra", "given" : "Ebenezer", "non-dropping-particle" : "", "parse-names" : false, "suffix" : "" }, { "dropping-particle" : "", "family" : "Hsiao", "given" : "Kuang-Nan", "non-dropping-particle" : "", "parse-names" : false, "suffix" : "" }, { "dropping-particle" : "", "family" : "Shao", "given" : "Hsiao-Yun", "non-dropping-particle" : "", "parse-names" : false, "suffix" : "" }, { "dropping-particle" : "", "family" : "Liu", "given" : "Chia-Chyi", "non-dropping-particle" : "", "parse-names" : false, "suffix" : "" }, { "dropping-particle" : "", "family" : "Sia", "given" : "Charles", "non-dropping-particle" : "", "parse-names" : false, "suffix" : "" }, { "dropping-particle" : "", "family" : "Chong", "given" : "Pele", "non-dropping-particle" : "", "parse-names" : false, "suffix" : "" }, { "dropping-particle" : "", "family" : "Chow", "given" : "Yen-Hung", "non-dropping-particle" : "", "parse-names" : false, "suffix" : "" } ], "container-title" : "PLoS ONE", "editor" : [ { "dropping-particle" : "", "family" : "Poh", "given" : "Lisa Ng Fong", "non-dropping-particle" : "", "parse-names" : false, "suffix" : "" } ], "id" : "ITEM-1", "issue" : "1", "issued" : { "date-parts" : [ [ "2012", "1", "17" ] ] }, "page" : "e30507", "publisher" : "Public Library of Science", "title" : "Human SCARB2-Mediated Entry and Endocytosis of EV71", "type" : "article-journal", "volume" : "7" }, "uris" : [ "http://www.mendeley.com/documents/?uuid=24fa269f-3628-33a1-a168-e41eae7c582b" ] }, { "id" : "ITEM-2", "itemData" : { "DOI" : "10.1074/jbc.M110.168468", "ISSN" : "1083-351X", "PMID" : "20956521", "abstract" : "Little is currently known about the infectious entry process of human enterovirus 71 (HEV71) into host cells, which may represent potential anti-viral targeting sites. In this study a targeted small-interfering RNA (siRNA) screening platform assay was established and validated to identify and profile key cellular genes involved in processes of endocytosis, cytoskeletal dynamics, and endosomal trafficking essential for HEV71 infection. Screen evaluation was conducted via the expression of well characterized dominant-negative mutants, bioimaging studies (double-labeled immunofluorescence assays, transmission electron microscopy analysis), secondary siRNA-based dosage dependence studies, and drug inhibition assays. The infectious entry of HEV71 into rhabdomyosarcoma cells was shown to be significantly inhibited by siRNAs targeting genes associated with clathrin-mediated endocytosis (CME) that include AP2A1, ARRB1, CLTC, CLTCL1, SYNJ1, ARPC5, PAK1, ROCK1, and WASF1. The functional role of CME was verified by the observation of strong co-localization between HEV71 particles and clathrin as well as dose-dependent inhibition of HEV71 infection upon siRNA knockdown of CME-associated genes. HEV71 entry by CME was further confirmed via inhibition by dominant-negative EPS15 mutants and treatment of CME drug inhibitors, with more than 80% inhibition observed at 20 \u03bcm chlorpromazine. Furthermore, HEV71 infection was shown to be sensitive to the disruption of human genes in regulating early to late endosomal trafficking as well as endosomal acidic pH. The identification of clathrin-mediated endocytosis as the entry pathway for HEV71 infection of susceptible host cells contributes to a better understanding of HEV71 pathogenesis and enables future development of anti-viral strategies against HEV71 infection.", "author" : [ { "dropping-particle" : "", "family" : "Hussain", "given" : "Khairunnisa' Mohamed", "non-dropping-particle" : "", "parse-names" : false, "suffix" : "" }, { "dropping-particle" : "", "family" : "Leong", "given" : "Kim Lian Janet", "non-dropping-particle" : "", "parse-names" : false, "suffix" : "" }, { "dropping-particle" : "", "family" : "Ng", "given" : "Mary Mah-Lee", "non-dropping-particle" : "", "parse-names" : false, "suffix" : "" }, { "dropping-particle" : "", "family" : "Chu", "given" : "Justin Jang Hann", "non-dropping-particle" : "", "parse-names" : false, "suffix" : "" } ], "container-title" : "The Journal of biological chemistry", "id" : "ITEM-2", "issue" : "1", "issued" : { "date-parts" : [ [ "2011", "1", "7" ] ] }, "page" : "309-21", "publisher" : "American Society for Biochemistry and Molecular Biology", "title" : "The essential role of clathrin-mediated endocytosis in the infectious entry of human enterovirus 71.", "type" : "article-journal", "volume" : "286" }, "uris" : [ "http://www.mendeley.com/documents/?uuid=a0048586-ee8a-372a-9cfa-1d18f7f2c83b" ] } ], "mendeley" : { "formattedCitation" : "(Lin et al. 2012; Hussain et al. 2011)", "manualFormatting" : "(Lin et al., 2012; Hussain et al., 2011)", "plainTextFormattedCitation" : "(Lin et al. 2012; Hussain et al. 2011)", "previouslyFormattedCitation" : "(Lin et al. 2012; Hussain et al. 2011)"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00865D84" w:rsidRPr="00865D84">
        <w:rPr>
          <w:rFonts w:ascii="Times New Roman" w:hAnsi="Times New Roman" w:cs="Times New Roman"/>
          <w:noProof/>
          <w:sz w:val="24"/>
          <w:szCs w:val="24"/>
        </w:rPr>
        <w:t>(Lin et al., 2012; Hussain et al., 2011)</w:t>
      </w:r>
      <w:r w:rsidR="00B865C4" w:rsidRPr="00865D84">
        <w:rPr>
          <w:rFonts w:ascii="Times New Roman" w:hAnsi="Times New Roman" w:cs="Times New Roman"/>
          <w:sz w:val="24"/>
          <w:szCs w:val="24"/>
        </w:rPr>
        <w:fldChar w:fldCharType="end"/>
      </w:r>
      <w:r w:rsidR="00865D84" w:rsidRPr="00865D84">
        <w:rPr>
          <w:rFonts w:ascii="Times New Roman" w:hAnsi="Times New Roman" w:cs="Times New Roman"/>
          <w:sz w:val="24"/>
          <w:szCs w:val="24"/>
        </w:rPr>
        <w:t xml:space="preserve">. For </w:t>
      </w:r>
      <w:r w:rsidR="006560DD">
        <w:rPr>
          <w:rFonts w:ascii="Times New Roman" w:hAnsi="Times New Roman" w:cs="Times New Roman"/>
          <w:sz w:val="24"/>
          <w:szCs w:val="24"/>
        </w:rPr>
        <w:t xml:space="preserve">the </w:t>
      </w:r>
      <w:r w:rsidR="00865D84" w:rsidRPr="00865D84">
        <w:rPr>
          <w:rFonts w:ascii="Times New Roman" w:hAnsi="Times New Roman" w:cs="Times New Roman"/>
          <w:sz w:val="24"/>
          <w:szCs w:val="24"/>
        </w:rPr>
        <w:t>recognition and uptake of the virus, two receptors have been identified, namely the human scavenger receptor class B2 (SCARB2) and P-</w:t>
      </w:r>
      <w:proofErr w:type="spellStart"/>
      <w:r w:rsidR="00865D84" w:rsidRPr="00865D84">
        <w:rPr>
          <w:rFonts w:ascii="Times New Roman" w:hAnsi="Times New Roman" w:cs="Times New Roman"/>
          <w:sz w:val="24"/>
          <w:szCs w:val="24"/>
        </w:rPr>
        <w:t>selectin</w:t>
      </w:r>
      <w:proofErr w:type="spellEnd"/>
      <w:r w:rsidR="00865D84" w:rsidRPr="00865D84">
        <w:rPr>
          <w:rFonts w:ascii="Times New Roman" w:hAnsi="Times New Roman" w:cs="Times New Roman"/>
          <w:sz w:val="24"/>
          <w:szCs w:val="24"/>
        </w:rPr>
        <w:t xml:space="preserve"> glycoprotein ligand-1 (PSGL-1) </w:t>
      </w:r>
      <w:r w:rsidR="00B865C4" w:rsidRPr="00865D84">
        <w:rPr>
          <w:rFonts w:ascii="Times New Roman" w:hAnsi="Times New Roman" w:cs="Times New Roman"/>
          <w:sz w:val="24"/>
          <w:szCs w:val="24"/>
        </w:rPr>
        <w:fldChar w:fldCharType="begin" w:fldLock="1"/>
      </w:r>
      <w:r w:rsidR="00865D84" w:rsidRPr="00865D84">
        <w:rPr>
          <w:rFonts w:ascii="Times New Roman" w:hAnsi="Times New Roman" w:cs="Times New Roman"/>
          <w:sz w:val="24"/>
          <w:szCs w:val="24"/>
        </w:rPr>
        <w:instrText>ADDIN CSL_CITATION { "citationItems" : [ { "id" : "ITEM-1", "itemData" : { "DOI" : "10.1038/emi.2014.49", "ISSN" : "2222-1751", "PMID" : "26038749", "abstract" : "Enterovirus 71 (EV71) is one of the major causative agents of hand, foot and mouth disease (HFMD). Occasionally, EV71 infection is associated with severe neurological diseases, such as acute encephalitis, acute flaccid paralysis and cardiopulmonary failure. Several molecules act as cell surface receptors that stimulate EV71 infection, including scavenger receptor B2 (SCARB2), P-selectin glycoprotein ligand-1 (PSGL-1), sialylated glycan, heparan sulfate and annexin II (Anx2). SCARB2 plays critical roles in attachment, viral entry and uncoating, and it can facilitate efficient EV71 infection. The three-dimensional structures of the mature EV71 virion, procapsid and empty capsid, as well as the exofacial domain of SCARB2, have been elucidated. This structural information has greatly increased our understanding of the early steps of EV71 infection. Furthermore, SCARB2 plays essential roles in the development of EV71 neurological disease in vivo. Adult mice are not susceptible to infection by EV71, but transgenic mice that express human SCARB2 become susceptible to EV71 infection and develop similar neurological diseases to those found in humans. This mouse model facilitates the in vivo investigation of many issues related to EV71. PSGL-1, sialylated glycan, heparan sulfate and Anx2 are attachment receptors, which enhance viral infection by retaining the virus on the cell surface. These molecules also contribute to viral infection in vitro either by interacting with SCARB2 or independently of SCARB2. However, the cooperative effects of these receptors, and their contribution to EV71 pathogenicity in vivo, remain to be elucidated.", "author" : [ { "dropping-particle" : "", "family" : "Yamayoshi", "given" : "Seiya", "non-dropping-particle" : "", "parse-names" : false, "suffix" : "" }, { "dropping-particle" : "", "family" : "Fujii", "given" : "Ken", "non-dropping-particle" : "", "parse-names" : false, "suffix" : "" }, { "dropping-particle" : "", "family" : "Koike", "given" : "Satoshi", "non-dropping-particle" : "", "parse-names" : false, "suffix" : "" } ], "container-title" : "Emerging microbes &amp; infections", "id" : "ITEM-1", "issue" : "7", "issued" : { "date-parts" : [ [ "2014", "7" ] ] }, "page" : "e53", "publisher" : "Nature Publishing Group", "title" : "Receptors for enterovirus 71.", "type" : "article-journal", "volume" : "3" }, "uris" : [ "http://www.mendeley.com/documents/?uuid=03f26491-5c28-339f-915c-28c0babcebc8" ] }, { "id" : "ITEM-2", "itemData" : { "DOI" : "10.1038/nm.1961", "ISSN" : "1078-8956", "abstract" : "Enterovirus 71 (EV71) causes hand, foot and mouth disease, a mild infectious disease that can, however, occasionally lead to severe neurological impairments. These two studies, by Nishimura et al. and Yamayoshi et al., independently identify two different receptors for EV71\u2014P-selectin glycoprotein ligand-1 ((PSGL-1) and scavenger receptor class B, member 2 (SCARB2).", "author" : [ { "dropping-particle" : "", "family" : "Nishimura", "given" : "Yorihiro", "non-dropping-particle" : "", "parse-names" : false, "suffix" : "" }, { "dropping-particle" : "", "family" : "Shimojima", "given" : "Masayuki", "non-dropping-particle" : "", "parse-names" : false, "suffix" : "" }, { "dropping-particle" : "", "family" : "Tano", "given" : "Yoshio", "non-dropping-particle" : "", "parse-names" : false, "suffix" : "" }, { "dropping-particle" : "", "family" : "Miyamura", "given" : "Tatsuo", "non-dropping-particle" : "", "parse-names" : false, "suffix" : "" }, { "dropping-particle" : "", "family" : "Wakita", "given" : "Takaji", "non-dropping-particle" : "", "parse-names" : false, "suffix" : "" }, { "dropping-particle" : "", "family" : "Shimizu", "given" : "Hiroyuki", "non-dropping-particle" : "", "parse-names" : false, "suffix" : "" } ], "container-title" : "Nature Medicine", "id" : "ITEM-2", "issue" : "7", "issued" : { "date-parts" : [ [ "2009", "7", "21" ] ] }, "page" : "794-797", "publisher" : "Nature Publishing Group", "title" : "Human P-selectin glycoprotein ligand-1 is a functional receptor for enterovirus 71", "type" : "article-journal", "volume" : "15" }, "uris" : [ "http://www.mendeley.com/documents/?uuid=046a6605-c7b3-3bd2-b1ee-99beec5143c7" ] }, { "id" : "ITEM-3", "itemData" : { "DOI" : "10.1038/nm.1992", "ISSN" : "1078-8956", "abstract" : "Enterovirus 71 (EV71) causes hand, foot and mouth disease, a mild infectious disease that can, however, occasionally lead to severe neurological impairments. These two studies, by Nishimura et al. and Yamayoshi et al., independently identify two different receptors for EV71\u2014P-selectin glycoprotein ligand-1 ((PSGL-1) and scavenger receptor class B, member 2 (SCARB2) (pages 728\u2013729) and (pages 794\u2013797).", "author" : [ { "dropping-particle" : "", "family" : "Yamayoshi", "given" : "Seiya", "non-dropping-particle" : "", "parse-names" : false, "suffix" : "" }, { "dropping-particle" : "", "family" : "Yamashita", "given" : "Yasuko", "non-dropping-particle" : "", "parse-names" : false, "suffix" : "" }, { "dropping-particle" : "", "family" : "Li", "given" : "Jifen", "non-dropping-particle" : "", "parse-names" : false, "suffix" : "" }, { "dropping-particle" : "", "family" : "Hanagata", "given" : "Nobutaka", "non-dropping-particle" : "", "parse-names" : false, "suffix" : "" }, { "dropping-particle" : "", "family" : "Minowa", "given" : "Takashi", "non-dropping-particle" : "", "parse-names" : false, "suffix" : "" }, { "dropping-particle" : "", "family" : "Takemura", "given" : "Taro", "non-dropping-particle" : "", "parse-names" : false, "suffix" : "" }, { "dropping-particle" : "", "family" : "Koike", "given" : "Satoshi", "non-dropping-particle" : "", "parse-names" : false, "suffix" : "" } ], "container-title" : "Nature Medicine", "id" : "ITEM-3", "issue" : "7", "issued" : { "date-parts" : [ [ "2009", "7", "21" ] ] }, "page" : "798-801", "publisher" : "Nature Publishing Group", "title" : "Scavenger receptor B2 is a cellular receptor for enterovirus 71", "type" : "article-journal", "volume" : "15" }, "uris" : [ "http://www.mendeley.com/documents/?uuid=645405e4-4142-3353-832e-a31ecf9f5316" ] } ], "mendeley" : { "formattedCitation" : "(Yamayoshi et al. 2014; Nishimura et al. 2009; Yamayoshi et al. 2009)", "manualFormatting" : "(Yamayoshi et al., 2014; Nishimura et al., 2009; Yamayoshi et al., 2009)", "plainTextFormattedCitation" : "(Yamayoshi et al. 2014; Nishimura et al. 2009; Yamayoshi et al. 2009)", "previouslyFormattedCitation" : "(Yamayoshi et al. 2014; Nishimura et al. 2009; Yamayoshi et al. 2009)"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00865D84" w:rsidRPr="00865D84">
        <w:rPr>
          <w:rFonts w:ascii="Times New Roman" w:hAnsi="Times New Roman" w:cs="Times New Roman"/>
          <w:noProof/>
          <w:sz w:val="24"/>
          <w:szCs w:val="24"/>
        </w:rPr>
        <w:t>(Yamayoshi et al., 2014; Nishimura et al., 2009; Yamayoshi et al., 2009)</w:t>
      </w:r>
      <w:r w:rsidR="00B865C4" w:rsidRPr="00865D84">
        <w:rPr>
          <w:rFonts w:ascii="Times New Roman" w:hAnsi="Times New Roman" w:cs="Times New Roman"/>
          <w:sz w:val="24"/>
          <w:szCs w:val="24"/>
        </w:rPr>
        <w:fldChar w:fldCharType="end"/>
      </w:r>
      <w:r w:rsidR="00865D84" w:rsidRPr="00865D84">
        <w:rPr>
          <w:rFonts w:ascii="Times New Roman" w:hAnsi="Times New Roman" w:cs="Times New Roman"/>
          <w:sz w:val="24"/>
          <w:szCs w:val="24"/>
        </w:rPr>
        <w:t xml:space="preserve">. Of the two receptors, SCARB2 is known to be the key entry receptor, where it interacts with the VP1 </w:t>
      </w:r>
      <w:proofErr w:type="spellStart"/>
      <w:r w:rsidR="00FB26DD">
        <w:rPr>
          <w:rFonts w:ascii="Times New Roman" w:hAnsi="Times New Roman" w:cs="Times New Roman"/>
          <w:sz w:val="24"/>
          <w:szCs w:val="24"/>
        </w:rPr>
        <w:t>capsid</w:t>
      </w:r>
      <w:proofErr w:type="spellEnd"/>
      <w:r w:rsidR="00FB26DD">
        <w:rPr>
          <w:rFonts w:ascii="Times New Roman" w:hAnsi="Times New Roman" w:cs="Times New Roman"/>
          <w:sz w:val="24"/>
          <w:szCs w:val="24"/>
        </w:rPr>
        <w:t xml:space="preserve"> </w:t>
      </w:r>
      <w:r w:rsidR="00865D84" w:rsidRPr="00865D84">
        <w:rPr>
          <w:rFonts w:ascii="Times New Roman" w:hAnsi="Times New Roman" w:cs="Times New Roman"/>
          <w:sz w:val="24"/>
          <w:szCs w:val="24"/>
        </w:rPr>
        <w:t xml:space="preserve">protein of EV-A71  </w:t>
      </w:r>
      <w:r w:rsidR="00B865C4" w:rsidRPr="00865D84">
        <w:rPr>
          <w:rFonts w:ascii="Times New Roman" w:hAnsi="Times New Roman" w:cs="Times New Roman"/>
          <w:sz w:val="24"/>
          <w:szCs w:val="24"/>
        </w:rPr>
        <w:fldChar w:fldCharType="begin" w:fldLock="1"/>
      </w:r>
      <w:r w:rsidR="00865D84" w:rsidRPr="00865D84">
        <w:rPr>
          <w:rFonts w:ascii="Times New Roman" w:hAnsi="Times New Roman" w:cs="Times New Roman"/>
          <w:sz w:val="24"/>
          <w:szCs w:val="24"/>
        </w:rPr>
        <w:instrText>ADDIN CSL_CITATION { "citationItems" : [ { "id" : "ITEM-1", "itemData" : { "DOI" : "10.1038/nm.1992", "ISSN" : "1078-8956", "abstract" : "Enterovirus 71 (EV71) causes hand, foot and mouth disease, a mild infectious disease that can, however, occasionally lead to severe neurological impairments. These two studies, by Nishimura et al. and Yamayoshi et al., independently identify two different receptors for EV71\u2014P-selectin glycoprotein ligand-1 ((PSGL-1) and scavenger receptor class B, member 2 (SCARB2) (pages 728\u2013729) and (pages 794\u2013797).", "author" : [ { "dropping-particle" : "", "family" : "Yamayoshi", "given" : "Seiya", "non-dropping-particle" : "", "parse-names" : false, "suffix" : "" }, { "dropping-particle" : "", "family" : "Yamashita", "given" : "Yasuko", "non-dropping-particle" : "", "parse-names" : false, "suffix" : "" }, { "dropping-particle" : "", "family" : "Li", "given" : "Jifen", "non-dropping-particle" : "", "parse-names" : false, "suffix" : "" }, { "dropping-particle" : "", "family" : "Hanagata", "given" : "Nobutaka", "non-dropping-particle" : "", "parse-names" : false, "suffix" : "" }, { "dropping-particle" : "", "family" : "Minowa", "given" : "Takashi", "non-dropping-particle" : "", "parse-names" : false, "suffix" : "" }, { "dropping-particle" : "", "family" : "Takemura", "given" : "Taro", "non-dropping-particle" : "", "parse-names" : false, "suffix" : "" }, { "dropping-particle" : "", "family" : "Koike", "given" : "Satoshi", "non-dropping-particle" : "", "parse-names" : false, "suffix" : "" } ], "container-title" : "Nature Medicine", "id" : "ITEM-1", "issue" : "7", "issued" : { "date-parts" : [ [ "2009", "7", "21" ] ] }, "page" : "798-801", "publisher" : "Nature Publishing Group", "title" : "Scavenger receptor B2 is a cellular receptor for enterovirus 71", "type" : "article-journal", "volume" : "15" }, "uris" : [ "http://www.mendeley.com/documents/?uuid=645405e4-4142-3353-832e-a31ecf9f5316" ] }, { "id" : "ITEM-2", "itemData" : { "DOI" : "10.1038/nm.1961", "ISSN" : "1078-8956", "abstract" : "Enterovirus 71 (EV71) causes hand, foot and mouth disease, a mild infectious disease that can, however, occasionally lead to severe neurological impairments. These two studies, by Nishimura et al. and Yamayoshi et al., independently identify two different receptors for EV71\u2014P-selectin glycoprotein ligand-1 ((PSGL-1) and scavenger receptor class B, member 2 (SCARB2).", "author" : [ { "dropping-particle" : "", "family" : "Nishimura", "given" : "Yorihiro", "non-dropping-particle" : "", "parse-names" : false, "suffix" : "" }, { "dropping-particle" : "", "family" : "Shimojima", "given" : "Masayuki", "non-dropping-particle" : "", "parse-names" : false, "suffix" : "" }, { "dropping-particle" : "", "family" : "Tano", "given" : "Yoshio", "non-dropping-particle" : "", "parse-names" : false, "suffix" : "" }, { "dropping-particle" : "", "family" : "Miyamura", "given" : "Tatsuo", "non-dropping-particle" : "", "parse-names" : false, "suffix" : "" }, { "dropping-particle" : "", "family" : "Wakita", "given" : "Takaji", "non-dropping-particle" : "", "parse-names" : false, "suffix" : "" }, { "dropping-particle" : "", "family" : "Shimizu", "given" : "Hiroyuki", "non-dropping-particle" : "", "parse-names" : false, "suffix" : "" } ], "container-title" : "Nature Medicine", "id" : "ITEM-2", "issue" : "7", "issued" : { "date-parts" : [ [ "2009", "7", "21" ] ] }, "page" : "794-797", "publisher" : "Nature Publishing Group", "title" : "Human P-selectin glycoprotein ligand-1 is a functional receptor for enterovirus 71", "type" : "article-journal", "volume" : "15" }, "uris" : [ "http://www.mendeley.com/documents/?uuid=046a6605-c7b3-3bd2-b1ee-99beec5143c7" ] } ], "mendeley" : { "formattedCitation" : "(Yamayoshi et al. 2009; Nishimura et al. 2009)", "manualFormatting" : "(Yamayoshi et al., 2009; Nishimura et al., 2009)", "plainTextFormattedCitation" : "(Yamayoshi et al. 2009; Nishimura et al. 2009)", "previouslyFormattedCitation" : "(Yamayoshi et al. 2009; Nishimura et al. 2009)"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00865D84" w:rsidRPr="00865D84">
        <w:rPr>
          <w:rFonts w:ascii="Times New Roman" w:hAnsi="Times New Roman" w:cs="Times New Roman"/>
          <w:noProof/>
          <w:sz w:val="24"/>
          <w:szCs w:val="24"/>
        </w:rPr>
        <w:t>(Yamayoshi et al., 2009; Nishimura et al., 2009)</w:t>
      </w:r>
      <w:r w:rsidR="00B865C4" w:rsidRPr="00865D84">
        <w:rPr>
          <w:rFonts w:ascii="Times New Roman" w:hAnsi="Times New Roman" w:cs="Times New Roman"/>
          <w:sz w:val="24"/>
          <w:szCs w:val="24"/>
        </w:rPr>
        <w:fldChar w:fldCharType="end"/>
      </w:r>
      <w:r w:rsidR="00865D84" w:rsidRPr="00865D84">
        <w:rPr>
          <w:rFonts w:ascii="Times New Roman" w:hAnsi="Times New Roman" w:cs="Times New Roman"/>
          <w:sz w:val="24"/>
          <w:szCs w:val="24"/>
        </w:rPr>
        <w:t xml:space="preserve">.   After the virion is recognised by the receptor and brought into the cell, the </w:t>
      </w:r>
      <w:proofErr w:type="spellStart"/>
      <w:r w:rsidR="00FB26DD">
        <w:rPr>
          <w:rFonts w:ascii="Times New Roman" w:hAnsi="Times New Roman" w:cs="Times New Roman"/>
          <w:sz w:val="24"/>
          <w:szCs w:val="24"/>
        </w:rPr>
        <w:t>capsid</w:t>
      </w:r>
      <w:proofErr w:type="spellEnd"/>
      <w:r w:rsidR="00865D84" w:rsidRPr="00865D84">
        <w:rPr>
          <w:rFonts w:ascii="Times New Roman" w:hAnsi="Times New Roman" w:cs="Times New Roman"/>
          <w:sz w:val="24"/>
          <w:szCs w:val="24"/>
        </w:rPr>
        <w:t xml:space="preserve"> protein of the virion interacts with SCARB2 and the RNA is subsequently released into the cell via a process facilitated by the acidification of the endosome </w:t>
      </w:r>
      <w:r w:rsidR="00B865C4" w:rsidRPr="00865D84">
        <w:rPr>
          <w:rFonts w:ascii="Times New Roman" w:hAnsi="Times New Roman" w:cs="Times New Roman"/>
          <w:sz w:val="24"/>
          <w:szCs w:val="24"/>
        </w:rPr>
        <w:fldChar w:fldCharType="begin" w:fldLock="1"/>
      </w:r>
      <w:r w:rsidR="00865D84" w:rsidRPr="00865D84">
        <w:rPr>
          <w:rFonts w:ascii="Times New Roman" w:hAnsi="Times New Roman" w:cs="Times New Roman"/>
          <w:sz w:val="24"/>
          <w:szCs w:val="24"/>
        </w:rPr>
        <w:instrText>ADDIN CSL_CITATION { "citationItems" : [ { "id" : "ITEM-1", "itemData" : { "DOI" : "10.1128/JVI.00573-13", "ISSN" : "1098-5514", "PMID" : "23760234", "abstract" : "Enterovirus 71 (EV71) causes hand, foot, and mouth disease and severe neurological disorders in children. Human scavenger receptor class B member 2 (hSCARB2) and P-selectin glycoprotein ligand-1 (PSGL-1) are identified as receptors for EV71. The underling mechanism of PSGL-1-mediated EV71 entry remains unclear. The endocytosis required for EV71 entry were investigated in Jurkat T and mouse L929 cells constitutively expressing human PSGL-1 (PSGL-1-L929) or human rhabdomyosarcoma (RD) cells displaying high SCARB2 but no PSGL-1 by treatment of specific inhibitors or siRNA. We found that disruption of clathrin-dependent endocytosis prevented EV71 infection in RD cells, while there was no influence in Jurkat T and PSGL-1-L929 cells. Disturbing caveolar endocytosis by specific inhibitor or caveolin-1 siRNA in Jurkat T and PSGL-1-L929 cells significantly blocked EV71 infection, whereas it had no effect on EV71 infection in RD cells. Confocal immunofluorescence demonstrated caveola, and EV71 was directly colocalized. pH-dependent endosomal acidification and intact membrane cholesterol were important for EV71 infection, as judged by the pretreatment of inhibitors that abrogated the infection. A receptor-dominated endocytosis of EV71 infection was observed: PSGL-1 initiates caveola-dependent endocytosis and hSCARB2 activates clathrin-dependent endocytosis.", "author" : [ { "dropping-particle" : "", "family" : "Lin", "given" : "Hsiang-Yin", "non-dropping-particle" : "", "parse-names" : false, "suffix" : "" }, { "dropping-particle" : "", "family" : "Yang", "given" : "Ya-Ting", "non-dropping-particle" : "", "parse-names" : false, "suffix" : "" }, { "dropping-particle" : "", "family" : "Yu", "given" : "Shu-Ling", "non-dropping-particle" : "", "parse-names" : false, "suffix" : "" }, { "dropping-particle" : "", "family" : "Hsiao", "given" : "Kuang-Nan", "non-dropping-particle" : "", "parse-names" : false, "suffix" : "" }, { "dropping-particle" : "", "family" : "Liu", "given" : "Chia-Chyi", "non-dropping-particle" : "", "parse-names" : false, "suffix" : "" }, { "dropping-particle" : "", "family" : "Sia", "given" : "Charles", "non-dropping-particle" : "", "parse-names" : false, "suffix" : "" }, { "dropping-particle" : "", "family" : "Chow", "given" : "Yen-Hung", "non-dropping-particle" : "", "parse-names" : false, "suffix" : "" } ], "container-title" : "Journal of virology", "id" : "ITEM-1", "issue" : "16", "issued" : { "date-parts" : [ [ "2013", "8", "15" ] ] }, "page" : "9064-76", "publisher" : "American Society for Microbiology", "title" : "Caveolar endocytosis is required for human PSGL-1-mediated enterovirus 71 infection.", "type" : "article-journal", "volume" : "87" }, "uris" : [ "http://www.mendeley.com/documents/?uuid=6055f6e3-9528-394b-9698-f8936c6b7950" ] } ], "mendeley" : { "formattedCitation" : "(Lin et al. 2013)", "manualFormatting" : "(Lin et al., 2013)", "plainTextFormattedCitation" : "(Lin et al. 2013)", "previouslyFormattedCitation" : "(Lin et al. 2013)"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00865D84" w:rsidRPr="00865D84">
        <w:rPr>
          <w:rFonts w:ascii="Times New Roman" w:hAnsi="Times New Roman" w:cs="Times New Roman"/>
          <w:noProof/>
          <w:sz w:val="24"/>
          <w:szCs w:val="24"/>
        </w:rPr>
        <w:t>(Lin et al., 2013)</w:t>
      </w:r>
      <w:r w:rsidR="00B865C4" w:rsidRPr="00865D84">
        <w:rPr>
          <w:rFonts w:ascii="Times New Roman" w:hAnsi="Times New Roman" w:cs="Times New Roman"/>
          <w:sz w:val="24"/>
          <w:szCs w:val="24"/>
        </w:rPr>
        <w:fldChar w:fldCharType="end"/>
      </w:r>
      <w:r w:rsidR="00865D84" w:rsidRPr="00865D84">
        <w:rPr>
          <w:rFonts w:ascii="Times New Roman" w:hAnsi="Times New Roman" w:cs="Times New Roman"/>
          <w:sz w:val="24"/>
          <w:szCs w:val="24"/>
        </w:rPr>
        <w:t>. Since the viral RNA is of the positive sense, it can directly undergo translation using the host cell’s translation machinery. For EV-A71, it is known to hijack the translational machinery of the host cell by facilitating the degradation of certain proteins needed during translation. These would include</w:t>
      </w:r>
      <w:r w:rsidR="00C95B43">
        <w:rPr>
          <w:rFonts w:ascii="Times New Roman" w:hAnsi="Times New Roman" w:cs="Times New Roman"/>
          <w:sz w:val="24"/>
          <w:szCs w:val="24"/>
        </w:rPr>
        <w:t xml:space="preserve"> eIF-4E</w:t>
      </w:r>
      <w:r w:rsidR="00865D84" w:rsidRPr="00865D84">
        <w:rPr>
          <w:rFonts w:ascii="Times New Roman" w:hAnsi="Times New Roman" w:cs="Times New Roman"/>
          <w:sz w:val="24"/>
          <w:szCs w:val="24"/>
        </w:rPr>
        <w:t xml:space="preserve">, a protein complex necessary for the cap-dependent translation of host mRNA. Since </w:t>
      </w:r>
      <w:r w:rsidR="00D37483">
        <w:rPr>
          <w:rFonts w:ascii="Times New Roman" w:hAnsi="Times New Roman" w:cs="Times New Roman"/>
          <w:sz w:val="24"/>
          <w:szCs w:val="24"/>
        </w:rPr>
        <w:t xml:space="preserve">the </w:t>
      </w:r>
      <w:r w:rsidR="00865D84" w:rsidRPr="00865D84">
        <w:rPr>
          <w:rFonts w:ascii="Times New Roman" w:hAnsi="Times New Roman" w:cs="Times New Roman"/>
          <w:sz w:val="24"/>
          <w:szCs w:val="24"/>
        </w:rPr>
        <w:t xml:space="preserve">EV-A71 virus undergoes translation using the internal ribosome entry site (IRES) located in the 5’ untranslated region (5’ UTR) of </w:t>
      </w:r>
      <w:r w:rsidR="00D37483">
        <w:rPr>
          <w:rFonts w:ascii="Times New Roman" w:hAnsi="Times New Roman" w:cs="Times New Roman"/>
          <w:sz w:val="24"/>
          <w:szCs w:val="24"/>
        </w:rPr>
        <w:t>its</w:t>
      </w:r>
      <w:r w:rsidR="00865D84" w:rsidRPr="00865D84">
        <w:rPr>
          <w:rFonts w:ascii="Times New Roman" w:hAnsi="Times New Roman" w:cs="Times New Roman"/>
          <w:sz w:val="24"/>
          <w:szCs w:val="24"/>
        </w:rPr>
        <w:t xml:space="preserve"> RNA (otherwise known as cap-independent translation), the prevention of host mRNA translation and </w:t>
      </w:r>
      <w:r w:rsidR="004C4BB4">
        <w:rPr>
          <w:rFonts w:ascii="Times New Roman" w:hAnsi="Times New Roman" w:cs="Times New Roman"/>
          <w:sz w:val="24"/>
          <w:szCs w:val="24"/>
        </w:rPr>
        <w:t xml:space="preserve">the continued translation of the viral genome via the 5’ UTR ensures that the bulk </w:t>
      </w:r>
      <w:r w:rsidR="00865D84" w:rsidRPr="00865D84">
        <w:rPr>
          <w:rFonts w:ascii="Times New Roman" w:hAnsi="Times New Roman" w:cs="Times New Roman"/>
          <w:sz w:val="24"/>
          <w:szCs w:val="24"/>
        </w:rPr>
        <w:t xml:space="preserve">of translation in </w:t>
      </w:r>
      <w:r w:rsidR="004C4BB4">
        <w:rPr>
          <w:rFonts w:ascii="Times New Roman" w:hAnsi="Times New Roman" w:cs="Times New Roman"/>
          <w:sz w:val="24"/>
          <w:szCs w:val="24"/>
        </w:rPr>
        <w:t xml:space="preserve">an infected </w:t>
      </w:r>
      <w:r w:rsidR="00865D84" w:rsidRPr="00865D84">
        <w:rPr>
          <w:rFonts w:ascii="Times New Roman" w:hAnsi="Times New Roman" w:cs="Times New Roman"/>
          <w:sz w:val="24"/>
          <w:szCs w:val="24"/>
        </w:rPr>
        <w:t xml:space="preserve">cell </w:t>
      </w:r>
      <w:r w:rsidR="00DD1385">
        <w:rPr>
          <w:rFonts w:ascii="Times New Roman" w:hAnsi="Times New Roman" w:cs="Times New Roman"/>
          <w:sz w:val="24"/>
          <w:szCs w:val="24"/>
        </w:rPr>
        <w:t xml:space="preserve">is that </w:t>
      </w:r>
      <w:r w:rsidR="00865D84" w:rsidRPr="00865D84">
        <w:rPr>
          <w:rFonts w:ascii="Times New Roman" w:hAnsi="Times New Roman" w:cs="Times New Roman"/>
          <w:sz w:val="24"/>
          <w:szCs w:val="24"/>
        </w:rPr>
        <w:t xml:space="preserve">of viral RNA. </w:t>
      </w:r>
      <w:r w:rsidR="00C4775F">
        <w:rPr>
          <w:rFonts w:ascii="Times New Roman" w:hAnsi="Times New Roman" w:cs="Times New Roman"/>
          <w:sz w:val="24"/>
          <w:szCs w:val="24"/>
        </w:rPr>
        <w:t xml:space="preserve">In addition, many other host factors have been suggested to be important for various steps of EV-A71 viral replication, including a class of host factors needed for IRES-dependent translation, known as IRES Trans-acting factors (ITAFs). Some of the more </w:t>
      </w:r>
      <w:r w:rsidR="00C42C31">
        <w:rPr>
          <w:rFonts w:ascii="Times New Roman" w:hAnsi="Times New Roman" w:cs="Times New Roman"/>
          <w:sz w:val="24"/>
          <w:szCs w:val="24"/>
        </w:rPr>
        <w:t>well-</w:t>
      </w:r>
      <w:r w:rsidR="00C4775F">
        <w:rPr>
          <w:rFonts w:ascii="Times New Roman" w:hAnsi="Times New Roman" w:cs="Times New Roman"/>
          <w:sz w:val="24"/>
          <w:szCs w:val="24"/>
        </w:rPr>
        <w:t xml:space="preserve">studied ITAFs include </w:t>
      </w:r>
      <w:proofErr w:type="spellStart"/>
      <w:r w:rsidR="00C4775F">
        <w:rPr>
          <w:rFonts w:ascii="Times New Roman" w:hAnsi="Times New Roman" w:cs="Times New Roman"/>
          <w:sz w:val="24"/>
          <w:szCs w:val="24"/>
        </w:rPr>
        <w:t>heterogenous</w:t>
      </w:r>
      <w:proofErr w:type="spellEnd"/>
      <w:r w:rsidR="00C4775F">
        <w:rPr>
          <w:rFonts w:ascii="Times New Roman" w:hAnsi="Times New Roman" w:cs="Times New Roman"/>
          <w:sz w:val="24"/>
          <w:szCs w:val="24"/>
        </w:rPr>
        <w:t xml:space="preserve"> nuclear </w:t>
      </w:r>
      <w:proofErr w:type="spellStart"/>
      <w:r w:rsidR="00C4775F">
        <w:rPr>
          <w:rFonts w:ascii="Times New Roman" w:hAnsi="Times New Roman" w:cs="Times New Roman"/>
          <w:sz w:val="24"/>
          <w:szCs w:val="24"/>
        </w:rPr>
        <w:t>ribonucleoprotein</w:t>
      </w:r>
      <w:proofErr w:type="spellEnd"/>
      <w:r w:rsidR="00C4775F">
        <w:rPr>
          <w:rFonts w:ascii="Times New Roman" w:hAnsi="Times New Roman" w:cs="Times New Roman"/>
          <w:sz w:val="24"/>
          <w:szCs w:val="24"/>
        </w:rPr>
        <w:t xml:space="preserve"> A1 (</w:t>
      </w:r>
      <w:proofErr w:type="spellStart"/>
      <w:r w:rsidR="00C4775F">
        <w:rPr>
          <w:rFonts w:ascii="Times New Roman" w:hAnsi="Times New Roman" w:cs="Times New Roman"/>
          <w:sz w:val="24"/>
          <w:szCs w:val="24"/>
        </w:rPr>
        <w:t>hnRNP</w:t>
      </w:r>
      <w:proofErr w:type="spellEnd"/>
      <w:r w:rsidR="00C4775F">
        <w:rPr>
          <w:rFonts w:ascii="Times New Roman" w:hAnsi="Times New Roman" w:cs="Times New Roman"/>
          <w:sz w:val="24"/>
          <w:szCs w:val="24"/>
        </w:rPr>
        <w:t xml:space="preserve"> A1), </w:t>
      </w:r>
      <w:proofErr w:type="spellStart"/>
      <w:r w:rsidR="00C4775F">
        <w:rPr>
          <w:rFonts w:ascii="Times New Roman" w:hAnsi="Times New Roman" w:cs="Times New Roman"/>
          <w:sz w:val="24"/>
          <w:szCs w:val="24"/>
        </w:rPr>
        <w:t>Polypyrimidine</w:t>
      </w:r>
      <w:proofErr w:type="spellEnd"/>
      <w:r w:rsidR="00C4775F">
        <w:rPr>
          <w:rFonts w:ascii="Times New Roman" w:hAnsi="Times New Roman" w:cs="Times New Roman"/>
          <w:sz w:val="24"/>
          <w:szCs w:val="24"/>
        </w:rPr>
        <w:t xml:space="preserve"> tract-binding protein (PTB) and Far-upstream element-binding protein 1 (F</w:t>
      </w:r>
      <w:r w:rsidR="00110C8B">
        <w:rPr>
          <w:rFonts w:ascii="Times New Roman" w:hAnsi="Times New Roman" w:cs="Times New Roman"/>
          <w:sz w:val="24"/>
          <w:szCs w:val="24"/>
        </w:rPr>
        <w:t>U</w:t>
      </w:r>
      <w:r w:rsidR="00C4775F">
        <w:rPr>
          <w:rFonts w:ascii="Times New Roman" w:hAnsi="Times New Roman" w:cs="Times New Roman"/>
          <w:sz w:val="24"/>
          <w:szCs w:val="24"/>
        </w:rPr>
        <w:t xml:space="preserve">BP1) </w:t>
      </w:r>
      <w:r w:rsidR="00B865C4">
        <w:rPr>
          <w:rFonts w:ascii="Times New Roman" w:hAnsi="Times New Roman" w:cs="Times New Roman"/>
          <w:sz w:val="24"/>
          <w:szCs w:val="24"/>
        </w:rPr>
        <w:fldChar w:fldCharType="begin" w:fldLock="1"/>
      </w:r>
      <w:r w:rsidR="00C4775F">
        <w:rPr>
          <w:rFonts w:ascii="Times New Roman" w:hAnsi="Times New Roman" w:cs="Times New Roman"/>
          <w:sz w:val="24"/>
          <w:szCs w:val="24"/>
        </w:rPr>
        <w:instrText>ADDIN CSL_CITATION { "citationItems" : [ { "id" : "ITEM-1", "itemData" : { "DOI" : "10.1128/JVI.05063-11", "ISSN" : "0022-538X", "PMID" : "21715481", "abstract" : "Enterovirus 71 (EV71) infections continue to remain an important public health problem around the world, especially in the Asia-Pacific region. There is a significant mortality rate following such infections, and there is neither any proven therapy nor a vaccine for EV71. This has spurred much fundamental research into the replication of the virus. In this review, we discuss recent work identifying host cell factors which regulate the synthesis of EV71 RNA and proteins. Three of these proteins, heterogeneous nuclear ribonucleoprotein A1 (hnRNP A1), far-upstream element-binding protein 2 (FBP2), and FBP1 are nuclear proteins which in EV71-infected cells are relocalized to the cytoplasm, and they influence EV71 internal ribosome entry site (IRES) activity. hnRNP A1 stimulates IRES activity but can be replaced by hnRNP A2. FBP2 is a negative regulatory factor with respect to EV71 IRES activity, whereas FBP1 has the opposite effect. Two other proteins, hnRNP K and reticulon 3, are required for the efficient synthesis of viral RNA. The cleavage stimulation factor 64K subunit (CstF-64) is a host protein that is involved in the 3' polyadenylation of cellular pre-mRNAs, and recent work suggests that in EV71-infected cells, it may be cleaved by the EV71 3C protease. Such a cleavage would impair the processing of pre-mRNA to mature mRNAs. Host cell proteins play an important role in the replication of EV71, but much work remains to be done in order to understand how they act.", "author" : [ { "dropping-particle" : "", "family" : "Shih", "given" : "S.-R.", "non-dropping-particle" : "", "parse-names" : false, "suffix" : "" }, { "dropping-particle" : "", "family" : "Stollar", "given" : "V.", "non-dropping-particle" : "", "parse-names" : false, "suffix" : "" }, { "dropping-particle" : "", "family" : "Li", "given" : "M.-L.", "non-dropping-particle" : "", "parse-names" : false, "suffix" : "" } ], "container-title" : "Journal of Virology", "id" : "ITEM-1", "issue" : "19", "issued" : { "date-parts" : [ [ "2011", "10", "1" ] ] }, "page" : "9658-9666", "title" : "Host Factors in Enterovirus 71 Replication", "type" : "article-journal", "volume" : "85" }, "uris" : [ "http://www.mendeley.com/documents/?uuid=b436378e-5cda-3541-b5b1-8b60a5e00962" ] } ], "mendeley" : { "formattedCitation" : "(Shih et al. 2011)", "manualFormatting" : "(Shih et al., 2011)", "plainTextFormattedCitation" : "(Shih et al. 2011)", "previouslyFormattedCitation" : "(Shih et al. 2011)" }, "properties" : {  }, "schema" : "https://github.com/citation-style-language/schema/raw/master/csl-citation.json" }</w:instrText>
      </w:r>
      <w:r w:rsidR="00B865C4">
        <w:rPr>
          <w:rFonts w:ascii="Times New Roman" w:hAnsi="Times New Roman" w:cs="Times New Roman"/>
          <w:sz w:val="24"/>
          <w:szCs w:val="24"/>
        </w:rPr>
        <w:fldChar w:fldCharType="separate"/>
      </w:r>
      <w:r w:rsidR="00C4775F" w:rsidRPr="00C95B43">
        <w:rPr>
          <w:rFonts w:ascii="Times New Roman" w:hAnsi="Times New Roman" w:cs="Times New Roman"/>
          <w:noProof/>
          <w:sz w:val="24"/>
          <w:szCs w:val="24"/>
        </w:rPr>
        <w:t>(Shih et al.</w:t>
      </w:r>
      <w:r w:rsidR="00C4775F">
        <w:rPr>
          <w:rFonts w:ascii="Times New Roman" w:hAnsi="Times New Roman" w:cs="Times New Roman"/>
          <w:noProof/>
          <w:sz w:val="24"/>
          <w:szCs w:val="24"/>
        </w:rPr>
        <w:t>,</w:t>
      </w:r>
      <w:r w:rsidR="00C4775F" w:rsidRPr="00C95B43">
        <w:rPr>
          <w:rFonts w:ascii="Times New Roman" w:hAnsi="Times New Roman" w:cs="Times New Roman"/>
          <w:noProof/>
          <w:sz w:val="24"/>
          <w:szCs w:val="24"/>
        </w:rPr>
        <w:t xml:space="preserve"> 2011)</w:t>
      </w:r>
      <w:r w:rsidR="00B865C4">
        <w:rPr>
          <w:rFonts w:ascii="Times New Roman" w:hAnsi="Times New Roman" w:cs="Times New Roman"/>
          <w:sz w:val="24"/>
          <w:szCs w:val="24"/>
        </w:rPr>
        <w:fldChar w:fldCharType="end"/>
      </w:r>
      <w:r w:rsidR="00C4775F">
        <w:rPr>
          <w:rFonts w:ascii="Times New Roman" w:hAnsi="Times New Roman" w:cs="Times New Roman"/>
          <w:sz w:val="24"/>
          <w:szCs w:val="24"/>
        </w:rPr>
        <w:t xml:space="preserve">. </w:t>
      </w:r>
    </w:p>
    <w:p w:rsidR="00865D84" w:rsidRDefault="00865D84" w:rsidP="006560DD">
      <w:pPr>
        <w:spacing w:line="360" w:lineRule="auto"/>
        <w:ind w:firstLine="720"/>
        <w:rPr>
          <w:rFonts w:ascii="Times New Roman" w:hAnsi="Times New Roman" w:cs="Times New Roman"/>
          <w:sz w:val="24"/>
          <w:szCs w:val="24"/>
        </w:rPr>
      </w:pPr>
      <w:r w:rsidRPr="00865D84">
        <w:rPr>
          <w:rFonts w:ascii="Times New Roman" w:hAnsi="Times New Roman" w:cs="Times New Roman"/>
          <w:sz w:val="24"/>
          <w:szCs w:val="24"/>
        </w:rPr>
        <w:t>While the translation of viral proteins is ongoing, the positive sense RNA is able to undergo transcription using one of the proteins being synthesised from the viral RNA, R</w:t>
      </w:r>
      <w:r w:rsidR="00C4775F">
        <w:rPr>
          <w:rFonts w:ascii="Times New Roman" w:hAnsi="Times New Roman" w:cs="Times New Roman"/>
          <w:sz w:val="24"/>
          <w:szCs w:val="24"/>
        </w:rPr>
        <w:t xml:space="preserve">NA </w:t>
      </w:r>
      <w:r w:rsidR="00C4775F" w:rsidRPr="00865D84">
        <w:rPr>
          <w:rFonts w:ascii="Times New Roman" w:hAnsi="Times New Roman" w:cs="Times New Roman"/>
          <w:sz w:val="24"/>
          <w:szCs w:val="24"/>
        </w:rPr>
        <w:t>d</w:t>
      </w:r>
      <w:r w:rsidR="00C4775F">
        <w:rPr>
          <w:rFonts w:ascii="Times New Roman" w:hAnsi="Times New Roman" w:cs="Times New Roman"/>
          <w:sz w:val="24"/>
          <w:szCs w:val="24"/>
        </w:rPr>
        <w:t>ependent RNA polymerase (</w:t>
      </w:r>
      <w:proofErr w:type="spellStart"/>
      <w:r w:rsidR="00C4775F">
        <w:rPr>
          <w:rFonts w:ascii="Times New Roman" w:hAnsi="Times New Roman" w:cs="Times New Roman"/>
          <w:sz w:val="24"/>
          <w:szCs w:val="24"/>
        </w:rPr>
        <w:t>RdRP</w:t>
      </w:r>
      <w:proofErr w:type="spellEnd"/>
      <w:r w:rsidR="00C4775F">
        <w:rPr>
          <w:rFonts w:ascii="Times New Roman" w:hAnsi="Times New Roman" w:cs="Times New Roman"/>
          <w:sz w:val="24"/>
          <w:szCs w:val="24"/>
        </w:rPr>
        <w:t>)</w:t>
      </w:r>
      <w:r w:rsidRPr="00865D84">
        <w:rPr>
          <w:rFonts w:ascii="Times New Roman" w:hAnsi="Times New Roman" w:cs="Times New Roman"/>
          <w:sz w:val="24"/>
          <w:szCs w:val="24"/>
        </w:rPr>
        <w:t xml:space="preserve">. </w:t>
      </w:r>
      <w:proofErr w:type="spellStart"/>
      <w:r w:rsidRPr="00865D84">
        <w:rPr>
          <w:rFonts w:ascii="Times New Roman" w:hAnsi="Times New Roman" w:cs="Times New Roman"/>
          <w:sz w:val="24"/>
          <w:szCs w:val="24"/>
        </w:rPr>
        <w:t>RdRP</w:t>
      </w:r>
      <w:proofErr w:type="spellEnd"/>
      <w:r w:rsidRPr="00865D84">
        <w:rPr>
          <w:rFonts w:ascii="Times New Roman" w:hAnsi="Times New Roman" w:cs="Times New Roman"/>
          <w:sz w:val="24"/>
          <w:szCs w:val="24"/>
        </w:rPr>
        <w:t xml:space="preserve"> is encoded in the viral RNA, and is necessary for the transcription of negative sense RNA from the positive sense viral RNA. This negative sense RNA is then used to make more copies of the positive sense viral RNA as part of the replication process of the virus within the host cell. With the translation of the viral </w:t>
      </w:r>
      <w:proofErr w:type="spellStart"/>
      <w:r w:rsidRPr="00865D84">
        <w:rPr>
          <w:rFonts w:ascii="Times New Roman" w:hAnsi="Times New Roman" w:cs="Times New Roman"/>
          <w:sz w:val="24"/>
          <w:szCs w:val="24"/>
        </w:rPr>
        <w:t>capsid</w:t>
      </w:r>
      <w:proofErr w:type="spellEnd"/>
      <w:r w:rsidRPr="00865D84">
        <w:rPr>
          <w:rFonts w:ascii="Times New Roman" w:hAnsi="Times New Roman" w:cs="Times New Roman"/>
          <w:sz w:val="24"/>
          <w:szCs w:val="24"/>
        </w:rPr>
        <w:t xml:space="preserve"> proteins and </w:t>
      </w:r>
      <w:r w:rsidR="00DF39BD">
        <w:rPr>
          <w:rFonts w:ascii="Times New Roman" w:hAnsi="Times New Roman" w:cs="Times New Roman"/>
          <w:sz w:val="24"/>
          <w:szCs w:val="24"/>
        </w:rPr>
        <w:t>more</w:t>
      </w:r>
      <w:r w:rsidRPr="00865D84">
        <w:rPr>
          <w:rFonts w:ascii="Times New Roman" w:hAnsi="Times New Roman" w:cs="Times New Roman"/>
          <w:sz w:val="24"/>
          <w:szCs w:val="24"/>
        </w:rPr>
        <w:t xml:space="preserve"> copies of positive sense viral RNA being </w:t>
      </w:r>
      <w:proofErr w:type="gramStart"/>
      <w:r w:rsidRPr="00865D84">
        <w:rPr>
          <w:rFonts w:ascii="Times New Roman" w:hAnsi="Times New Roman" w:cs="Times New Roman"/>
          <w:sz w:val="24"/>
          <w:szCs w:val="24"/>
        </w:rPr>
        <w:t>made,</w:t>
      </w:r>
      <w:proofErr w:type="gramEnd"/>
      <w:r w:rsidRPr="00865D84">
        <w:rPr>
          <w:rFonts w:ascii="Times New Roman" w:hAnsi="Times New Roman" w:cs="Times New Roman"/>
          <w:sz w:val="24"/>
          <w:szCs w:val="24"/>
        </w:rPr>
        <w:t xml:space="preserve"> virions can be assembled inside the cell, forming new infectious particles. These assembled virions can then finally be </w:t>
      </w:r>
      <w:r w:rsidRPr="00865D84">
        <w:rPr>
          <w:rFonts w:ascii="Times New Roman" w:hAnsi="Times New Roman" w:cs="Times New Roman"/>
          <w:sz w:val="24"/>
          <w:szCs w:val="24"/>
        </w:rPr>
        <w:lastRenderedPageBreak/>
        <w:t xml:space="preserve">released from the cell as the cells lyse, going on to infect new cells. These occur within a span of 10 to 12 hours. </w:t>
      </w:r>
    </w:p>
    <w:p w:rsidR="00865D84" w:rsidRPr="00865D84" w:rsidRDefault="00865D84" w:rsidP="00CC01FB">
      <w:pPr>
        <w:spacing w:line="360" w:lineRule="auto"/>
        <w:ind w:firstLine="720"/>
        <w:rPr>
          <w:rFonts w:ascii="Times New Roman" w:hAnsi="Times New Roman" w:cs="Times New Roman"/>
          <w:sz w:val="24"/>
          <w:szCs w:val="24"/>
        </w:rPr>
      </w:pPr>
      <w:r w:rsidRPr="00865D84">
        <w:rPr>
          <w:rFonts w:ascii="Times New Roman" w:hAnsi="Times New Roman" w:cs="Times New Roman"/>
          <w:sz w:val="24"/>
          <w:szCs w:val="24"/>
        </w:rPr>
        <w:t xml:space="preserve">Looking back at host mRNA translation, while most of it undergoes cap-dependent translation, there have been instances where host mRNA do make use of an IRES dependent translation, similar to that of </w:t>
      </w:r>
      <w:r w:rsidR="00B13B79">
        <w:rPr>
          <w:rFonts w:ascii="Times New Roman" w:hAnsi="Times New Roman" w:cs="Times New Roman"/>
          <w:sz w:val="24"/>
          <w:szCs w:val="24"/>
        </w:rPr>
        <w:t>viruses</w:t>
      </w:r>
      <w:r w:rsidRPr="00865D84">
        <w:rPr>
          <w:rFonts w:ascii="Times New Roman" w:hAnsi="Times New Roman" w:cs="Times New Roman"/>
          <w:sz w:val="24"/>
          <w:szCs w:val="24"/>
        </w:rPr>
        <w:t xml:space="preserve">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"10.1016/j.bbagrm.2009.07.004", "ISSN" : "0006-3002", "PMID" : "19631772", "abstract" : "IRES elements are highly structured RNA sequences that function to recruit ribosomes for the initiation of translation. In contrast to the canonical cap-binding, ribosome-scanning model, the mechanism of IRES-mediated translation initiation is not well understood. IRES elements, first discovered in viral RNA genomes, were subsequently found in a subset of cellular RNAs as well. Interestingly, these cellular IRES-containing mRNAs appear to play important roles during conditions of cellular stress, development, and disease (e.g., cancer). It has been shown for viral IRESes that some require specific IRES trans-acting factors (ITAFs), while others require few if any additional proteins and can bind ribosomes directly. Current studies are aimed at elucidating the mechanism of IRES-mediated translation initiation and features that may be common or differ greatly among cellular and viral IRESes. This review will explore IRES elements as important RNA structures that function in both cellular and viral RNA translation and the significance of these structures in providing an alternative mechanism of eukaryotic translation initiation.", "author" : [ { "dropping-particle" : "", "family" : "Fitzgerald", "given" : "Kerry D", "non-dropping-particle" : "", "parse-names" : false, "suffix" : "" }, { "dropping-particle" : "", "family" : "Semler", "given" : "Bert L", "non-dropping-particle" : "", "parse-names" : false, "suffix" : "" } ], "container-title" : "Biochimica et biophysica acta", "id" : "ITEM-1", "issue" : "9-10", "issued" : { "date-parts" : [ [ "2009" ] ] }, "page" : "518-28", "publisher" : "NIH Public Access", "title" : "Bridging IRES elements in mRNAs to the eukaryotic translation apparatus.", "type" : "article-journal", "volume" : "1789" }, "uris" : [ "http://www.mendeley.com/documents/?uuid=201befb5-1bdb-37aa-9e42-eca6e05ad04d" ] }, { "id" : "ITEM-2", "itemData" : { "DOI" : "10.4067/S0716-97602005000200003", "ISSN" : "0716-9760", "author" : [ { "dropping-particle" : "", "family" : "Lopez-Lastra", "given" : "Marcelo", "non-dropping-particle" : "", "parse-names" : false, "suffix" : "" }, { "dropping-particle" : "", "family" : "Rivas", "given" : "Andrea", "non-dropping-particle" : "", "parse-names" : false, "suffix" : "" }, { "dropping-particle" : "", "family" : "Barria", "given" : "Maria Ines", "non-dropping-particle" : "", "parse-names" : false, "suffix" : "" } ], "container-title" : "Biological Research", "id" : "ITEM-2", "issue" : "2-3", "issued" : { "date-parts" : [ [ "2005" ] ] }, "page" : "121-146", "publisher" : "Sociedad de Biolog\u00eda de Chile", "title" : "Protein synthesis in eukaryotes: The growing biological relevance of cap-independent translation initiation", "type" : "article-journal", "volume" : "38" }, "uris" : [ "http://www.mendeley.com/documents/?uuid=ff30cd47-5aca-3f75-8e3a-d957e3e9b02e" ] }, { "id" : "ITEM-3", "itemData" : { "DOI" : "10.4161/cc.10.2.14472", "ISSN" : "1551-4005", "PMID" : "21220943", "abstract" : "Translation of cellular mRNAs via initiation at Internal Ribosome Entry Sites (IRESs) has received increased attention during recent years due to its emerging significance for many physiological and pathological stress conditions in eukaryotic cells. Expression of genes bearing IRES elements in their mRNAs is controlled by multiple molecular mechanisms, with IRES-mediated translation favored under conditions when cap-dependent translation is compromised. In this review, we discuss recent advances in the field and future directions that may bring us closer to understanding the complex mechanisms that guide cellular IRES-mediated expression. We present examples in which the competitive action of IRES-transacting factors (ITAFs) plays a pivotal role in IRES-mediated translation and thereby controls cell-fate decisions leading to either pro-survival stress adaptation or cell death.", "author" : [ { "dropping-particle" : "", "family" : "Komar", "given" : "Anton A", "non-dropping-particle" : "", "parse-names" : false, "suffix" : "" }, { "dropping-particle" : "", "family" : "Hatzoglou", "given" : "Maria", "non-dropping-particle" : "", "parse-names" : false, "suffix" : "" } ], "container-title" : "Cell cycle (Georgetown, Tex.)", "id" : "ITEM-3", "issue" : "2", "issued" : { "date-parts" : [ [ "2011", "1", "15" ] ] }, "page" : "229-40", "publisher" : "Taylor &amp; Francis", "title" : "Cellular IRES-mediated translation: the war of ITAFs in pathophysiological states.", "type" : "article-journal", "volume" : "10" }, "uris" : [ "http://www.mendeley.com/documents/?uuid=08e65896-e333-3401-9cf5-40fe54204263" ] }, { "id" : "ITEM-4", "itemData" : { "DOI" : "10.1007/s10059-010-0149-1", "ISSN" : "1016-8478", "PMID" : "21052925", "abstract" : "During the last decade the concept of cellular IRES-elements has become predominant to explain the continued expression of specific proteins in eukaryotic cells under conditions when the cap-dependent translation initiation is inhibited. However, many cellular IRESs regarded as cornerstones of the concept, have been compromised by several recent works using a number of modern techniques. This review analyzes the sources of artifacts associated with identification of IRESs and describes a set of control experiments, which should be performed before concluding that a 5' UTR of eukaryotic mRNA does contain an IRES. Hallmarks of true IRES-elements as exemplified by well-documented IRESs of viral origin are presented. Analysis of existing reports allows us to conclude that there is a constant confusion of the cap-independent with the IRES-directed translation initiation. In fact, these two modes of translation initiation are not synonymous. We discuss here not numerous reports pointing to the existence of a cap- and IRES-independent scanning mechanism of translation initiation based on utilization of special RNA structures called cap-independent translational enhancers (CITE). We describe this mechanism and suggest it as an alternative to the concept of cellular IRESs.", "author" : [ { "dropping-particle" : "", "family" : "Shatsky", "given" : "Ivan N.", "non-dropping-particle" : "", "parse-names" : false, "suffix" : "" }, { "dropping-particle" : "", "family" : "Dmitriev", "given" : "Sergey E.", "non-dropping-particle" : "", "parse-names" : false, "suffix" : "" }, { "dropping-particle" : "", "family" : "Terenin", "given" : "Ilya M.", "non-dropping-particle" : "", "parse-names" : false, "suffix" : "" }, { "dropping-particle" : "", "family" : "Andreev", "given" : "D.E.", "non-dropping-particle" : "", "parse-names" : false, "suffix" : "" } ], "container-title" : "Molecules and Cells", "id" : "ITEM-4", "issue" : "4", "issued" : { "date-parts" : [ [ "2010", "10", "14" ] ] }, "page" : "285-293", "title" : "Cap- and IRES-independent scanning mechanism of translation initiation as an alternative to the concept of cellular IRESs", "type" : "article-journal", "volume" : "30" }, "uris" : [ "http://www.mendeley.com/documents/?uuid=04f3397d-eca2-3cc4-9573-aa752560fb33" ] } ], "mendeley" : { "formattedCitation" : "(Fitzgerald &amp; Semler 2009; Lopez-Lastra et al. 2005; Komar &amp; Hatzoglou 2011; Shatsky et al. 2010)", "manualFormatting" : "(Fitzgerald &amp; Semler, 2009; Lopez-Lastra et al., 2005; Komar &amp; Hatzoglou, 2011; Shatsky et al., 2010)", "plainTextFormattedCitation" : "(Fitzgerald &amp; Semler 2009; Lopez-Lastra et al. 2005; Komar &amp; Hatzoglou 2011; Shatsky et al. 2010)", "previouslyFormattedCitation" : "(Fitzgerald &amp; Semler 2009; Lopez-Lastra et al. 2005; Komar &amp; Hatzoglou 2011; Shatsky et al. 2010)"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(Fitzgerald &amp; Semler, 2009; Lopez-Lastra et al., 2005; Komar &amp; Hatzoglou, 2011; Shatsky et al., 2010)</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This would mean that while the virus has degraded the proteins needed for cap-dependent translation, the cap-independent translation of host mRNA can still be done. Some genes that have been reported to undergo the cap-independent translation method in host cells include genes involved in stress response and mitosis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"10.4161/cc.10.2.14472", "ISSN" : "1551-4005", "PMID" : "21220943", "abstract" : "Translation of cellular mRNAs via initiation at Internal Ribosome Entry Sites (IRESs) has received increased attention during recent years due to its emerging significance for many physiological and pathological stress conditions in eukaryotic cells. Expression of genes bearing IRES elements in their mRNAs is controlled by multiple molecular mechanisms, with IRES-mediated translation favored under conditions when cap-dependent translation is compromised. In this review, we discuss recent advances in the field and future directions that may bring us closer to understanding the complex mechanisms that guide cellular IRES-mediated expression. We present examples in which the competitive action of IRES-transacting factors (ITAFs) plays a pivotal role in IRES-mediated translation and thereby controls cell-fate decisions leading to either pro-survival stress adaptation or cell death.", "author" : [ { "dropping-particle" : "", "family" : "Komar", "given" : "Anton A", "non-dropping-particle" : "", "parse-names" : false, "suffix" : "" }, { "dropping-particle" : "", "family" : "Hatzoglou", "given" : "Maria", "non-dropping-particle" : "", "parse-names" : false, "suffix" : "" } ], "container-title" : "Cell cycle (Georgetown, Tex.)", "id" : "ITEM-1", "issue" : "2", "issued" : { "date-parts" : [ [ "2011", "1", "15" ] ] }, "page" : "229-40", "publisher" : "Taylor &amp; Francis", "title" : "Cellular IRES-mediated translation: the war of ITAFs in pathophysiological states.", "type" : "article-journal", "volume" : "10" }, "uris" : [ "http://www.mendeley.com/documents/?uuid=08e65896-e333-3401-9cf5-40fe54204263" ] }, { "id" : "ITEM-2", "itemData" : { "ISSN" : "1097-2765", "PMID" : "10882097", "abstract" : "The eukaryotic mRNA 5' cap structure facilitates translation. However, cap-dependent translation is impaired at mitosis, suggesting a cap-independent mechanism for mRNAs translated during mitosis. Translation of ornithine decarboxylase (ODC), the rate-limiting enzyme in the biosynthesis of polyamines, peaks twice during the cell cycle, at the G1/S transition and at G2/M. Here, we describe a cap-independent internal ribosome entry site (IRES) in the ODC mRNA that functions exclusively at G2/M. This ensures elevated levels of polyamines, which are implicated in mitotic spindle formation and chromatin condensation. c-myc mRNA also contains an IRES that functions during mitosis. Thus, IRES-dependent translation is likely to be a general mechanism to synthesize short-lived proteins even at mitosis, when cap-dependent translation is interdicted.", "author" : [ { "dropping-particle" : "", "family" : "Pyronnet", "given" : "S", "non-dropping-particle" : "", "parse-names" : false, "suffix" : "" }, { "dropping-particle" : "", "family" : "Pradayrol", "given" : "L", "non-dropping-particle" : "", "parse-names" : false, "suffix" : "" }, { "dropping-particle" : "", "family" : "Sonenberg", "given" : "N", "non-dropping-particle" : "", "parse-names" : false, "suffix" : "" } ], "container-title" : "Molecular cell", "id" : "ITEM-2", "issue" : "4", "issued" : { "date-parts" : [ [ "2000", "4" ] ] }, "page" : "607-16", "title" : "A cell cycle-dependent internal ribosome entry site.", "type" : "article-journal", "volume" : "5" }, "uris" : [ "http://www.mendeley.com/documents/?uuid=75778b1c-9b16-303e-ac48-c2837fb89bb8" ] } ], "mendeley" : { "formattedCitation" : "(Komar &amp; Hatzoglou 2011; Pyronnet et al. 2000)", "manualFormatting" : "(Komar &amp; Hatzoglou, 2011; Pyronnet et al., 2000)", "plainTextFormattedCitation" : "(Komar &amp; Hatzoglou 2011; Pyronnet et al. 2000)", "previouslyFormattedCitation" : "(Komar &amp; Hatzoglou 2011; Pyronnet et al. 2000)"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(Komar &amp; Hatzoglou, 2011; Pyronnet et al., 2000)</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w:t>
      </w:r>
      <w:r w:rsidR="00D859ED">
        <w:rPr>
          <w:rFonts w:ascii="Times New Roman" w:hAnsi="Times New Roman" w:cs="Times New Roman"/>
          <w:sz w:val="24"/>
          <w:szCs w:val="24"/>
        </w:rPr>
        <w:t>However, whether these host genes associated with cap-independent translation are</w:t>
      </w:r>
      <w:r w:rsidR="001652DF">
        <w:rPr>
          <w:rFonts w:ascii="Times New Roman" w:hAnsi="Times New Roman" w:cs="Times New Roman"/>
          <w:sz w:val="24"/>
          <w:szCs w:val="24"/>
        </w:rPr>
        <w:t xml:space="preserve"> also</w:t>
      </w:r>
      <w:r w:rsidR="00D859ED">
        <w:rPr>
          <w:rFonts w:ascii="Times New Roman" w:hAnsi="Times New Roman" w:cs="Times New Roman"/>
          <w:sz w:val="24"/>
          <w:szCs w:val="24"/>
        </w:rPr>
        <w:t xml:space="preserve"> important for viral replication as well remains to be </w:t>
      </w:r>
      <w:r w:rsidR="001652DF">
        <w:rPr>
          <w:rFonts w:ascii="Times New Roman" w:hAnsi="Times New Roman" w:cs="Times New Roman"/>
          <w:sz w:val="24"/>
          <w:szCs w:val="24"/>
        </w:rPr>
        <w:t>elucidated</w:t>
      </w:r>
      <w:r w:rsidR="00D859ED">
        <w:rPr>
          <w:rFonts w:ascii="Times New Roman" w:hAnsi="Times New Roman" w:cs="Times New Roman"/>
          <w:sz w:val="24"/>
          <w:szCs w:val="24"/>
        </w:rPr>
        <w:t xml:space="preserve">. </w:t>
      </w:r>
    </w:p>
    <w:p w:rsidR="00865D84" w:rsidRPr="00865D84" w:rsidRDefault="00652842" w:rsidP="00865D84">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t>1.3</w:t>
      </w:r>
      <w:r w:rsidRPr="00652842">
        <w:rPr>
          <w:rFonts w:ascii="Times New Roman" w:hAnsi="Times New Roman" w:cs="Times New Roman"/>
          <w:sz w:val="24"/>
          <w:szCs w:val="24"/>
        </w:rPr>
        <w:tab/>
      </w:r>
      <w:r w:rsidR="00865D84" w:rsidRPr="00865D84">
        <w:rPr>
          <w:rFonts w:ascii="Times New Roman" w:hAnsi="Times New Roman" w:cs="Times New Roman"/>
          <w:sz w:val="24"/>
          <w:szCs w:val="24"/>
          <w:u w:val="single"/>
        </w:rPr>
        <w:t xml:space="preserve">Ribosome profiling </w:t>
      </w:r>
      <w:r w:rsidR="00A45B90">
        <w:rPr>
          <w:rFonts w:ascii="Times New Roman" w:hAnsi="Times New Roman" w:cs="Times New Roman"/>
          <w:sz w:val="24"/>
          <w:szCs w:val="24"/>
          <w:u w:val="single"/>
        </w:rPr>
        <w:t xml:space="preserve">as a tool to investigate translation </w:t>
      </w:r>
    </w:p>
    <w:p w:rsidR="00865D84" w:rsidRPr="00865D84" w:rsidRDefault="00865D84" w:rsidP="00F85721">
      <w:pPr>
        <w:spacing w:line="360" w:lineRule="auto"/>
        <w:ind w:firstLine="720"/>
        <w:rPr>
          <w:rFonts w:ascii="Times New Roman" w:hAnsi="Times New Roman" w:cs="Times New Roman"/>
          <w:sz w:val="24"/>
          <w:szCs w:val="24"/>
        </w:rPr>
      </w:pPr>
      <w:r w:rsidRPr="00865D84">
        <w:rPr>
          <w:rFonts w:ascii="Times New Roman" w:hAnsi="Times New Roman" w:cs="Times New Roman"/>
          <w:sz w:val="24"/>
          <w:szCs w:val="24"/>
        </w:rPr>
        <w:t xml:space="preserve">In order to study the translation of </w:t>
      </w:r>
      <w:r w:rsidR="000F4CC9">
        <w:rPr>
          <w:rFonts w:ascii="Times New Roman" w:hAnsi="Times New Roman" w:cs="Times New Roman"/>
          <w:sz w:val="24"/>
          <w:szCs w:val="24"/>
        </w:rPr>
        <w:t>mRNA</w:t>
      </w:r>
      <w:r w:rsidRPr="00865D84">
        <w:rPr>
          <w:rFonts w:ascii="Times New Roman" w:hAnsi="Times New Roman" w:cs="Times New Roman"/>
          <w:sz w:val="24"/>
          <w:szCs w:val="24"/>
        </w:rPr>
        <w:t xml:space="preserve">, a technique known as ribosome profiling can be used. This ribosome profiling strategy was developed by Nicholas Ingolia and Jonathan </w:t>
      </w:r>
      <w:proofErr w:type="spellStart"/>
      <w:r w:rsidRPr="00865D84">
        <w:rPr>
          <w:rFonts w:ascii="Times New Roman" w:hAnsi="Times New Roman" w:cs="Times New Roman"/>
          <w:sz w:val="24"/>
          <w:szCs w:val="24"/>
        </w:rPr>
        <w:t>Weissman</w:t>
      </w:r>
      <w:proofErr w:type="spellEnd"/>
      <w:r w:rsidRPr="00865D84">
        <w:rPr>
          <w:rFonts w:ascii="Times New Roman" w:hAnsi="Times New Roman" w:cs="Times New Roman"/>
          <w:sz w:val="24"/>
          <w:szCs w:val="24"/>
        </w:rPr>
        <w:t xml:space="preserve"> in 2009, and it relies on the sequencing of ribosome-protected fragments bound by translating ribosomes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"10.1126/science.1168978", "ISSN" : "1095-9203", "PMID" : "19213877", "abstract" : "Techniques for systematically monitoring protein translation have lagged far behind methods for measuring messenger RNA (mRNA) levels. Here, we present a ribosome-profiling strategy that is based on the deep sequencing of ribosome-protected mRNA fragments and enables genome-wide investigation of translation with subcodon resolution. We used this technique to monitor translation in budding yeast under both rich and starvation conditions. These studies defined the protein sequences being translated and found extensive translational control in both determining absolute protein abundance and responding to environmental stress. We also observed distinct phases during translation that involve a large decrease in ribosome density going from early to late peptide elongation as well as widespread regulated initiation at non-adenine-uracil-guanine (AUG) codons. Ribosome profiling is readily adaptable to other organisms, making high-precision investigation of protein translation experimentally accessible.", "author" : [ { "dropping-particle" : "", "family" : "Ingolia", "given" : "Nicholas T", "non-dropping-particle" : "", "parse-names" : false, "suffix" : "" }, { "dropping-particle" : "", "family" : "Ghaemmaghami", "given" : "Sina", "non-dropping-particle" : "", "parse-names" : false, "suffix" : "" }, { "dropping-particle" : "", "family" : "Newman", "given" : "John R S", "non-dropping-particle" : "", "parse-names" : false, "suffix" : "" }, { "dropping-particle" : "", "family" : "Weissman", "given" : "Jonathan S", "non-dropping-particle" : "", "parse-names" : false, "suffix" : "" } ], "container-title" : "Science (New York, N.Y.)", "id" : "ITEM-1", "issue" : "5924", "issued" : { "date-parts" : [ [ "2009", "4", "10" ] ] }, "note" : "ribosome profiling", "page" : "218-23", "title" : "Genome-wide analysis in vivo of translation with nucleotide resolution using ribosome profiling.", "type" : "article-journal", "volume" : "324" }, "uris" : [ "http://www.mendeley.com/documents/?uuid=39d979ba-0aee-44cb-a359-3a356061640c" ] } ], "mendeley" : { "formattedCitation" : "(Ingolia et al. 2009)", "manualFormatting" : "(Ingolia et al., 2009)", "plainTextFormattedCitation" : "(Ingolia et al. 2009)", "previouslyFormattedCitation" : "(Ingolia et al. 2009)"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(Ingolia et al., 2009)</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By comparing the ribosome profiling results with RNA-</w:t>
      </w:r>
      <w:proofErr w:type="spellStart"/>
      <w:r w:rsidRPr="00865D84">
        <w:rPr>
          <w:rFonts w:ascii="Times New Roman" w:hAnsi="Times New Roman" w:cs="Times New Roman"/>
          <w:sz w:val="24"/>
          <w:szCs w:val="24"/>
        </w:rPr>
        <w:t>seq</w:t>
      </w:r>
      <w:proofErr w:type="spellEnd"/>
      <w:r w:rsidRPr="00865D84">
        <w:rPr>
          <w:rFonts w:ascii="Times New Roman" w:hAnsi="Times New Roman" w:cs="Times New Roman"/>
          <w:sz w:val="24"/>
          <w:szCs w:val="24"/>
        </w:rPr>
        <w:t xml:space="preserve"> data, the translation efficiency of a particular RNA can be determined, hence allowing the level of translation of </w:t>
      </w:r>
      <w:r w:rsidR="00B20694">
        <w:rPr>
          <w:rFonts w:ascii="Times New Roman" w:hAnsi="Times New Roman" w:cs="Times New Roman"/>
          <w:sz w:val="24"/>
          <w:szCs w:val="24"/>
        </w:rPr>
        <w:t xml:space="preserve">genes </w:t>
      </w:r>
      <w:r w:rsidRPr="00865D84">
        <w:rPr>
          <w:rFonts w:ascii="Times New Roman" w:hAnsi="Times New Roman" w:cs="Times New Roman"/>
          <w:sz w:val="24"/>
          <w:szCs w:val="24"/>
        </w:rPr>
        <w:t xml:space="preserve">to be compared. In a scenario where there are two conditions involved (e.g. infected and uninfected cells), the changes in the translational efficiency of specific genes can be compared. In fact, this technique has been used to study changes in translation of host factors in other viruses. This includes DNA viruses such as the human cytomegalovirus (HCMV) and </w:t>
      </w:r>
      <w:proofErr w:type="spellStart"/>
      <w:r w:rsidRPr="00865D84">
        <w:rPr>
          <w:rFonts w:ascii="Times New Roman" w:hAnsi="Times New Roman" w:cs="Times New Roman"/>
          <w:sz w:val="24"/>
          <w:szCs w:val="24"/>
        </w:rPr>
        <w:t>Vaccinia</w:t>
      </w:r>
      <w:proofErr w:type="spellEnd"/>
      <w:r w:rsidRPr="00865D84">
        <w:rPr>
          <w:rFonts w:ascii="Times New Roman" w:hAnsi="Times New Roman" w:cs="Times New Roman"/>
          <w:sz w:val="24"/>
          <w:szCs w:val="24"/>
        </w:rPr>
        <w:t xml:space="preserve"> virus, (+)</w:t>
      </w:r>
      <w:proofErr w:type="spellStart"/>
      <w:r w:rsidRPr="00865D84">
        <w:rPr>
          <w:rFonts w:ascii="Times New Roman" w:hAnsi="Times New Roman" w:cs="Times New Roman"/>
          <w:sz w:val="24"/>
          <w:szCs w:val="24"/>
        </w:rPr>
        <w:t>ssRNA</w:t>
      </w:r>
      <w:proofErr w:type="spellEnd"/>
      <w:r w:rsidRPr="00865D84">
        <w:rPr>
          <w:rFonts w:ascii="Times New Roman" w:hAnsi="Times New Roman" w:cs="Times New Roman"/>
          <w:sz w:val="24"/>
          <w:szCs w:val="24"/>
        </w:rPr>
        <w:t xml:space="preserve"> viruses such as Hepatitis C virus (HCV) and (-)</w:t>
      </w:r>
      <w:proofErr w:type="spellStart"/>
      <w:r w:rsidRPr="00865D84">
        <w:rPr>
          <w:rFonts w:ascii="Times New Roman" w:hAnsi="Times New Roman" w:cs="Times New Roman"/>
          <w:sz w:val="24"/>
          <w:szCs w:val="24"/>
        </w:rPr>
        <w:t>ssRNA</w:t>
      </w:r>
      <w:proofErr w:type="spellEnd"/>
      <w:r w:rsidRPr="00865D84">
        <w:rPr>
          <w:rFonts w:ascii="Times New Roman" w:hAnsi="Times New Roman" w:cs="Times New Roman"/>
          <w:sz w:val="24"/>
          <w:szCs w:val="24"/>
        </w:rPr>
        <w:t xml:space="preserve"> viruses such as the Influenza A virus (IAV)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"10.7554/eLife.18311", "ISSN" : "2050-084X", "abstract" : "&lt;p&gt;Host shutoff is a common strategy used by viruses to repress cellular mRNA translation and concomitantly allow the efficient translation of viral mRNAs. Here we use RNA-sequencing and ribosome profiling to explore the mechanisms that are being utilized by the Influenza A virus (IAV) to induce host shutoff. We show that viral transcripts are not preferentially translated and instead the decline in cellular protein synthesis is mediated by viral takeover on the mRNA pool. Our measurements also uncover strong variability in the levels of cellular transcripts reduction, revealing that short transcripts are less affected by IAV. Interestingly, these mRNAs that are refractory to IAV infection are enriched in cell maintenance processes such as oxidative phosphorylation. Furthermore, we show that the continuous oxidative phosphorylation activity is important for viral propagation. Our results advance our understanding of IAV-induced shutoff, and suggest a mechanism that facilitates the translation of genes with important housekeeping functions.&lt;/p&gt;", "author" : [ { "dropping-particle" : "", "family" : "Bercovich-Kinori", "given" : "Adi", "non-dropping-particle" : "", "parse-names" : false, "suffix" : "" }, { "dropping-particle" : "", "family" : "Tai", "given" : "Julie", "non-dropping-particle" : "", "parse-names" : false, "suffix" : "" }, { "dropping-particle" : "", "family" : "Gelbart", "given" : "Idit Anna", "non-dropping-particle" : "", "parse-names" : false, "suffix" : "" }, { "dropping-particle" : "", "family" : "Shitrit", "given" : "Alina", "non-dropping-particle" : "", "parse-names" : false, "suffix" : "" }, { "dropping-particle" : "", "family" : "Ben-Moshe", "given" : "Shani", "non-dropping-particle" : "", "parse-names" : false, "suffix" : "" }, { "dropping-particle" : "", "family" : "Drori", "given" : "Yaron", "non-dropping-particle" : "", "parse-names" : false, "suffix" : "" }, { "dropping-particle" : "", "family" : "Itzkovitz", "given" : "Shalev", "non-dropping-particle" : "", "parse-names" : false, "suffix" : "" }, { "dropping-particle" : "", "family" : "Mandelboim", "given" : "Michal", "non-dropping-particle" : "", "parse-names" : false, "suffix" : "" }, { "dropping-particle" : "", "family" : "Stern-Ginossar", "given" : "Noam", "non-dropping-particle" : "", "parse-names" : false, "suffix" : "" } ], "container-title" : "eLife", "id" : "ITEM-1", "issued" : { "date-parts" : [ [ "2016", "8", "15" ] ] }, "page" : "e18311", "publisher" : "eLife Sciences Publications Limited", "title" : "A systematic view on influenza induced host shutoff", "type" : "article-journal", "volume" : "5" }, "uris" : [ "http://www.mendeley.com/documents/?uuid=c7ed33cd-be8e-3759-8477-1b0b9acc1848" ] }, { "id" : "ITEM-2", "itemData" : { "DOI" : "10.1128/JVI.01858-16", "ISSN" : "0022-538X", "abstract" : "&lt;p&gt;Vaccinia virus infection causes a host shutoff that is marked by global inhibition of host protein synthesis. Though the host shutoff may facilitate reallocation of cellular resources for viral replication and evasion of host antiviral immune responses, it poses a challenge for continuous synthesis of cellular proteins that are important for viral replication. It is, however, unclear whether and how certain cellular proteins may be selectively synthesized during the vaccinia virus-induced host shutoff. Using simultaneous RNA sequencing and ribosome profiling, two techniques quantifying genome-wide levels of mRNA and active protein translation, respectively, we analyzed the responses of host cells to vaccinia virus infection at both the transcriptional and translational levels. The analyses showed that cellular mRNA depletion played a dominant role in the shutoff of host protein synthesis. Though the cellular mRNAs were significantly reduced, the relative translation efficiency of a subset of cellular mRNAs increased, particularly those involved in oxidative phosphorylation that are responsible for cellular energy production. Further experiments demonstrated that the protein levels and activities of oxidative phosphorylation increased during vaccinia virus infection, while inhibition of the cellular oxidative phosphorylation function significantly suppressed vaccinia virus replication. Moreover, the short 5\u2032 untranslated region of the oxidative phosphorylation mRNAs contributed to the translational upregulation. These results provide evidence of a mechanism that couples translational control and energy metabolism, two processes that all viruses depend on host cells to provide, to support vaccinia virus replication during a host shutoff.&lt;/p&gt;", "author" : [ { "dropping-particle" : "", "family" : "Dai", "given" : "Aimei", "non-dropping-particle" : "", "parse-names" : false, "suffix" : "" }, { "dropping-particle" : "", "family" : "Cao", "given" : "Shuai", "non-dropping-particle" : "", "parse-names" : false, "suffix" : "" }, { "dropping-particle" : "", "family" : "Dhungel", "given" : "Pragyesh", "non-dropping-particle" : "", "parse-names" : false, "suffix" : "" }, { "dropping-particle" : "", "family" : "Luan", "given" : "Yizhao", "non-dropping-particle" : "", "parse-names" : false, "suffix" : "" }, { "dropping-particle" : "", "family" : "Liu", "given" : "Yizhi", "non-dropping-particle" : "", "parse-names" : false, "suffix" : "" }, { "dropping-particle" : "", "family" : "Xie", "given" : "Zhi", "non-dropping-particle" : "", "parse-names" : false, "suffix" : "" }, { "dropping-particle" : "", "family" : "Yang", "given" : "Zhilong", "non-dropping-particle" : "", "parse-names" : false, "suffix" : "" } ], "container-title" : "Journal of Virology", "editor" : [ { "dropping-particle" : "", "family" : "McFadden", "given" : "Grant", "non-dropping-particle" : "", "parse-names" : false, "suffix" : "" } ], "id" : "ITEM-2", "issue" : "5", "issued" : { "date-parts" : [ [ "2017", "3", "1" ] ] }, "page" : "e01858-16", "title" : "Ribosome Profiling Reveals Translational Upregulation of Cellular Oxidative Phosphorylation mRNAs during Vaccinia Virus-Induced Host Shutoff", "type" : "article-journal", "volume" : "91" }, "uris" : [ "http://www.mendeley.com/documents/?uuid=8f033eb2-c9c0-3d8b-9146-197c38152230" ] }, { "id" : "ITEM-3", "itemData" : { "DOI" : "10.1128/JVI.00538-13", "ISSN" : "0022-538X", "PMID" : "23552407", "abstract" : "In the model of Huh-7.5.1 hepatocyte cells infected by the JFH1 hepatitis C virus (HCV) strain, transcriptomic and proteomic studies have revealed modulations of pathways governing mainly apoptosis and cell cycling. Differences between transcriptomic and proteomic studies pointed to regulations occurring at the posttranscriptional level, including the control of mRNA translation. In this study, we investigated at the genome-wide level the translational regulation occurring during HCV infection. Sucrose gradient ultracentrifugation followed by microarray analysis was used to identify translationally regulated mRNAs (mRNAs associated with ribosomes) from JFH1-infected and uninfected Huh-7.5.1 cells. Translationally regulated mRNAs were found to correspond to genes enriched in specific pathways, including vesicular transport and posttranscriptional regulation. Interestingly, the strongest translational regulation was found for mRNAs encoding proteins involved in pre-mRNA splicing, mRNA translation, and protein folding. Strikingly, these pathways were not previously identified, through transcriptomic studies, as being modulated following HCV infection. Importantly, the observed changes in host mRNA translation were directly due to HCV replication rather than to HCV entry, since they were not observed in JFH1-infected Huh-7.5.1 cells treated with a potent HCV NS3 protease inhibitor. Overall, this study highlights the need to consider, beyond transcriptomic or proteomic studies, the modulation of host mRNA translation as an important aspect of HCV infection.", "author" : [ { "dropping-particle" : "", "family" : "Colman", "given" : "H.", "non-dropping-particle" : "", "parse-names" : false, "suffix" : "" }, { "dropping-particle" : "", "family" : "Berre-Scoul", "given" : "C.", "non-dropping-particle" : "Le", "parse-names" : false, "suffix" : "" }, { "dropping-particle" : "", "family" : "Hernandez", "given" : "C.", "non-dropping-particle" : "", "parse-names" : false, "suffix" : "" }, { "dropping-particle" : "", "family" : "Pierredon", "given" : "S.", "non-dropping-particle" : "", "parse-names" : false, "suffix" : "" }, { "dropping-particle" : "", "family" : "Bihouee", "given" : "A.", "non-dropping-particle" : "", "parse-names" : false, "suffix" : "" }, { "dropping-particle" : "", "family" : "Houlgatte", "given" : "R.", "non-dropping-particle" : "", "parse-names" : false, "suffix" : "" }, { "dropping-particle" : "", "family" : "Vagner", "given" : "S.", "non-dropping-particle" : "", "parse-names" : false, "suffix" : "" }, { "dropping-particle" : "", "family" : "Rosenberg", "given" : "A. R.", "non-dropping-particle" : "", "parse-names" : false, "suffix" : "" }, { "dropping-particle" : "", "family" : "Feray", "given" : "C.", "non-dropping-particle" : "", "parse-names" : false, "suffix" : "" } ], "container-title" : "Journal of Virology", "id" : "ITEM-3", "issue" : "12", "issued" : { "date-parts" : [ [ "2013", "6", "15" ] ] }, "page" : "6668-6677", "title" : "Genome-Wide Analysis of Host mRNA Translation during Hepatitis C Virus Infection", "type" : "article-journal", "volume" : "87" }, "uris" : [ "http://www.mendeley.com/documents/?uuid=1f9e3fd1-29fd-3cdc-94f0-d64eee01e17e" ] }, { "id" : "ITEM-4", "itemData" : { "DOI" : "10.1128/JVI.00528-15", "ISSN" : "0022-538X", "PMID" : "25903347", "abstract" : "&lt;p&gt;The more than 200 closely spaced annotated open reading frames, extensive transcriptional read-through, and numerous unpredicted RNA start sites have made the analysis of vaccinia virus gene expression challenging. Genome-wide ribosome profiling provided an unprecedented assessment of poxvirus gene expression. By 4 h after infection, approximately 80% of the ribosome-associated mRNA was viral. Ribosome-associated mRNAs were detected for most annotated early genes at 2 h and for most intermediate and late genes at 4 and 8 h. Cluster analysis identified a subset of early mRNAs that continued to be translated at the later times. At 2 h, there was excellent correlation between the abundance of individual mRNAs and the numbers of associated ribosomes, indicating that expression was primarily transcriptionally regulated. However, extensive transcriptional read-through invalidated similar correlations at later times. The mRNAs with the highest density of ribosomes had host response, DNA replication, and transcription roles at early times and were virion components at late times. Translation inhibitors were used to map initiation sites at single-nucleotide resolution at the start of most annotated open reading frames although in some cases a downstream methionine was used instead. Additional putative translational initiation sites with AUG or alternative codons occurred mostly within open reading frames, and fewer occurred in untranslated leader sequences, antisense strands, and intergenic regions. However, most open reading frames associated with these additional translation initiation sites were short, raising questions regarding their biological roles. The data were used to construct a high-resolution genome-wide map of the vaccinia virus translatome.&lt;/p&gt;", "author" : [ { "dropping-particle" : "", "family" : "Yang", "given" : "Zhilong", "non-dropping-particle" : "", "parse-names" : false, "suffix" : "" }, { "dropping-particle" : "", "family" : "Cao", "given" : "Shuai", "non-dropping-particle" : "", "parse-names" : false, "suffix" : "" }, { "dropping-particle" : "", "family" : "Martens", "given" : "Craig A.", "non-dropping-particle" : "", "parse-names" : false, "suffix" : "" }, { "dropping-particle" : "", "family" : "Porcella", "given" : "Stephen F.", "non-dropping-particle" : "", "parse-names" : false, "suffix" : "" }, { "dropping-particle" : "", "family" : "Xie", "given" : "Zhi", "non-dropping-particle" : "", "parse-names" : false, "suffix" : "" }, { "dropping-particle" : "", "family" : "Ma", "given" : "Ming", "non-dropping-particle" : "", "parse-names" : false, "suffix" : "" }, { "dropping-particle" : "", "family" : "Shen", "given" : "Ben", "non-dropping-particle" : "", "parse-names" : false, "suffix" : "" }, { "dropping-particle" : "", "family" : "Moss", "given" : "Bernard", "non-dropping-particle" : "", "parse-names" : false, "suffix" : "" } ], "container-title" : "Journal of Virology", "editor" : [ { "dropping-particle" : "", "family" : "McFadden", "given" : "G.", "non-dropping-particle" : "", "parse-names" : false, "suffix" : "" } ], "id" : "ITEM-4", "issue" : "13", "issued" : { "date-parts" : [ [ "2015", "7", "1" ] ] }, "page" : "6874-6886", "title" : "Deciphering Poxvirus Gene Expression by RNA Sequencing and Ribosome Profiling", "type" : "article-journal", "volume" : "89" }, "uris" : [ "http://www.mendeley.com/documents/?uuid=cd4a5bfd-3a86-3f43-b836-41215531c487" ] } ], "mendeley" : { "formattedCitation" : "(Bercovich-Kinori et al. 2016; Dai et al. 2017; Colman et al. 2013; Yang et al. 2015)", "manualFormatting" : "(Bercovich-Kinori et al., 2016; Dai et al., 2017; Colman et al., 2013; Yang et al., 2015)", "plainTextFormattedCitation" : "(Bercovich-Kinori et al. 2016; Dai et al. 2017; Colman et al. 2013; Yang et al. 2015)", "previouslyFormattedCitation" : "(Bercovich-Kinori et al. 2016; Dai et al. 2017; Colman et al. 2013; Yang et al. 2015)"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(Bercovich-Kinori et al., 2016; Dai et al., 2017; Colman et al., 2013; Yang et al., 2015)</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w:t>
      </w:r>
      <w:r w:rsidR="00B20694">
        <w:rPr>
          <w:rFonts w:ascii="Times New Roman" w:hAnsi="Times New Roman" w:cs="Times New Roman"/>
          <w:sz w:val="24"/>
          <w:szCs w:val="24"/>
        </w:rPr>
        <w:t xml:space="preserve">Changes in the translation of some of these mRNAs have been </w:t>
      </w:r>
      <w:r w:rsidRPr="00865D84">
        <w:rPr>
          <w:rFonts w:ascii="Times New Roman" w:hAnsi="Times New Roman" w:cs="Times New Roman"/>
          <w:sz w:val="24"/>
          <w:szCs w:val="24"/>
        </w:rPr>
        <w:t xml:space="preserve">successfully </w:t>
      </w:r>
      <w:r w:rsidR="001652DF">
        <w:rPr>
          <w:rFonts w:ascii="Times New Roman" w:hAnsi="Times New Roman" w:cs="Times New Roman"/>
          <w:sz w:val="24"/>
          <w:szCs w:val="24"/>
        </w:rPr>
        <w:t>characterised</w:t>
      </w:r>
      <w:r w:rsidRPr="00865D84">
        <w:rPr>
          <w:rFonts w:ascii="Times New Roman" w:hAnsi="Times New Roman" w:cs="Times New Roman"/>
          <w:sz w:val="24"/>
          <w:szCs w:val="24"/>
        </w:rPr>
        <w:t xml:space="preserve">, including oxidative phosphorylation genes in cells infected by the </w:t>
      </w:r>
      <w:proofErr w:type="spellStart"/>
      <w:r w:rsidRPr="00865D84">
        <w:rPr>
          <w:rFonts w:ascii="Times New Roman" w:hAnsi="Times New Roman" w:cs="Times New Roman"/>
          <w:sz w:val="24"/>
          <w:szCs w:val="24"/>
        </w:rPr>
        <w:t>Vaccinia</w:t>
      </w:r>
      <w:proofErr w:type="spellEnd"/>
      <w:r w:rsidRPr="00865D84">
        <w:rPr>
          <w:rFonts w:ascii="Times New Roman" w:hAnsi="Times New Roman" w:cs="Times New Roman"/>
          <w:sz w:val="24"/>
          <w:szCs w:val="24"/>
        </w:rPr>
        <w:t xml:space="preserve"> virus, and translation-related genes in the </w:t>
      </w:r>
      <w:proofErr w:type="spellStart"/>
      <w:r w:rsidRPr="00865D84">
        <w:rPr>
          <w:rFonts w:ascii="Times New Roman" w:hAnsi="Times New Roman" w:cs="Times New Roman"/>
          <w:sz w:val="24"/>
          <w:szCs w:val="24"/>
        </w:rPr>
        <w:t>aminoacyl-tRNA</w:t>
      </w:r>
      <w:proofErr w:type="spellEnd"/>
      <w:r w:rsidRPr="00865D84">
        <w:rPr>
          <w:rFonts w:ascii="Times New Roman" w:hAnsi="Times New Roman" w:cs="Times New Roman"/>
          <w:sz w:val="24"/>
          <w:szCs w:val="24"/>
        </w:rPr>
        <w:t xml:space="preserve"> synthesis pathway, as seen in HCV-infected cells. In addition, the fact that some of these genes maintain similar translation efficiencies both before and after infection might be interesting as well. For example, the translation of ribosomal proteins and genes in the oxidative phosphorylation pathway remains constant both before and after IAV infection of cells. While this may be explained by a low turnover rate for ribosomal proteins </w:t>
      </w:r>
      <w:r w:rsidRPr="00865D84">
        <w:rPr>
          <w:rFonts w:ascii="Times New Roman" w:hAnsi="Times New Roman" w:cs="Times New Roman"/>
          <w:sz w:val="24"/>
          <w:szCs w:val="24"/>
        </w:rPr>
        <w:lastRenderedPageBreak/>
        <w:t xml:space="preserve">(hence low translation for ribosomal proteins both before and after infection), it may not necessarily be true for proteins in the oxidative phosphorylation pathway </w:t>
      </w:r>
      <w:r w:rsidR="00B865C4" w:rsidRPr="00865D84">
        <w:rPr>
          <w:rFonts w:ascii="Times New Roman" w:hAnsi="Times New Roman" w:cs="Times New Roman"/>
          <w:sz w:val="24"/>
          <w:szCs w:val="24"/>
        </w:rPr>
        <w:fldChar w:fldCharType="begin" w:fldLock="1"/>
      </w:r>
      <w:r w:rsidRPr="00865D84">
        <w:rPr>
          <w:rFonts w:ascii="Times New Roman" w:hAnsi="Times New Roman" w:cs="Times New Roman"/>
          <w:sz w:val="24"/>
          <w:szCs w:val="24"/>
        </w:rPr>
        <w:instrText>ADDIN CSL_CITATION { "citationItems" : [ { "id" : "ITEM-1", "itemData" : { "DOI" : "10.3389/FNAGI.2018.00032", "ISSN" : "1663-4365", "abstract" : "Brain structures differ in the magnitude of age-related neuron loss with the cerebellum being more affected. An underlying cause could be an age-related decline in mitochondrial bioenergetics. Successful aging of mitochondria reflects a balanced turnover of proteins involved in mitochondrial biogenesis and mitophagy. Thus, an imbalance in mitochondrial turnover can contribute to the diminution of cellular function seen during aging. Mitochondrial biogenesis and mitophagy are mediated by a set of proteins including MFN1, MFN2, OPA1, DRP1, FIS1 as well as DMN1l and DNM1, all of which are required for mitochondrial fission. Using N15 labeling, we report that the turnover rates for DMN1l and FIS1 go in opposite directions in the cerebellum of 22-mo-old C57BL6j mice as compared to 3-mo-old mice. Previous studies have reported decreased turnover rates for the mitochondrial respiratory complexes of aged rodents. In contrast, we found increased turnover rates for mitochondrial proteins of the oxidative phosphorylation chain in the aged mice as compared to young mice. Furthermore, the turnover rate of the components that are most affected by aging \u2013Complex III components (ubiquinol cytochrome C oxidoreductase) and Complex IV components (cytochrome C oxidase)\u2013 was significantly increased in the senescent cerebellum. However, the turnover rates of proteins involved in mitophagy (i.e., the proteasomal and lysosomal degradation of damaged mitochondria) were not significantly altered with age. Overall, our results suggest that an age-related imbalance in the turnover rates of proteins involved in mitochondrial biogenesis and mitophagy (DMN1l, FIS1) in conjunction with an age-related imbalance in the turnover rates of proteins of the complex III and IV of the electron transfer chain, might impair cerebellar mitochondrial bioenergetics in old mice.", "author" : [ { "dropping-particle" : "", "family" : "Popa-Wagner", "given" : "Aurel Popa-Wagner", "non-dropping-particle" : "", "parse-names" : false, "suffix" : "" }, { "dropping-particle" : "", "family" : "Sandu", "given" : "Raluca", "non-dropping-particle" : "", "parse-names" : false, "suffix" : "" }, { "dropping-particle" : "", "family" : "Welle", "given" : "Kevin", "non-dropping-particle" : "", "parse-names" : false, "suffix" : "" }, { "dropping-particle" : "", "family" : "Hryhorenko", "given" : "Jennifer", "non-dropping-particle" : "", "parse-names" : false, "suffix" : "" }, { "dropping-particle" : "", "family" : "Coman", "given" : "Cristin", "non-dropping-particle" : "", "parse-names" : false, "suffix" : "" }, { "dropping-particle" : "", "family" : "GHAEMMAGHAMI", "given" : "Sina", "non-dropping-particle" : "", "parse-names" : false, "suffix" : "" } ], "container-title" : "Frontiers in Aging Neuroscience", "id" : "ITEM-1", "issued" : { "date-parts" : [ [ "2018" ] ] }, "page" : "32", "publisher" : "Frontiers", "title" : "INCREASED DEGRADATION RATES IN THE COMPONENTS OF THE MITOCHONDRIAL OXIDATIVE PHOSPHORYLATION CHAIN IN THE CEREBELLUM OF OLD MICE", "type" : "article-journal", "volume" : "10" }, "uris" : [ "http://www.mendeley.com/documents/?uuid=31912d2c-942f-3ac4-bdcb-1210e9c553f0" ] }, { "id" : "ITEM-2", "itemData" : { "DOI" : "10.1096/fj.15-272666", "ISSN" : "1530-6860", "PMID" : "25977255", "abstract" : "The mitochondrial respiratory chain (RC) produces most of the cellular ATP and requires strict quality-control mechanisms. To examine RC subunit proteostasis in vivo, we measured RC protein half-lives (HLs) in mice by liquid chromatography-tandem mass spectrometry with metabolic [(2)H3]-leucine heavy isotope labeling under divergent conditions. We studied 7 tissues/fractions of young and old mice on control diet or one of 2 diet regimens (caloric restriction or rapamycin) that altered protein turnover (42 conditions in total). We observed a 6.5-fold difference in mean HL across tissues and an 11.5-fold difference across all conditions. Normalization to the mean HL of each condition showed that relative HLs were conserved across conditions (Spearman's \u03c1 = 0.57; P &lt; 10(-4)), but were highly heterogeneous between subunits, with a 7.3-fold mean range overall, and a 2.2- to 4.6-fold range within each complex. To identify factors regulating this conserved distribution, we performed statistical analyses to study the correlation of HLs to the properties of the subunits. HLs significantly correlated with localization within the mitochondria, evolutionary origin, location of protein-encoding, and ubiquitination levels. These findings challenge the notion that all subunits in a complex turnover at comparable rates and suggest that there are common rules governing the differential proteolysis of RC protein subunits under divergent cellular conditions.", "author" : [ { "dropping-particle" : "", "family" : "Karunadharma", "given" : "Pabalu P", "non-dropping-particle" : "", "parse-names" : false, "suffix" : "" }, { "dropping-particle" : "", "family" : "Basisty", "given" : "Nathan", "non-dropping-particle" : "", "parse-names" : false, "suffix" : "" }, { "dropping-particle" : "", "family" : "Chiao", "given" : "Ying Ann", "non-dropping-particle" : "", "parse-names" : false, "suffix" : "" }, { "dropping-particle" : "", "family" : "Dai", "given" : "Dao-Fu", "non-dropping-particle" : "", "parse-names" : false, "suffix" : "" }, { "dropping-particle" : "", "family" : "Drake", "given" : "Rachel", "non-dropping-particle" : "", "parse-names" : false, "suffix" : "" }, { "dropping-particle" : "", "family" : "Levy", "given" : "Nick", "non-dropping-particle" : "", "parse-names" : false, "suffix" : "" }, { "dropping-particle" : "", "family" : "Koh", "given" : "William J", "non-dropping-particle" : "", "parse-names" : false, "suffix" : "" }, { "dropping-particle" : "", "family" : "Emond", "given" : "Mary J", "non-dropping-particle" : "", "parse-names" : false, "suffix" : "" }, { "dropping-particle" : "", "family" : "Kruse", "given" : "Shane", "non-dropping-particle" : "", "parse-names" : false, "suffix" : "" }, { "dropping-particle" : "", "family" : "Marcinek", "given" : "David", "non-dropping-particle" : "", "parse-names" : false, "suffix" : "" }, { "dropping-particle" : "", "family" : "Maccoss", "given" : "Michael J", "non-dropping-particle" : "", "parse-names" : false, "suffix" : "" }, { "dropping-particle" : "", "family" : "Rabinovitch", "given" : "Peter S", "non-dropping-particle" : "", "parse-names" : false, "suffix" : "" } ], "container-title" : "FASEB journal : official publication of the Federation of American Societies for Experimental Biology", "id" : "ITEM-2", "issue" : "8", "issued" : { "date-parts" : [ [ "2015", "8" ] ] }, "page" : "3582-92", "publisher" : "The Federation of American Societies for Experimental Biology", "title" : "Respiratory chain protein turnover rates in mice are highly heterogeneous but strikingly conserved across tissues, ages, and treatments.", "type" : "article-journal", "volume" : "29" }, "uris" : [ "http://www.mendeley.com/documents/?uuid=31cff671-000e-31cb-9619-cf7deebc729f" ] } ], "mendeley" : { "formattedCitation" : "(Popa-Wagner et al. 2018; Karunadharma et al. 2015)", "manualFormatting" : "(Popa-Wagner et al., 2018; Karunadharma et al., 2015)", "plainTextFormattedCitation" : "(Popa-Wagner et al. 2018; Karunadharma et al. 2015)", "previouslyFormattedCitation" : "(Popa-Wagner et al. 2018; Karunadharma et al. 2015)" }, "properties" : {  }, "schema" : "https://github.com/citation-style-language/schema/raw/master/csl-citation.json" }</w:instrText>
      </w:r>
      <w:r w:rsidR="00B865C4" w:rsidRPr="00865D84">
        <w:rPr>
          <w:rFonts w:ascii="Times New Roman" w:hAnsi="Times New Roman" w:cs="Times New Roman"/>
          <w:sz w:val="24"/>
          <w:szCs w:val="24"/>
        </w:rPr>
        <w:fldChar w:fldCharType="separate"/>
      </w:r>
      <w:r w:rsidRPr="00865D84">
        <w:rPr>
          <w:rFonts w:ascii="Times New Roman" w:hAnsi="Times New Roman" w:cs="Times New Roman"/>
          <w:noProof/>
          <w:sz w:val="24"/>
          <w:szCs w:val="24"/>
        </w:rPr>
        <w:t>(Popa-Wagner et al., 2018; Karunadharma et al., 2015)</w:t>
      </w:r>
      <w:r w:rsidR="00B865C4" w:rsidRPr="00865D84">
        <w:rPr>
          <w:rFonts w:ascii="Times New Roman" w:hAnsi="Times New Roman" w:cs="Times New Roman"/>
          <w:sz w:val="24"/>
          <w:szCs w:val="24"/>
        </w:rPr>
        <w:fldChar w:fldCharType="end"/>
      </w:r>
      <w:r w:rsidRPr="00865D84">
        <w:rPr>
          <w:rFonts w:ascii="Times New Roman" w:hAnsi="Times New Roman" w:cs="Times New Roman"/>
          <w:sz w:val="24"/>
          <w:szCs w:val="24"/>
        </w:rPr>
        <w:t xml:space="preserve">. </w:t>
      </w:r>
    </w:p>
    <w:p w:rsidR="00865D84" w:rsidRPr="00865D84" w:rsidRDefault="00865D84" w:rsidP="00B13B79">
      <w:pPr>
        <w:spacing w:line="360" w:lineRule="auto"/>
        <w:ind w:firstLine="720"/>
        <w:rPr>
          <w:rFonts w:ascii="Times New Roman" w:hAnsi="Times New Roman" w:cs="Times New Roman"/>
          <w:sz w:val="24"/>
          <w:szCs w:val="24"/>
        </w:rPr>
      </w:pPr>
      <w:r w:rsidRPr="00865D84">
        <w:rPr>
          <w:rFonts w:ascii="Times New Roman" w:hAnsi="Times New Roman" w:cs="Times New Roman"/>
          <w:sz w:val="24"/>
          <w:szCs w:val="24"/>
        </w:rPr>
        <w:t xml:space="preserve">While there is in depth research being conducted on the potential therapeutics of EV-A71, there is still work to be done when looking at the specific effects of the EV-A71 virus on translation in a host cell. Hence, to determine what translational changes are present in the host cell, the technique of ribosome profiling can be employed. </w:t>
      </w:r>
    </w:p>
    <w:p w:rsidR="00865D84" w:rsidRDefault="00865D84" w:rsidP="00B13B79">
      <w:pPr>
        <w:spacing w:line="360" w:lineRule="auto"/>
        <w:ind w:firstLine="720"/>
        <w:rPr>
          <w:rFonts w:ascii="Times New Roman" w:hAnsi="Times New Roman" w:cs="Times New Roman"/>
          <w:sz w:val="24"/>
          <w:szCs w:val="24"/>
        </w:rPr>
      </w:pPr>
      <w:r w:rsidRPr="00865D84">
        <w:rPr>
          <w:rFonts w:ascii="Times New Roman" w:hAnsi="Times New Roman" w:cs="Times New Roman"/>
          <w:sz w:val="24"/>
          <w:szCs w:val="24"/>
        </w:rPr>
        <w:t xml:space="preserve">For </w:t>
      </w:r>
      <w:r w:rsidR="002A2358">
        <w:rPr>
          <w:rFonts w:ascii="Times New Roman" w:hAnsi="Times New Roman" w:cs="Times New Roman"/>
          <w:sz w:val="24"/>
          <w:szCs w:val="24"/>
        </w:rPr>
        <w:t>the first aim of my</w:t>
      </w:r>
      <w:r w:rsidRPr="00865D84">
        <w:rPr>
          <w:rFonts w:ascii="Times New Roman" w:hAnsi="Times New Roman" w:cs="Times New Roman"/>
          <w:sz w:val="24"/>
          <w:szCs w:val="24"/>
        </w:rPr>
        <w:t xml:space="preserve"> project, I will be looking at the changes in translation profiles during an EV-A71 infection. To do this, </w:t>
      </w:r>
      <w:proofErr w:type="spellStart"/>
      <w:r w:rsidRPr="00865D84">
        <w:rPr>
          <w:rFonts w:ascii="Times New Roman" w:hAnsi="Times New Roman" w:cs="Times New Roman"/>
          <w:sz w:val="24"/>
          <w:szCs w:val="24"/>
        </w:rPr>
        <w:t>Rhabdomyosarcoma</w:t>
      </w:r>
      <w:proofErr w:type="spellEnd"/>
      <w:r w:rsidRPr="00865D84">
        <w:rPr>
          <w:rFonts w:ascii="Times New Roman" w:hAnsi="Times New Roman" w:cs="Times New Roman"/>
          <w:sz w:val="24"/>
          <w:szCs w:val="24"/>
        </w:rPr>
        <w:t xml:space="preserve"> (RD) cells will be infected, and the polysome profiles will be collected at various timepoints along this infection process. It is expected that as a result</w:t>
      </w:r>
      <w:r w:rsidR="00685AE5">
        <w:rPr>
          <w:rFonts w:ascii="Times New Roman" w:hAnsi="Times New Roman" w:cs="Times New Roman"/>
          <w:sz w:val="24"/>
          <w:szCs w:val="24"/>
        </w:rPr>
        <w:t xml:space="preserve"> of the infection</w:t>
      </w:r>
      <w:r w:rsidRPr="00865D84">
        <w:rPr>
          <w:rFonts w:ascii="Times New Roman" w:hAnsi="Times New Roman" w:cs="Times New Roman"/>
          <w:sz w:val="24"/>
          <w:szCs w:val="24"/>
        </w:rPr>
        <w:t xml:space="preserve">, a decrease in overall translation within the cell will be observed. </w:t>
      </w:r>
      <w:r w:rsidR="00AB3F66">
        <w:rPr>
          <w:rFonts w:ascii="Times New Roman" w:hAnsi="Times New Roman" w:cs="Times New Roman"/>
          <w:sz w:val="24"/>
          <w:szCs w:val="24"/>
        </w:rPr>
        <w:t xml:space="preserve">By </w:t>
      </w:r>
      <w:r w:rsidRPr="00865D84">
        <w:rPr>
          <w:rFonts w:ascii="Times New Roman" w:hAnsi="Times New Roman" w:cs="Times New Roman"/>
          <w:sz w:val="24"/>
          <w:szCs w:val="24"/>
        </w:rPr>
        <w:t xml:space="preserve">using the ribosome profiling technique, we </w:t>
      </w:r>
      <w:r w:rsidR="005F6584">
        <w:rPr>
          <w:rFonts w:ascii="Times New Roman" w:hAnsi="Times New Roman" w:cs="Times New Roman"/>
          <w:sz w:val="24"/>
          <w:szCs w:val="24"/>
        </w:rPr>
        <w:t>may be</w:t>
      </w:r>
      <w:r w:rsidRPr="00865D84">
        <w:rPr>
          <w:rFonts w:ascii="Times New Roman" w:hAnsi="Times New Roman" w:cs="Times New Roman"/>
          <w:sz w:val="24"/>
          <w:szCs w:val="24"/>
        </w:rPr>
        <w:t xml:space="preserve"> able to see that some of the host genes remain translated at a constant rate, or that</w:t>
      </w:r>
      <w:r w:rsidR="005F6584">
        <w:rPr>
          <w:rFonts w:ascii="Times New Roman" w:hAnsi="Times New Roman" w:cs="Times New Roman"/>
          <w:sz w:val="24"/>
          <w:szCs w:val="24"/>
        </w:rPr>
        <w:t xml:space="preserve"> its translation increases, suggesting a possible role of these genes in viral replication.</w:t>
      </w:r>
      <w:r w:rsidR="00685AE5">
        <w:rPr>
          <w:rFonts w:ascii="Times New Roman" w:hAnsi="Times New Roman" w:cs="Times New Roman"/>
          <w:sz w:val="24"/>
          <w:szCs w:val="24"/>
        </w:rPr>
        <w:t xml:space="preserve"> This</w:t>
      </w:r>
      <w:r w:rsidR="00C42C31">
        <w:rPr>
          <w:rFonts w:ascii="Times New Roman" w:hAnsi="Times New Roman" w:cs="Times New Roman"/>
          <w:sz w:val="24"/>
          <w:szCs w:val="24"/>
        </w:rPr>
        <w:t xml:space="preserve"> effect will be verified</w:t>
      </w:r>
      <w:r w:rsidR="00685AE5">
        <w:rPr>
          <w:rFonts w:ascii="Times New Roman" w:hAnsi="Times New Roman" w:cs="Times New Roman"/>
          <w:sz w:val="24"/>
          <w:szCs w:val="24"/>
        </w:rPr>
        <w:t>, before</w:t>
      </w:r>
      <w:r w:rsidR="005F6584">
        <w:rPr>
          <w:rFonts w:ascii="Times New Roman" w:hAnsi="Times New Roman" w:cs="Times New Roman"/>
          <w:sz w:val="24"/>
          <w:szCs w:val="24"/>
        </w:rPr>
        <w:t xml:space="preserve"> a detailed investigation of the </w:t>
      </w:r>
      <w:r w:rsidR="00D14548">
        <w:rPr>
          <w:rFonts w:ascii="Times New Roman" w:hAnsi="Times New Roman" w:cs="Times New Roman"/>
          <w:sz w:val="24"/>
          <w:szCs w:val="24"/>
        </w:rPr>
        <w:t xml:space="preserve">role </w:t>
      </w:r>
      <w:r w:rsidR="00246AC0">
        <w:rPr>
          <w:rFonts w:ascii="Times New Roman" w:hAnsi="Times New Roman" w:cs="Times New Roman"/>
          <w:sz w:val="24"/>
          <w:szCs w:val="24"/>
        </w:rPr>
        <w:t xml:space="preserve">in infection </w:t>
      </w:r>
      <w:r w:rsidR="00D14548">
        <w:rPr>
          <w:rFonts w:ascii="Times New Roman" w:hAnsi="Times New Roman" w:cs="Times New Roman"/>
          <w:sz w:val="24"/>
          <w:szCs w:val="24"/>
        </w:rPr>
        <w:t xml:space="preserve">these genes </w:t>
      </w:r>
      <w:r w:rsidR="00246AC0">
        <w:rPr>
          <w:rFonts w:ascii="Times New Roman" w:hAnsi="Times New Roman" w:cs="Times New Roman"/>
          <w:sz w:val="24"/>
          <w:szCs w:val="24"/>
        </w:rPr>
        <w:t xml:space="preserve">play </w:t>
      </w:r>
      <w:r w:rsidR="00D14548">
        <w:rPr>
          <w:rFonts w:ascii="Times New Roman" w:hAnsi="Times New Roman" w:cs="Times New Roman"/>
          <w:sz w:val="24"/>
          <w:szCs w:val="24"/>
        </w:rPr>
        <w:t>will be done</w:t>
      </w:r>
      <w:r w:rsidR="005F6584">
        <w:rPr>
          <w:rFonts w:ascii="Times New Roman" w:hAnsi="Times New Roman" w:cs="Times New Roman"/>
          <w:sz w:val="24"/>
          <w:szCs w:val="24"/>
        </w:rPr>
        <w:t xml:space="preserve">. </w:t>
      </w:r>
    </w:p>
    <w:p w:rsidR="001B4C65" w:rsidRPr="00865D84" w:rsidRDefault="001B4C65" w:rsidP="00B13B79">
      <w:pPr>
        <w:spacing w:line="360" w:lineRule="auto"/>
        <w:ind w:firstLine="720"/>
        <w:rPr>
          <w:rFonts w:ascii="Times New Roman" w:hAnsi="Times New Roman" w:cs="Times New Roman"/>
          <w:sz w:val="24"/>
          <w:szCs w:val="24"/>
        </w:rPr>
      </w:pPr>
      <w:r>
        <w:rPr>
          <w:rFonts w:ascii="Times New Roman" w:hAnsi="Times New Roman" w:cs="Times New Roman"/>
          <w:sz w:val="24"/>
          <w:szCs w:val="24"/>
        </w:rPr>
        <w:t>Earlier this year, a paper was published where they used ribosome profiling and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to look at the changes during an EV-A71 viral infection as well</w:t>
      </w:r>
      <w:r w:rsidR="001652DF">
        <w:rPr>
          <w:rFonts w:ascii="Times New Roman" w:hAnsi="Times New Roman" w:cs="Times New Roman"/>
          <w:sz w:val="24"/>
          <w:szCs w:val="24"/>
        </w:rPr>
        <w:t xml:space="preserve"> </w:t>
      </w:r>
      <w:r w:rsidR="00B865C4">
        <w:rPr>
          <w:rFonts w:ascii="Times New Roman" w:hAnsi="Times New Roman" w:cs="Times New Roman"/>
          <w:sz w:val="24"/>
          <w:szCs w:val="24"/>
        </w:rPr>
        <w:fldChar w:fldCharType="begin" w:fldLock="1"/>
      </w:r>
      <w:r w:rsidR="001652DF">
        <w:rPr>
          <w:rFonts w:ascii="Times New Roman" w:hAnsi="Times New Roman" w:cs="Times New Roman"/>
          <w:sz w:val="24"/>
          <w:szCs w:val="24"/>
        </w:rPr>
        <w:instrText>ADDIN CSL_CITATION { "citationItems" : [ { "id" : "ITEM-1", "itemData" : { "DOI" : "10.1007/s13238-018-0535-6", "ISSN" : "1674-800X", "author" : [ { "dropping-particle" : "", "family" : "Lin", "given" : "Yongquan", "non-dropping-particle" : "", "parse-names" : false, "suffix" : "" }, { "dropping-particle" : "", "family" : "Wang", "given" : "Yan", "non-dropping-particle" : "", "parse-names" : false, "suffix" : "" }, { "dropping-particle" : "", "family" : "Li", "given" : "Hui", "non-dropping-particle" : "", "parse-names" : false, "suffix" : "" }, { "dropping-particle" : "", "family" : "Chen", "given" : "Yuhang", "non-dropping-particle" : "", "parse-names" : false, "suffix" : "" }, { "dropping-particle" : "", "family" : "Qiao", "given" : "Wentao", "non-dropping-particle" : "", "parse-names" : false, "suffix" : "" }, { "dropping-particle" : "", "family" : "Xie", "given" : "Zhi", "non-dropping-particle" : "", "parse-names" : false, "suffix" : "" }, { "dropping-particle" : "", "family" : "Tan", "given" : "Juan", "non-dropping-particle" : "", "parse-names" : false, "suffix" : "" }, { "dropping-particle" : "", "family" : "Yang", "given" : "Zhilong", "non-dropping-particle" : "", "parse-names" : false, "suffix" : "" } ], "container-title" : "Protein &amp; Cell", "id" : "ITEM-1", "issued" : { "date-parts" : [ [ "2018", "4", "25" ] ] }, "page" : "1-6", "publisher" : "Higher Education Press", "title" : "Simultaneous and systematic analysis of cellular and viral gene expression during Enterovirus 71-induced host shutoff", "type" : "article-journal" }, "uris" : [ "http://www.mendeley.com/documents/?uuid=fba13a9a-b7ba-3536-9150-8a616d1bf436" ] } ], "mendeley" : { "formattedCitation" : "(Lin et al. 2018)", "manualFormatting" : "(Lin et al., 2018)", "plainTextFormattedCitation" : "(Lin et al. 2018)", "previouslyFormattedCitation" : "(Lin et al. 2018)" }, "properties" : {  }, "schema" : "https://github.com/citation-style-language/schema/raw/master/csl-citation.json" }</w:instrText>
      </w:r>
      <w:r w:rsidR="00B865C4">
        <w:rPr>
          <w:rFonts w:ascii="Times New Roman" w:hAnsi="Times New Roman" w:cs="Times New Roman"/>
          <w:sz w:val="24"/>
          <w:szCs w:val="24"/>
        </w:rPr>
        <w:fldChar w:fldCharType="separate"/>
      </w:r>
      <w:r w:rsidR="001652DF" w:rsidRPr="001652DF">
        <w:rPr>
          <w:rFonts w:ascii="Times New Roman" w:hAnsi="Times New Roman" w:cs="Times New Roman"/>
          <w:noProof/>
          <w:sz w:val="24"/>
          <w:szCs w:val="24"/>
        </w:rPr>
        <w:t>(Lin et al.</w:t>
      </w:r>
      <w:r w:rsidR="001652DF">
        <w:rPr>
          <w:rFonts w:ascii="Times New Roman" w:hAnsi="Times New Roman" w:cs="Times New Roman"/>
          <w:noProof/>
          <w:sz w:val="24"/>
          <w:szCs w:val="24"/>
        </w:rPr>
        <w:t>,</w:t>
      </w:r>
      <w:r w:rsidR="001652DF" w:rsidRPr="001652DF">
        <w:rPr>
          <w:rFonts w:ascii="Times New Roman" w:hAnsi="Times New Roman" w:cs="Times New Roman"/>
          <w:noProof/>
          <w:sz w:val="24"/>
          <w:szCs w:val="24"/>
        </w:rPr>
        <w:t xml:space="preserve"> 2018)</w:t>
      </w:r>
      <w:r w:rsidR="00B865C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418E2">
        <w:rPr>
          <w:rFonts w:ascii="Times New Roman" w:hAnsi="Times New Roman" w:cs="Times New Roman"/>
          <w:sz w:val="24"/>
          <w:szCs w:val="24"/>
        </w:rPr>
        <w:t xml:space="preserve">In this paper, the authors used a similar methodology of synchronising the cells </w:t>
      </w:r>
      <w:r w:rsidR="00AD0517">
        <w:rPr>
          <w:rFonts w:ascii="Times New Roman" w:hAnsi="Times New Roman" w:cs="Times New Roman"/>
          <w:sz w:val="24"/>
          <w:szCs w:val="24"/>
        </w:rPr>
        <w:t xml:space="preserve">(but by saturation via </w:t>
      </w:r>
      <w:r w:rsidR="00C23411">
        <w:rPr>
          <w:rFonts w:ascii="Times New Roman" w:hAnsi="Times New Roman" w:cs="Times New Roman"/>
          <w:sz w:val="24"/>
          <w:szCs w:val="24"/>
        </w:rPr>
        <w:t xml:space="preserve">a </w:t>
      </w:r>
      <w:r w:rsidR="00AD0517">
        <w:rPr>
          <w:rFonts w:ascii="Times New Roman" w:hAnsi="Times New Roman" w:cs="Times New Roman"/>
          <w:sz w:val="24"/>
          <w:szCs w:val="24"/>
        </w:rPr>
        <w:t>M</w:t>
      </w:r>
      <w:r w:rsidR="00C23411">
        <w:rPr>
          <w:rFonts w:ascii="Times New Roman" w:hAnsi="Times New Roman" w:cs="Times New Roman"/>
          <w:sz w:val="24"/>
          <w:szCs w:val="24"/>
        </w:rPr>
        <w:t xml:space="preserve">ultiplicity of Infection of </w:t>
      </w:r>
      <w:r w:rsidR="00AD0517">
        <w:rPr>
          <w:rFonts w:ascii="Times New Roman" w:hAnsi="Times New Roman" w:cs="Times New Roman"/>
          <w:sz w:val="24"/>
          <w:szCs w:val="24"/>
        </w:rPr>
        <w:t xml:space="preserve">40) </w:t>
      </w:r>
      <w:r w:rsidR="00F418E2">
        <w:rPr>
          <w:rFonts w:ascii="Times New Roman" w:hAnsi="Times New Roman" w:cs="Times New Roman"/>
          <w:sz w:val="24"/>
          <w:szCs w:val="24"/>
        </w:rPr>
        <w:t xml:space="preserve">and collecting lysates at various timepoints, in an attempt to study changes in translation of both mRNA from viral and host origin. </w:t>
      </w:r>
      <w:r w:rsidR="00182D2F">
        <w:rPr>
          <w:rFonts w:ascii="Times New Roman" w:hAnsi="Times New Roman" w:cs="Times New Roman"/>
          <w:sz w:val="24"/>
          <w:szCs w:val="24"/>
        </w:rPr>
        <w:t xml:space="preserve">However, the authors did not reveal any </w:t>
      </w:r>
      <w:r w:rsidR="00AD0517">
        <w:rPr>
          <w:rFonts w:ascii="Times New Roman" w:hAnsi="Times New Roman" w:cs="Times New Roman"/>
          <w:sz w:val="24"/>
          <w:szCs w:val="24"/>
        </w:rPr>
        <w:t xml:space="preserve">information about specific changes in </w:t>
      </w:r>
      <w:r w:rsidR="001652DF">
        <w:rPr>
          <w:rFonts w:ascii="Times New Roman" w:hAnsi="Times New Roman" w:cs="Times New Roman"/>
          <w:sz w:val="24"/>
          <w:szCs w:val="24"/>
        </w:rPr>
        <w:t xml:space="preserve">the </w:t>
      </w:r>
      <w:r w:rsidR="00AD0517">
        <w:rPr>
          <w:rFonts w:ascii="Times New Roman" w:hAnsi="Times New Roman" w:cs="Times New Roman"/>
          <w:sz w:val="24"/>
          <w:szCs w:val="24"/>
        </w:rPr>
        <w:t>translatome</w:t>
      </w:r>
      <w:r w:rsidR="001652DF">
        <w:rPr>
          <w:rFonts w:ascii="Times New Roman" w:hAnsi="Times New Roman" w:cs="Times New Roman"/>
          <w:sz w:val="24"/>
          <w:szCs w:val="24"/>
        </w:rPr>
        <w:t xml:space="preserve">, and there </w:t>
      </w:r>
      <w:r w:rsidR="00E2284F">
        <w:rPr>
          <w:rFonts w:ascii="Times New Roman" w:hAnsi="Times New Roman" w:cs="Times New Roman"/>
          <w:sz w:val="24"/>
          <w:szCs w:val="24"/>
        </w:rPr>
        <w:t xml:space="preserve">also </w:t>
      </w:r>
      <w:r w:rsidR="001652DF">
        <w:rPr>
          <w:rFonts w:ascii="Times New Roman" w:hAnsi="Times New Roman" w:cs="Times New Roman"/>
          <w:sz w:val="24"/>
          <w:szCs w:val="24"/>
        </w:rPr>
        <w:t>appears to be room for improveme</w:t>
      </w:r>
      <w:r w:rsidR="00E2284F">
        <w:rPr>
          <w:rFonts w:ascii="Times New Roman" w:hAnsi="Times New Roman" w:cs="Times New Roman"/>
          <w:sz w:val="24"/>
          <w:szCs w:val="24"/>
        </w:rPr>
        <w:t>nt in terms of the methodologies used</w:t>
      </w:r>
      <w:r w:rsidR="00AD0517">
        <w:rPr>
          <w:rFonts w:ascii="Times New Roman" w:hAnsi="Times New Roman" w:cs="Times New Roman"/>
          <w:sz w:val="24"/>
          <w:szCs w:val="24"/>
        </w:rPr>
        <w:t xml:space="preserve">. </w:t>
      </w:r>
      <w:r w:rsidR="00E2284F">
        <w:rPr>
          <w:rFonts w:ascii="Times New Roman" w:hAnsi="Times New Roman" w:cs="Times New Roman"/>
          <w:sz w:val="24"/>
          <w:szCs w:val="24"/>
        </w:rPr>
        <w:t xml:space="preserve">Hence, there is likely to be some more things that remain to be uncovered in terms of the translational interaction between the EV-A71 virus and its host cell. </w:t>
      </w:r>
    </w:p>
    <w:p w:rsidR="002A2358" w:rsidRDefault="00652842" w:rsidP="002A2358">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t>1.4</w:t>
      </w:r>
      <w:r w:rsidRPr="00652842">
        <w:rPr>
          <w:rFonts w:ascii="Times New Roman" w:hAnsi="Times New Roman" w:cs="Times New Roman"/>
          <w:sz w:val="24"/>
          <w:szCs w:val="24"/>
        </w:rPr>
        <w:tab/>
      </w:r>
      <w:r w:rsidR="002A2358">
        <w:rPr>
          <w:rFonts w:ascii="Times New Roman" w:hAnsi="Times New Roman" w:cs="Times New Roman"/>
          <w:sz w:val="24"/>
          <w:szCs w:val="24"/>
          <w:u w:val="single"/>
        </w:rPr>
        <w:t>RNA-protein interactions to identify important host factors</w:t>
      </w:r>
    </w:p>
    <w:p w:rsidR="00685AE5" w:rsidRDefault="002A24F3" w:rsidP="00DA2F4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the infection process of an EV-A71 virus, </w:t>
      </w:r>
      <w:r w:rsidR="00F85721">
        <w:rPr>
          <w:rFonts w:ascii="Times New Roman" w:hAnsi="Times New Roman" w:cs="Times New Roman"/>
          <w:sz w:val="24"/>
          <w:szCs w:val="24"/>
        </w:rPr>
        <w:t>the vir</w:t>
      </w:r>
      <w:r w:rsidR="00B13B79">
        <w:rPr>
          <w:rFonts w:ascii="Times New Roman" w:hAnsi="Times New Roman" w:cs="Times New Roman"/>
          <w:sz w:val="24"/>
          <w:szCs w:val="24"/>
        </w:rPr>
        <w:t xml:space="preserve">us relies </w:t>
      </w:r>
      <w:r w:rsidR="00AA10E5">
        <w:rPr>
          <w:rFonts w:ascii="Times New Roman" w:hAnsi="Times New Roman" w:cs="Times New Roman"/>
          <w:sz w:val="24"/>
          <w:szCs w:val="24"/>
        </w:rPr>
        <w:t>heavily</w:t>
      </w:r>
      <w:r w:rsidR="00B13B79">
        <w:rPr>
          <w:rFonts w:ascii="Times New Roman" w:hAnsi="Times New Roman" w:cs="Times New Roman"/>
          <w:sz w:val="24"/>
          <w:szCs w:val="24"/>
        </w:rPr>
        <w:t xml:space="preserve"> on host factors for its own replication, </w:t>
      </w:r>
      <w:r w:rsidR="00685AE5">
        <w:rPr>
          <w:rFonts w:ascii="Times New Roman" w:hAnsi="Times New Roman" w:cs="Times New Roman"/>
          <w:sz w:val="24"/>
          <w:szCs w:val="24"/>
        </w:rPr>
        <w:t>including</w:t>
      </w:r>
      <w:r w:rsidR="00B13B79">
        <w:rPr>
          <w:rFonts w:ascii="Times New Roman" w:hAnsi="Times New Roman" w:cs="Times New Roman"/>
          <w:sz w:val="24"/>
          <w:szCs w:val="24"/>
        </w:rPr>
        <w:t xml:space="preserve"> </w:t>
      </w:r>
      <w:r w:rsidR="00685AE5">
        <w:rPr>
          <w:rFonts w:ascii="Times New Roman" w:hAnsi="Times New Roman" w:cs="Times New Roman"/>
          <w:sz w:val="24"/>
          <w:szCs w:val="24"/>
        </w:rPr>
        <w:t>entry and translation</w:t>
      </w:r>
      <w:r w:rsidR="00B13B79">
        <w:rPr>
          <w:rFonts w:ascii="Times New Roman" w:hAnsi="Times New Roman" w:cs="Times New Roman"/>
          <w:sz w:val="24"/>
          <w:szCs w:val="24"/>
        </w:rPr>
        <w:t xml:space="preserve">. </w:t>
      </w:r>
      <w:r w:rsidR="00DA2F41">
        <w:rPr>
          <w:rFonts w:ascii="Times New Roman" w:hAnsi="Times New Roman" w:cs="Times New Roman"/>
          <w:sz w:val="24"/>
          <w:szCs w:val="24"/>
        </w:rPr>
        <w:t xml:space="preserve">This dependence on host factors </w:t>
      </w:r>
      <w:r w:rsidR="00400325">
        <w:rPr>
          <w:rFonts w:ascii="Times New Roman" w:hAnsi="Times New Roman" w:cs="Times New Roman"/>
          <w:sz w:val="24"/>
          <w:szCs w:val="24"/>
        </w:rPr>
        <w:t xml:space="preserve">indicates </w:t>
      </w:r>
      <w:r w:rsidR="00806726">
        <w:rPr>
          <w:rFonts w:ascii="Times New Roman" w:hAnsi="Times New Roman" w:cs="Times New Roman"/>
          <w:sz w:val="24"/>
          <w:szCs w:val="24"/>
        </w:rPr>
        <w:t xml:space="preserve">the need for </w:t>
      </w:r>
      <w:r w:rsidR="00DA2F41">
        <w:rPr>
          <w:rFonts w:ascii="Times New Roman" w:hAnsi="Times New Roman" w:cs="Times New Roman"/>
          <w:sz w:val="24"/>
          <w:szCs w:val="24"/>
        </w:rPr>
        <w:t xml:space="preserve">some form of interaction between the </w:t>
      </w:r>
      <w:r w:rsidR="00685AE5">
        <w:rPr>
          <w:rFonts w:ascii="Times New Roman" w:hAnsi="Times New Roman" w:cs="Times New Roman"/>
          <w:sz w:val="24"/>
          <w:szCs w:val="24"/>
        </w:rPr>
        <w:t>viral components</w:t>
      </w:r>
      <w:r w:rsidR="00DA2F41">
        <w:rPr>
          <w:rFonts w:ascii="Times New Roman" w:hAnsi="Times New Roman" w:cs="Times New Roman"/>
          <w:sz w:val="24"/>
          <w:szCs w:val="24"/>
        </w:rPr>
        <w:t xml:space="preserve"> and host factors. Such host factors include</w:t>
      </w:r>
      <w:r w:rsidR="00685AE5">
        <w:rPr>
          <w:rFonts w:ascii="Times New Roman" w:hAnsi="Times New Roman" w:cs="Times New Roman"/>
          <w:sz w:val="24"/>
          <w:szCs w:val="24"/>
        </w:rPr>
        <w:t xml:space="preserve"> the </w:t>
      </w:r>
      <w:r w:rsidR="007934BF">
        <w:rPr>
          <w:rFonts w:ascii="Times New Roman" w:hAnsi="Times New Roman" w:cs="Times New Roman"/>
          <w:sz w:val="24"/>
          <w:szCs w:val="24"/>
        </w:rPr>
        <w:t xml:space="preserve">Scavenger </w:t>
      </w:r>
      <w:r w:rsidR="005029E7">
        <w:rPr>
          <w:rFonts w:ascii="Times New Roman" w:hAnsi="Times New Roman" w:cs="Times New Roman"/>
          <w:sz w:val="24"/>
          <w:szCs w:val="24"/>
        </w:rPr>
        <w:t xml:space="preserve">receptor </w:t>
      </w:r>
      <w:r w:rsidR="007934BF">
        <w:rPr>
          <w:rFonts w:ascii="Times New Roman" w:hAnsi="Times New Roman" w:cs="Times New Roman"/>
          <w:sz w:val="24"/>
          <w:szCs w:val="24"/>
        </w:rPr>
        <w:t xml:space="preserve">B2 (SCARB2) </w:t>
      </w:r>
      <w:r w:rsidR="00685AE5">
        <w:rPr>
          <w:rFonts w:ascii="Times New Roman" w:hAnsi="Times New Roman" w:cs="Times New Roman"/>
          <w:sz w:val="24"/>
          <w:szCs w:val="24"/>
        </w:rPr>
        <w:t xml:space="preserve">for viral entry and unpacking, as well as </w:t>
      </w:r>
      <w:r w:rsidR="00C95B43">
        <w:rPr>
          <w:rFonts w:ascii="Times New Roman" w:hAnsi="Times New Roman" w:cs="Times New Roman"/>
          <w:sz w:val="24"/>
          <w:szCs w:val="24"/>
        </w:rPr>
        <w:t xml:space="preserve">ITAFs </w:t>
      </w:r>
      <w:proofErr w:type="spellStart"/>
      <w:r w:rsidR="00246AC0">
        <w:rPr>
          <w:rFonts w:ascii="Times New Roman" w:hAnsi="Times New Roman" w:cs="Times New Roman"/>
          <w:sz w:val="24"/>
          <w:szCs w:val="24"/>
        </w:rPr>
        <w:t>hnRNP</w:t>
      </w:r>
      <w:proofErr w:type="spellEnd"/>
      <w:r w:rsidR="00246AC0">
        <w:rPr>
          <w:rFonts w:ascii="Times New Roman" w:hAnsi="Times New Roman" w:cs="Times New Roman"/>
          <w:sz w:val="24"/>
          <w:szCs w:val="24"/>
        </w:rPr>
        <w:t xml:space="preserve"> A1</w:t>
      </w:r>
      <w:r w:rsidR="00C95B43">
        <w:rPr>
          <w:rFonts w:ascii="Times New Roman" w:hAnsi="Times New Roman" w:cs="Times New Roman"/>
          <w:sz w:val="24"/>
          <w:szCs w:val="24"/>
        </w:rPr>
        <w:t xml:space="preserve"> and</w:t>
      </w:r>
      <w:r w:rsidR="00246AC0">
        <w:rPr>
          <w:rFonts w:ascii="Times New Roman" w:hAnsi="Times New Roman" w:cs="Times New Roman"/>
          <w:sz w:val="24"/>
          <w:szCs w:val="24"/>
        </w:rPr>
        <w:t xml:space="preserve"> FUBP1</w:t>
      </w:r>
      <w:r w:rsidR="00685AE5">
        <w:rPr>
          <w:rFonts w:ascii="Times New Roman" w:hAnsi="Times New Roman" w:cs="Times New Roman"/>
          <w:sz w:val="24"/>
          <w:szCs w:val="24"/>
        </w:rPr>
        <w:t xml:space="preserve">. </w:t>
      </w:r>
      <w:r w:rsidR="00F85721">
        <w:rPr>
          <w:rFonts w:ascii="Times New Roman" w:hAnsi="Times New Roman" w:cs="Times New Roman"/>
          <w:sz w:val="24"/>
          <w:szCs w:val="24"/>
        </w:rPr>
        <w:t xml:space="preserve">In order to </w:t>
      </w:r>
      <w:r w:rsidR="005029E7">
        <w:rPr>
          <w:rFonts w:ascii="Times New Roman" w:hAnsi="Times New Roman" w:cs="Times New Roman"/>
          <w:sz w:val="24"/>
          <w:szCs w:val="24"/>
        </w:rPr>
        <w:t xml:space="preserve">identify more of such </w:t>
      </w:r>
      <w:r w:rsidR="005029E7">
        <w:rPr>
          <w:rFonts w:ascii="Times New Roman" w:hAnsi="Times New Roman" w:cs="Times New Roman"/>
          <w:sz w:val="24"/>
          <w:szCs w:val="24"/>
        </w:rPr>
        <w:lastRenderedPageBreak/>
        <w:t xml:space="preserve">important </w:t>
      </w:r>
      <w:r w:rsidR="00DA2F41">
        <w:rPr>
          <w:rFonts w:ascii="Times New Roman" w:hAnsi="Times New Roman" w:cs="Times New Roman"/>
          <w:sz w:val="24"/>
          <w:szCs w:val="24"/>
        </w:rPr>
        <w:t xml:space="preserve">host factors, the </w:t>
      </w:r>
      <w:r w:rsidR="00685AE5">
        <w:rPr>
          <w:rFonts w:ascii="Times New Roman" w:hAnsi="Times New Roman" w:cs="Times New Roman"/>
          <w:sz w:val="24"/>
          <w:szCs w:val="24"/>
        </w:rPr>
        <w:t xml:space="preserve">interactions between </w:t>
      </w:r>
      <w:r w:rsidR="00482B5C">
        <w:rPr>
          <w:rFonts w:ascii="Times New Roman" w:hAnsi="Times New Roman" w:cs="Times New Roman"/>
          <w:sz w:val="24"/>
          <w:szCs w:val="24"/>
        </w:rPr>
        <w:t>viral RNA</w:t>
      </w:r>
      <w:r w:rsidR="00685AE5">
        <w:rPr>
          <w:rFonts w:ascii="Times New Roman" w:hAnsi="Times New Roman" w:cs="Times New Roman"/>
          <w:sz w:val="24"/>
          <w:szCs w:val="24"/>
        </w:rPr>
        <w:t xml:space="preserve"> and host </w:t>
      </w:r>
      <w:r w:rsidR="00482B5C">
        <w:rPr>
          <w:rFonts w:ascii="Times New Roman" w:hAnsi="Times New Roman" w:cs="Times New Roman"/>
          <w:sz w:val="24"/>
          <w:szCs w:val="24"/>
        </w:rPr>
        <w:t xml:space="preserve">factors </w:t>
      </w:r>
      <w:r w:rsidR="00685AE5">
        <w:rPr>
          <w:rFonts w:ascii="Times New Roman" w:hAnsi="Times New Roman" w:cs="Times New Roman"/>
          <w:sz w:val="24"/>
          <w:szCs w:val="24"/>
        </w:rPr>
        <w:t>has to be studied</w:t>
      </w:r>
      <w:r w:rsidR="005029E7">
        <w:rPr>
          <w:rFonts w:ascii="Times New Roman" w:hAnsi="Times New Roman" w:cs="Times New Roman"/>
          <w:sz w:val="24"/>
          <w:szCs w:val="24"/>
        </w:rPr>
        <w:t xml:space="preserve"> in greater detail</w:t>
      </w:r>
      <w:r w:rsidR="00685AE5">
        <w:rPr>
          <w:rFonts w:ascii="Times New Roman" w:hAnsi="Times New Roman" w:cs="Times New Roman"/>
          <w:sz w:val="24"/>
          <w:szCs w:val="24"/>
        </w:rPr>
        <w:t>.</w:t>
      </w:r>
    </w:p>
    <w:p w:rsidR="000D66DE" w:rsidRDefault="00685AE5" w:rsidP="005A6D3F">
      <w:pPr>
        <w:spacing w:line="360" w:lineRule="auto"/>
        <w:ind w:firstLine="720"/>
        <w:rPr>
          <w:rFonts w:ascii="Times New Roman" w:hAnsi="Times New Roman" w:cs="Times New Roman"/>
          <w:sz w:val="24"/>
          <w:szCs w:val="24"/>
        </w:rPr>
      </w:pPr>
      <w:r>
        <w:rPr>
          <w:rFonts w:ascii="Times New Roman" w:hAnsi="Times New Roman" w:cs="Times New Roman"/>
          <w:sz w:val="24"/>
          <w:szCs w:val="24"/>
        </w:rPr>
        <w:t>As</w:t>
      </w:r>
      <w:r w:rsidR="006444AD">
        <w:rPr>
          <w:rFonts w:ascii="Times New Roman" w:hAnsi="Times New Roman" w:cs="Times New Roman"/>
          <w:sz w:val="24"/>
          <w:szCs w:val="24"/>
        </w:rPr>
        <w:t xml:space="preserve"> a positive strand RNA</w:t>
      </w:r>
      <w:r w:rsidR="00C16EB7">
        <w:rPr>
          <w:rFonts w:ascii="Times New Roman" w:hAnsi="Times New Roman" w:cs="Times New Roman"/>
          <w:sz w:val="24"/>
          <w:szCs w:val="24"/>
        </w:rPr>
        <w:t xml:space="preserve"> virus</w:t>
      </w:r>
      <w:r w:rsidR="005029E7">
        <w:rPr>
          <w:rFonts w:ascii="Times New Roman" w:hAnsi="Times New Roman" w:cs="Times New Roman"/>
          <w:sz w:val="24"/>
          <w:szCs w:val="24"/>
        </w:rPr>
        <w:t xml:space="preserve">, the translation </w:t>
      </w:r>
      <w:r w:rsidR="00A57160">
        <w:rPr>
          <w:rFonts w:ascii="Times New Roman" w:hAnsi="Times New Roman" w:cs="Times New Roman"/>
          <w:sz w:val="24"/>
          <w:szCs w:val="24"/>
        </w:rPr>
        <w:t xml:space="preserve">of </w:t>
      </w:r>
      <w:r w:rsidR="00806726">
        <w:rPr>
          <w:rFonts w:ascii="Times New Roman" w:hAnsi="Times New Roman" w:cs="Times New Roman"/>
          <w:sz w:val="24"/>
          <w:szCs w:val="24"/>
        </w:rPr>
        <w:t xml:space="preserve">its RNA to make the viral </w:t>
      </w:r>
      <w:proofErr w:type="spellStart"/>
      <w:r w:rsidR="00806726">
        <w:rPr>
          <w:rFonts w:ascii="Times New Roman" w:hAnsi="Times New Roman" w:cs="Times New Roman"/>
          <w:sz w:val="24"/>
          <w:szCs w:val="24"/>
        </w:rPr>
        <w:t>polyprotein</w:t>
      </w:r>
      <w:proofErr w:type="spellEnd"/>
      <w:r w:rsidR="00A57160">
        <w:rPr>
          <w:rFonts w:ascii="Times New Roman" w:hAnsi="Times New Roman" w:cs="Times New Roman"/>
          <w:sz w:val="24"/>
          <w:szCs w:val="24"/>
        </w:rPr>
        <w:t xml:space="preserve"> </w:t>
      </w:r>
      <w:r w:rsidR="005029E7">
        <w:rPr>
          <w:rFonts w:ascii="Times New Roman" w:hAnsi="Times New Roman" w:cs="Times New Roman"/>
          <w:sz w:val="24"/>
          <w:szCs w:val="24"/>
        </w:rPr>
        <w:t xml:space="preserve">is especially important </w:t>
      </w:r>
      <w:r w:rsidR="003A4281">
        <w:rPr>
          <w:rFonts w:ascii="Times New Roman" w:hAnsi="Times New Roman" w:cs="Times New Roman"/>
          <w:sz w:val="24"/>
          <w:szCs w:val="24"/>
        </w:rPr>
        <w:t>for</w:t>
      </w:r>
      <w:r w:rsidR="005029E7">
        <w:rPr>
          <w:rFonts w:ascii="Times New Roman" w:hAnsi="Times New Roman" w:cs="Times New Roman"/>
          <w:sz w:val="24"/>
          <w:szCs w:val="24"/>
        </w:rPr>
        <w:t xml:space="preserve"> the </w:t>
      </w:r>
      <w:r w:rsidR="00D41D30">
        <w:rPr>
          <w:rFonts w:ascii="Times New Roman" w:hAnsi="Times New Roman" w:cs="Times New Roman"/>
          <w:sz w:val="24"/>
          <w:szCs w:val="24"/>
        </w:rPr>
        <w:t xml:space="preserve">EV-A71 </w:t>
      </w:r>
      <w:r w:rsidR="005029E7">
        <w:rPr>
          <w:rFonts w:ascii="Times New Roman" w:hAnsi="Times New Roman" w:cs="Times New Roman"/>
          <w:sz w:val="24"/>
          <w:szCs w:val="24"/>
        </w:rPr>
        <w:t>virus</w:t>
      </w:r>
      <w:r w:rsidR="00A57160">
        <w:rPr>
          <w:rFonts w:ascii="Times New Roman" w:hAnsi="Times New Roman" w:cs="Times New Roman"/>
          <w:sz w:val="24"/>
          <w:szCs w:val="24"/>
        </w:rPr>
        <w:t xml:space="preserve">, since it is </w:t>
      </w:r>
      <w:r w:rsidR="00806726">
        <w:rPr>
          <w:rFonts w:ascii="Times New Roman" w:hAnsi="Times New Roman" w:cs="Times New Roman"/>
          <w:sz w:val="24"/>
          <w:szCs w:val="24"/>
        </w:rPr>
        <w:t xml:space="preserve">needed </w:t>
      </w:r>
      <w:r w:rsidR="00A57160">
        <w:rPr>
          <w:rFonts w:ascii="Times New Roman" w:hAnsi="Times New Roman" w:cs="Times New Roman"/>
          <w:sz w:val="24"/>
          <w:szCs w:val="24"/>
        </w:rPr>
        <w:t xml:space="preserve">to produce </w:t>
      </w:r>
      <w:proofErr w:type="spellStart"/>
      <w:r w:rsidR="00A57160">
        <w:rPr>
          <w:rFonts w:ascii="Times New Roman" w:hAnsi="Times New Roman" w:cs="Times New Roman"/>
          <w:sz w:val="24"/>
          <w:szCs w:val="24"/>
        </w:rPr>
        <w:t>capsid</w:t>
      </w:r>
      <w:proofErr w:type="spellEnd"/>
      <w:r w:rsidR="00A57160">
        <w:rPr>
          <w:rFonts w:ascii="Times New Roman" w:hAnsi="Times New Roman" w:cs="Times New Roman"/>
          <w:sz w:val="24"/>
          <w:szCs w:val="24"/>
        </w:rPr>
        <w:t xml:space="preserve"> proteins and various non-structural proteins essential for the synthesis of new virus particles.</w:t>
      </w:r>
      <w:r w:rsidR="00733FB3">
        <w:rPr>
          <w:rFonts w:ascii="Times New Roman" w:hAnsi="Times New Roman" w:cs="Times New Roman"/>
          <w:sz w:val="24"/>
          <w:szCs w:val="24"/>
        </w:rPr>
        <w:t xml:space="preserve"> </w:t>
      </w:r>
      <w:r w:rsidR="005A6D3F">
        <w:rPr>
          <w:rFonts w:ascii="Times New Roman" w:hAnsi="Times New Roman" w:cs="Times New Roman"/>
          <w:sz w:val="24"/>
          <w:szCs w:val="24"/>
        </w:rPr>
        <w:t xml:space="preserve">A study was previously conducted on the 5’ UTR </w:t>
      </w:r>
      <w:r w:rsidR="00733FB3">
        <w:rPr>
          <w:rFonts w:ascii="Times New Roman" w:hAnsi="Times New Roman" w:cs="Times New Roman"/>
          <w:sz w:val="24"/>
          <w:szCs w:val="24"/>
        </w:rPr>
        <w:t xml:space="preserve">of the viral genome, where the authors identified </w:t>
      </w:r>
      <w:r w:rsidR="00F85721">
        <w:rPr>
          <w:rFonts w:ascii="Times New Roman" w:hAnsi="Times New Roman" w:cs="Times New Roman"/>
          <w:sz w:val="24"/>
          <w:szCs w:val="24"/>
        </w:rPr>
        <w:t xml:space="preserve">12 cellular proteins that interacted with this </w:t>
      </w:r>
      <w:r w:rsidR="0032212F">
        <w:rPr>
          <w:rFonts w:ascii="Times New Roman" w:hAnsi="Times New Roman" w:cs="Times New Roman"/>
          <w:sz w:val="24"/>
          <w:szCs w:val="24"/>
        </w:rPr>
        <w:t>part of the viral RNA</w:t>
      </w:r>
      <w:r w:rsidR="00733FB3">
        <w:rPr>
          <w:rFonts w:ascii="Times New Roman" w:hAnsi="Times New Roman" w:cs="Times New Roman"/>
          <w:sz w:val="24"/>
          <w:szCs w:val="24"/>
        </w:rPr>
        <w:t xml:space="preserve">. These include </w:t>
      </w:r>
      <w:r w:rsidR="0056575A">
        <w:rPr>
          <w:rFonts w:ascii="Times New Roman" w:hAnsi="Times New Roman" w:cs="Times New Roman"/>
          <w:sz w:val="24"/>
          <w:szCs w:val="24"/>
        </w:rPr>
        <w:t xml:space="preserve">the ITAFs </w:t>
      </w:r>
      <w:r w:rsidR="0032212F">
        <w:rPr>
          <w:rFonts w:ascii="Times New Roman" w:hAnsi="Times New Roman" w:cs="Times New Roman"/>
          <w:sz w:val="24"/>
          <w:szCs w:val="24"/>
        </w:rPr>
        <w:t xml:space="preserve">hnRNPA1, </w:t>
      </w:r>
      <w:r w:rsidR="007934BF">
        <w:rPr>
          <w:rFonts w:ascii="Times New Roman" w:hAnsi="Times New Roman" w:cs="Times New Roman"/>
          <w:sz w:val="24"/>
          <w:szCs w:val="24"/>
        </w:rPr>
        <w:t>FUBP1 and FUBP2</w:t>
      </w:r>
      <w:r w:rsidR="00482B5C">
        <w:rPr>
          <w:rFonts w:ascii="Times New Roman" w:hAnsi="Times New Roman" w:cs="Times New Roman"/>
          <w:sz w:val="24"/>
          <w:szCs w:val="24"/>
        </w:rPr>
        <w:t xml:space="preserve"> </w:t>
      </w:r>
      <w:r w:rsidR="00B865C4">
        <w:rPr>
          <w:rFonts w:ascii="Times New Roman" w:hAnsi="Times New Roman" w:cs="Times New Roman"/>
          <w:sz w:val="24"/>
          <w:szCs w:val="24"/>
        </w:rPr>
        <w:fldChar w:fldCharType="begin" w:fldLock="1"/>
      </w:r>
      <w:r w:rsidR="00482B5C">
        <w:rPr>
          <w:rFonts w:ascii="Times New Roman" w:hAnsi="Times New Roman" w:cs="Times New Roman"/>
          <w:sz w:val="24"/>
          <w:szCs w:val="24"/>
        </w:rPr>
        <w:instrText>ADDIN CSL_CITATION { "citationItems" : [ { "id" : "ITEM-1", "itemData" : { "DOI" : "10.1099/vir.0.2008/003673-0", "ISSN" : "0022-1317", "PMID" : "18796723", "abstract" : "Enterovirus 71 (EV71) is a picornavirus that can cause severe neurological complications in children. Like other picornaviruses, the genomic RNA of EV71 contains a long 5' untranslated region (UTR). Cellular proteins interact with the EV71 5' UTR, and these interactions are important for virus replication. Using an RNA pull-down assay and proteomics approaches, this study identified the heterogeneous nuclear ribonucleoprotein K (hnRNP K) as one of the EV71 5' UTR-associated proteins. The interaction between hnRNP K and the 5' UTR was further confirmed by mapping the interaction regions to stem-loops I-II and IV in the 5' UTR. During EV71 infection, hnRNP K was enriched in the cytoplasm where virus replication occurs, whereas hnRNP K was localized in the nucleus in mock-infected cells. Viral yields were found to be significantly lower in hnRNP K knockdown cells and viral RNA synthesis was delayed in hnRNP K knockdown cells in comparison with negative-control cells treated with small interfering RNA. These results suggest that hnRNP K interacts with the EV71 5' UTR and participates in virus replication.", "author" : [ { "dropping-particle" : "", "family" : "Lin", "given" : "J.-Y.", "non-dropping-particle" : "", "parse-names" : false, "suffix" : "" }, { "dropping-particle" : "", "family" : "Li", "given" : "M.-L.", "non-dropping-particle" : "", "parse-names" : false, "suffix" : "" }, { "dropping-particle" : "", "family" : "Huang", "given" : "P.-N.", "non-dropping-particle" : "", "parse-names" : false, "suffix" : "" }, { "dropping-particle" : "", "family" : "Chien", "given" : "K.-Y.", "non-dropping-particle" : "", "parse-names" : false, "suffix" : "" }, { "dropping-particle" : "", "family" : "Horng", "given" : "J.-T.", "non-dropping-particle" : "", "parse-names" : false, "suffix" : "" }, { "dropping-particle" : "", "family" : "Shih", "given" : "S.-R.", "non-dropping-particle" : "", "parse-names" : false, "suffix" : "" } ], "container-title" : "Journal of General Virology", "id" : "ITEM-1", "issue" : "10", "issued" : { "date-parts" : [ [ "2008", "10", "1" ] ] }, "page" : "2540-2549", "title" : "Heterogeneous nuclear ribonuclear protein K interacts with the enterovirus 71 5' untranslated region and participates in virus replication", "type" : "article-journal", "volume" : "89" }, "uris" : [ "http://www.mendeley.com/documents/?uuid=57b0e833-fae4-3edc-8630-835788e473f9" ] } ], "mendeley" : { "formattedCitation" : "(Lin et al. 2008)", "manualFormatting" : "(Lin et al., 2008)", "plainTextFormattedCitation" : "(Lin et al. 2008)", "previouslyFormattedCitation" : "(Lin et al. 2008)" }, "properties" : {  }, "schema" : "https://github.com/citation-style-language/schema/raw/master/csl-citation.json" }</w:instrText>
      </w:r>
      <w:r w:rsidR="00B865C4">
        <w:rPr>
          <w:rFonts w:ascii="Times New Roman" w:hAnsi="Times New Roman" w:cs="Times New Roman"/>
          <w:sz w:val="24"/>
          <w:szCs w:val="24"/>
        </w:rPr>
        <w:fldChar w:fldCharType="separate"/>
      </w:r>
      <w:r w:rsidR="00482B5C" w:rsidRPr="00482B5C">
        <w:rPr>
          <w:rFonts w:ascii="Times New Roman" w:hAnsi="Times New Roman" w:cs="Times New Roman"/>
          <w:noProof/>
          <w:sz w:val="24"/>
          <w:szCs w:val="24"/>
        </w:rPr>
        <w:t>(Lin et al.</w:t>
      </w:r>
      <w:r w:rsidR="00482B5C">
        <w:rPr>
          <w:rFonts w:ascii="Times New Roman" w:hAnsi="Times New Roman" w:cs="Times New Roman"/>
          <w:noProof/>
          <w:sz w:val="24"/>
          <w:szCs w:val="24"/>
        </w:rPr>
        <w:t>,</w:t>
      </w:r>
      <w:r w:rsidR="00482B5C" w:rsidRPr="00482B5C">
        <w:rPr>
          <w:rFonts w:ascii="Times New Roman" w:hAnsi="Times New Roman" w:cs="Times New Roman"/>
          <w:noProof/>
          <w:sz w:val="24"/>
          <w:szCs w:val="24"/>
        </w:rPr>
        <w:t xml:space="preserve"> 2008)</w:t>
      </w:r>
      <w:r w:rsidR="00B865C4">
        <w:rPr>
          <w:rFonts w:ascii="Times New Roman" w:hAnsi="Times New Roman" w:cs="Times New Roman"/>
          <w:sz w:val="24"/>
          <w:szCs w:val="24"/>
        </w:rPr>
        <w:fldChar w:fldCharType="end"/>
      </w:r>
      <w:r w:rsidR="00FB1337">
        <w:rPr>
          <w:rFonts w:ascii="Times New Roman" w:hAnsi="Times New Roman" w:cs="Times New Roman"/>
          <w:sz w:val="24"/>
          <w:szCs w:val="24"/>
        </w:rPr>
        <w:t xml:space="preserve">. While these proteins bind to the viral RNA, the specific effects of these proteins </w:t>
      </w:r>
      <w:r w:rsidR="00C8525F">
        <w:rPr>
          <w:rFonts w:ascii="Times New Roman" w:hAnsi="Times New Roman" w:cs="Times New Roman"/>
          <w:sz w:val="24"/>
          <w:szCs w:val="24"/>
        </w:rPr>
        <w:t>also</w:t>
      </w:r>
      <w:r w:rsidR="00FB1337">
        <w:rPr>
          <w:rFonts w:ascii="Times New Roman" w:hAnsi="Times New Roman" w:cs="Times New Roman"/>
          <w:sz w:val="24"/>
          <w:szCs w:val="24"/>
        </w:rPr>
        <w:t xml:space="preserve"> need to be </w:t>
      </w:r>
      <w:r w:rsidR="006858B0">
        <w:rPr>
          <w:rFonts w:ascii="Times New Roman" w:hAnsi="Times New Roman" w:cs="Times New Roman"/>
          <w:sz w:val="24"/>
          <w:szCs w:val="24"/>
        </w:rPr>
        <w:t>studied</w:t>
      </w:r>
      <w:r w:rsidR="00FB1337">
        <w:rPr>
          <w:rFonts w:ascii="Times New Roman" w:hAnsi="Times New Roman" w:cs="Times New Roman"/>
          <w:sz w:val="24"/>
          <w:szCs w:val="24"/>
        </w:rPr>
        <w:t>. For example, while both F</w:t>
      </w:r>
      <w:r w:rsidR="007934BF">
        <w:rPr>
          <w:rFonts w:ascii="Times New Roman" w:hAnsi="Times New Roman" w:cs="Times New Roman"/>
          <w:sz w:val="24"/>
          <w:szCs w:val="24"/>
        </w:rPr>
        <w:t>U</w:t>
      </w:r>
      <w:r w:rsidR="00FB1337">
        <w:rPr>
          <w:rFonts w:ascii="Times New Roman" w:hAnsi="Times New Roman" w:cs="Times New Roman"/>
          <w:sz w:val="24"/>
          <w:szCs w:val="24"/>
        </w:rPr>
        <w:t>BP1 and F</w:t>
      </w:r>
      <w:r w:rsidR="007934BF">
        <w:rPr>
          <w:rFonts w:ascii="Times New Roman" w:hAnsi="Times New Roman" w:cs="Times New Roman"/>
          <w:sz w:val="24"/>
          <w:szCs w:val="24"/>
        </w:rPr>
        <w:t>U</w:t>
      </w:r>
      <w:r w:rsidR="00FB1337">
        <w:rPr>
          <w:rFonts w:ascii="Times New Roman" w:hAnsi="Times New Roman" w:cs="Times New Roman"/>
          <w:sz w:val="24"/>
          <w:szCs w:val="24"/>
        </w:rPr>
        <w:t>BP2 interact with the viral RNA, only F</w:t>
      </w:r>
      <w:r w:rsidR="007934BF">
        <w:rPr>
          <w:rFonts w:ascii="Times New Roman" w:hAnsi="Times New Roman" w:cs="Times New Roman"/>
          <w:sz w:val="24"/>
          <w:szCs w:val="24"/>
        </w:rPr>
        <w:t>U</w:t>
      </w:r>
      <w:r w:rsidR="00FB1337">
        <w:rPr>
          <w:rFonts w:ascii="Times New Roman" w:hAnsi="Times New Roman" w:cs="Times New Roman"/>
          <w:sz w:val="24"/>
          <w:szCs w:val="24"/>
        </w:rPr>
        <w:t xml:space="preserve">BP1 results in an increase in the IRES activity. In contrast, </w:t>
      </w:r>
      <w:r w:rsidR="00695459">
        <w:rPr>
          <w:rFonts w:ascii="Times New Roman" w:hAnsi="Times New Roman" w:cs="Times New Roman"/>
          <w:sz w:val="24"/>
          <w:szCs w:val="24"/>
        </w:rPr>
        <w:t>when F</w:t>
      </w:r>
      <w:r w:rsidR="007934BF">
        <w:rPr>
          <w:rFonts w:ascii="Times New Roman" w:hAnsi="Times New Roman" w:cs="Times New Roman"/>
          <w:sz w:val="24"/>
          <w:szCs w:val="24"/>
        </w:rPr>
        <w:t>U</w:t>
      </w:r>
      <w:r w:rsidR="00695459">
        <w:rPr>
          <w:rFonts w:ascii="Times New Roman" w:hAnsi="Times New Roman" w:cs="Times New Roman"/>
          <w:sz w:val="24"/>
          <w:szCs w:val="24"/>
        </w:rPr>
        <w:t xml:space="preserve">BP2 was over-expressed, a decrease in viral protein synthesis was observed. </w:t>
      </w:r>
    </w:p>
    <w:p w:rsidR="006858B0" w:rsidRDefault="00C8525F" w:rsidP="006030A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key </w:t>
      </w:r>
      <w:r w:rsidR="00F8414D">
        <w:rPr>
          <w:rFonts w:ascii="Times New Roman" w:hAnsi="Times New Roman" w:cs="Times New Roman"/>
          <w:sz w:val="24"/>
          <w:szCs w:val="24"/>
        </w:rPr>
        <w:t>factor</w:t>
      </w:r>
      <w:r>
        <w:rPr>
          <w:rFonts w:ascii="Times New Roman" w:hAnsi="Times New Roman" w:cs="Times New Roman"/>
          <w:sz w:val="24"/>
          <w:szCs w:val="24"/>
        </w:rPr>
        <w:t xml:space="preserve"> involved in translation is the ribosome. </w:t>
      </w:r>
      <w:r w:rsidR="00273962">
        <w:rPr>
          <w:rFonts w:ascii="Times New Roman" w:hAnsi="Times New Roman" w:cs="Times New Roman"/>
          <w:sz w:val="24"/>
          <w:szCs w:val="24"/>
        </w:rPr>
        <w:t xml:space="preserve">Made </w:t>
      </w:r>
      <w:r>
        <w:rPr>
          <w:rFonts w:ascii="Times New Roman" w:hAnsi="Times New Roman" w:cs="Times New Roman"/>
          <w:sz w:val="24"/>
          <w:szCs w:val="24"/>
        </w:rPr>
        <w:t>of ~80 ribosomal proteins and 4</w:t>
      </w:r>
      <w:r w:rsidR="00F8414D">
        <w:rPr>
          <w:rFonts w:ascii="Times New Roman" w:hAnsi="Times New Roman" w:cs="Times New Roman"/>
          <w:sz w:val="24"/>
          <w:szCs w:val="24"/>
        </w:rPr>
        <w:t xml:space="preserve"> ribosomal RNAs, the ribosome has the potential to exert certain regulatory functions on the cell. A small change in </w:t>
      </w:r>
      <w:r w:rsidR="00B71B19">
        <w:rPr>
          <w:rFonts w:ascii="Times New Roman" w:hAnsi="Times New Roman" w:cs="Times New Roman"/>
          <w:sz w:val="24"/>
          <w:szCs w:val="24"/>
        </w:rPr>
        <w:t>its</w:t>
      </w:r>
      <w:r w:rsidR="00F8414D">
        <w:rPr>
          <w:rFonts w:ascii="Times New Roman" w:hAnsi="Times New Roman" w:cs="Times New Roman"/>
          <w:sz w:val="24"/>
          <w:szCs w:val="24"/>
        </w:rPr>
        <w:t xml:space="preserve"> </w:t>
      </w:r>
      <w:r w:rsidR="00273962">
        <w:rPr>
          <w:rFonts w:ascii="Times New Roman" w:hAnsi="Times New Roman" w:cs="Times New Roman"/>
          <w:sz w:val="24"/>
          <w:szCs w:val="24"/>
        </w:rPr>
        <w:t xml:space="preserve">composition </w:t>
      </w:r>
      <w:r w:rsidR="00D9600F">
        <w:rPr>
          <w:rFonts w:ascii="Times New Roman" w:hAnsi="Times New Roman" w:cs="Times New Roman"/>
          <w:sz w:val="24"/>
          <w:szCs w:val="24"/>
        </w:rPr>
        <w:t>may</w:t>
      </w:r>
      <w:r w:rsidR="00F8414D">
        <w:rPr>
          <w:rFonts w:ascii="Times New Roman" w:hAnsi="Times New Roman" w:cs="Times New Roman"/>
          <w:sz w:val="24"/>
          <w:szCs w:val="24"/>
        </w:rPr>
        <w:t xml:space="preserve"> result in </w:t>
      </w:r>
      <w:r w:rsidR="00273962">
        <w:rPr>
          <w:rFonts w:ascii="Times New Roman" w:hAnsi="Times New Roman" w:cs="Times New Roman"/>
          <w:sz w:val="24"/>
          <w:szCs w:val="24"/>
        </w:rPr>
        <w:t xml:space="preserve">a </w:t>
      </w:r>
      <w:r w:rsidR="00B71B19">
        <w:rPr>
          <w:rFonts w:ascii="Times New Roman" w:hAnsi="Times New Roman" w:cs="Times New Roman"/>
          <w:sz w:val="24"/>
          <w:szCs w:val="24"/>
        </w:rPr>
        <w:t>difference</w:t>
      </w:r>
      <w:r w:rsidR="00273962">
        <w:rPr>
          <w:rFonts w:ascii="Times New Roman" w:hAnsi="Times New Roman" w:cs="Times New Roman"/>
          <w:sz w:val="24"/>
          <w:szCs w:val="24"/>
        </w:rPr>
        <w:t xml:space="preserve"> in the </w:t>
      </w:r>
      <w:r w:rsidR="00B71B19">
        <w:rPr>
          <w:rFonts w:ascii="Times New Roman" w:hAnsi="Times New Roman" w:cs="Times New Roman"/>
          <w:sz w:val="24"/>
          <w:szCs w:val="24"/>
        </w:rPr>
        <w:t xml:space="preserve">specificity and function of the ribosome. In fact, </w:t>
      </w:r>
      <w:r w:rsidR="007D1394">
        <w:rPr>
          <w:rFonts w:ascii="Times New Roman" w:hAnsi="Times New Roman" w:cs="Times New Roman"/>
          <w:sz w:val="24"/>
          <w:szCs w:val="24"/>
        </w:rPr>
        <w:t xml:space="preserve">certain ribosomal proteins </w:t>
      </w:r>
      <w:r w:rsidR="00E84232">
        <w:rPr>
          <w:rFonts w:ascii="Times New Roman" w:hAnsi="Times New Roman" w:cs="Times New Roman"/>
          <w:sz w:val="24"/>
          <w:szCs w:val="24"/>
        </w:rPr>
        <w:t xml:space="preserve">have been identified as necessary for </w:t>
      </w:r>
      <w:r w:rsidR="006B7D8B">
        <w:rPr>
          <w:rFonts w:ascii="Times New Roman" w:hAnsi="Times New Roman" w:cs="Times New Roman"/>
          <w:sz w:val="24"/>
          <w:szCs w:val="24"/>
        </w:rPr>
        <w:t xml:space="preserve">the translation, yet not causing a significant effect on the survivability of the cells. </w:t>
      </w:r>
      <w:r w:rsidR="006858B0">
        <w:rPr>
          <w:rFonts w:ascii="Times New Roman" w:hAnsi="Times New Roman" w:cs="Times New Roman"/>
          <w:sz w:val="24"/>
          <w:szCs w:val="24"/>
        </w:rPr>
        <w:t xml:space="preserve">For example, for the </w:t>
      </w:r>
      <w:proofErr w:type="spellStart"/>
      <w:r w:rsidR="006858B0">
        <w:rPr>
          <w:rFonts w:ascii="Times New Roman" w:hAnsi="Times New Roman" w:cs="Times New Roman"/>
          <w:sz w:val="24"/>
          <w:szCs w:val="24"/>
        </w:rPr>
        <w:t>Heptatitis</w:t>
      </w:r>
      <w:proofErr w:type="spellEnd"/>
      <w:r w:rsidR="006858B0">
        <w:rPr>
          <w:rFonts w:ascii="Times New Roman" w:hAnsi="Times New Roman" w:cs="Times New Roman"/>
          <w:sz w:val="24"/>
          <w:szCs w:val="24"/>
        </w:rPr>
        <w:t xml:space="preserve"> C virus (HCV) and Cricket Paralysis Virus (</w:t>
      </w:r>
      <w:proofErr w:type="spellStart"/>
      <w:r w:rsidR="006858B0">
        <w:rPr>
          <w:rFonts w:ascii="Times New Roman" w:hAnsi="Times New Roman" w:cs="Times New Roman"/>
          <w:sz w:val="24"/>
          <w:szCs w:val="24"/>
        </w:rPr>
        <w:t>CrPV</w:t>
      </w:r>
      <w:proofErr w:type="spellEnd"/>
      <w:r w:rsidR="006858B0">
        <w:rPr>
          <w:rFonts w:ascii="Times New Roman" w:hAnsi="Times New Roman" w:cs="Times New Roman"/>
          <w:sz w:val="24"/>
          <w:szCs w:val="24"/>
        </w:rPr>
        <w:t xml:space="preserve">), RPS25 has been found to be important for the binding of the ribosome to the IRES </w:t>
      </w:r>
      <w:r w:rsidR="00B865C4">
        <w:rPr>
          <w:rFonts w:ascii="Times New Roman" w:hAnsi="Times New Roman" w:cs="Times New Roman"/>
          <w:sz w:val="24"/>
          <w:szCs w:val="24"/>
        </w:rPr>
        <w:fldChar w:fldCharType="begin" w:fldLock="1"/>
      </w:r>
      <w:r w:rsidR="006858B0">
        <w:rPr>
          <w:rFonts w:ascii="Times New Roman" w:hAnsi="Times New Roman" w:cs="Times New Roman"/>
          <w:sz w:val="24"/>
          <w:szCs w:val="24"/>
        </w:rPr>
        <w:instrText>ADDIN CSL_CITATION { "citationItems" : [ { "id" : "ITEM-1", "itemData" : { "DOI" : "10.1101/gad.1832209", "ISSN" : "1549-5477", "PMID" : "19952110", "abstract" : "Most eukaryotic mRNAs are translated using a cap-dependent mechanism of translation. However, approximately 10% of mammalian mRNAs initiate translation using a cap-independent mechanism that is not well understood. These mRNAs contain an internal ribosome entry site (IRES) located in the 5' untranslated region. The cricket paralysis virus (CrPV) intergenic region IRES (IGR IRES) functions in yeast, mammals, and plants, and does not require any translation initiation factors. We used yeast genetics to understand how ribosomes are recruited directly to the mRNA by an IRES. We found that Rps25p has an essential role in CrPV IGR IRES activity in yeast and mammalian cells but not in cap-dependent translation. Purified 40S ribosomal subunits lacking Rps25 are unable to bind to the IGR IRES in vitro. The hepatitis C virus (HCV) IRES also requires Rps25, demonstrating the function of Rps25 is conserved across IRES types. Yeast strains lacking Rps25 exhibit only slight defects in global translation, readthrough, ribosome biogenesis, and programmed ribosomal frameshifting. This work is the first demonstration of a ribosomal protein that is specifically required for IRES-mediated translation initiation. Our findings provide us with the beginnings of a model for the molecular interactions of an IRES with the ribosome.", "author" : [ { "dropping-particle" : "", "family" : "Landry", "given" : "Dori M", "non-dropping-particle" : "", "parse-names" : false, "suffix" : "" }, { "dropping-particle" : "", "family" : "Hertz", "given" : "Marla I", "non-dropping-particle" : "", "parse-names" : false, "suffix" : "" }, { "dropping-particle" : "", "family" : "Thompson", "given" : "Sunnie R", "non-dropping-particle" : "", "parse-names" : false, "suffix" : "" } ], "container-title" : "Genes &amp; development", "id" : "ITEM-1", "issue" : "23", "issued" : { "date-parts" : [ [ "2009", "12", "1" ] ] }, "page" : "2753-64", "publisher" : "Cold Spring Harbor Laboratory Press", "title" : "RPS25 is essential for translation initiation by the Dicistroviridae and hepatitis C viral IRESs.", "type" : "article-journal", "volume" : "23" }, "uris" : [ "http://www.mendeley.com/documents/?uuid=1003d3a1-c1a1-378f-9043-c576261346d9" ] } ], "mendeley" : { "formattedCitation" : "(Landry et al. 2009)", "manualFormatting" : "(Landry et al., 2009)", "plainTextFormattedCitation" : "(Landry et al. 2009)", "previouslyFormattedCitation" : "(Landry et al. 2009)" }, "properties" : {  }, "schema" : "https://github.com/citation-style-language/schema/raw/master/csl-citation.json" }</w:instrText>
      </w:r>
      <w:r w:rsidR="00B865C4">
        <w:rPr>
          <w:rFonts w:ascii="Times New Roman" w:hAnsi="Times New Roman" w:cs="Times New Roman"/>
          <w:sz w:val="24"/>
          <w:szCs w:val="24"/>
        </w:rPr>
        <w:fldChar w:fldCharType="separate"/>
      </w:r>
      <w:r w:rsidR="006858B0" w:rsidRPr="006858B0">
        <w:rPr>
          <w:rFonts w:ascii="Times New Roman" w:hAnsi="Times New Roman" w:cs="Times New Roman"/>
          <w:noProof/>
          <w:sz w:val="24"/>
          <w:szCs w:val="24"/>
        </w:rPr>
        <w:t>(Landry et al.</w:t>
      </w:r>
      <w:r w:rsidR="006858B0">
        <w:rPr>
          <w:rFonts w:ascii="Times New Roman" w:hAnsi="Times New Roman" w:cs="Times New Roman"/>
          <w:noProof/>
          <w:sz w:val="24"/>
          <w:szCs w:val="24"/>
        </w:rPr>
        <w:t>,</w:t>
      </w:r>
      <w:r w:rsidR="006858B0" w:rsidRPr="006858B0">
        <w:rPr>
          <w:rFonts w:ascii="Times New Roman" w:hAnsi="Times New Roman" w:cs="Times New Roman"/>
          <w:noProof/>
          <w:sz w:val="24"/>
          <w:szCs w:val="24"/>
        </w:rPr>
        <w:t xml:space="preserve"> 2009)</w:t>
      </w:r>
      <w:r w:rsidR="00B865C4">
        <w:rPr>
          <w:rFonts w:ascii="Times New Roman" w:hAnsi="Times New Roman" w:cs="Times New Roman"/>
          <w:sz w:val="24"/>
          <w:szCs w:val="24"/>
        </w:rPr>
        <w:fldChar w:fldCharType="end"/>
      </w:r>
      <w:r w:rsidR="001E5EF8">
        <w:rPr>
          <w:rFonts w:ascii="Times New Roman" w:hAnsi="Times New Roman" w:cs="Times New Roman"/>
          <w:sz w:val="24"/>
          <w:szCs w:val="24"/>
        </w:rPr>
        <w:t xml:space="preserve">. For the Vesicular </w:t>
      </w:r>
      <w:proofErr w:type="spellStart"/>
      <w:r w:rsidR="001E5EF8">
        <w:rPr>
          <w:rFonts w:ascii="Times New Roman" w:hAnsi="Times New Roman" w:cs="Times New Roman"/>
          <w:sz w:val="24"/>
          <w:szCs w:val="24"/>
        </w:rPr>
        <w:t>Stomatitis</w:t>
      </w:r>
      <w:proofErr w:type="spellEnd"/>
      <w:r w:rsidR="001E5EF8">
        <w:rPr>
          <w:rFonts w:ascii="Times New Roman" w:hAnsi="Times New Roman" w:cs="Times New Roman"/>
          <w:sz w:val="24"/>
          <w:szCs w:val="24"/>
        </w:rPr>
        <w:t xml:space="preserve"> Virus (VSV), RPL40 is found to be necessary for the</w:t>
      </w:r>
      <w:r w:rsidR="006030A8">
        <w:rPr>
          <w:rFonts w:ascii="Times New Roman" w:hAnsi="Times New Roman" w:cs="Times New Roman"/>
          <w:sz w:val="24"/>
          <w:szCs w:val="24"/>
        </w:rPr>
        <w:t xml:space="preserve"> cap-dependent</w:t>
      </w:r>
      <w:r w:rsidR="001E5EF8">
        <w:rPr>
          <w:rFonts w:ascii="Times New Roman" w:hAnsi="Times New Roman" w:cs="Times New Roman"/>
          <w:sz w:val="24"/>
          <w:szCs w:val="24"/>
        </w:rPr>
        <w:t xml:space="preserve"> </w:t>
      </w:r>
      <w:r w:rsidR="006030A8">
        <w:rPr>
          <w:rFonts w:ascii="Times New Roman" w:hAnsi="Times New Roman" w:cs="Times New Roman"/>
          <w:sz w:val="24"/>
          <w:szCs w:val="24"/>
        </w:rPr>
        <w:t xml:space="preserve">translation of its genome. Although RPL40 is </w:t>
      </w:r>
      <w:proofErr w:type="spellStart"/>
      <w:r w:rsidR="006030A8">
        <w:rPr>
          <w:rFonts w:ascii="Times New Roman" w:hAnsi="Times New Roman" w:cs="Times New Roman"/>
          <w:sz w:val="24"/>
          <w:szCs w:val="24"/>
        </w:rPr>
        <w:t>dispensible</w:t>
      </w:r>
      <w:proofErr w:type="spellEnd"/>
      <w:r w:rsidR="006030A8">
        <w:rPr>
          <w:rFonts w:ascii="Times New Roman" w:hAnsi="Times New Roman" w:cs="Times New Roman"/>
          <w:sz w:val="24"/>
          <w:szCs w:val="24"/>
        </w:rPr>
        <w:t xml:space="preserve"> for most of the cellular transcripts, some of them are selectively sensitive to it. Hence, these examples show the relevance of ribosome heterogeneity in affecting the translation of viral RNA</w:t>
      </w:r>
      <w:r w:rsidR="00624018">
        <w:rPr>
          <w:rFonts w:ascii="Times New Roman" w:hAnsi="Times New Roman" w:cs="Times New Roman"/>
          <w:sz w:val="24"/>
          <w:szCs w:val="24"/>
        </w:rPr>
        <w:t>s</w:t>
      </w:r>
      <w:r w:rsidR="006030A8">
        <w:rPr>
          <w:rFonts w:ascii="Times New Roman" w:hAnsi="Times New Roman" w:cs="Times New Roman"/>
          <w:sz w:val="24"/>
          <w:szCs w:val="24"/>
        </w:rPr>
        <w:t xml:space="preserve">. </w:t>
      </w:r>
    </w:p>
    <w:p w:rsidR="004F1834" w:rsidRDefault="004F1834" w:rsidP="00FD338A">
      <w:pPr>
        <w:spacing w:line="360" w:lineRule="auto"/>
        <w:rPr>
          <w:rFonts w:ascii="Times New Roman" w:hAnsi="Times New Roman" w:cs="Times New Roman"/>
          <w:sz w:val="24"/>
          <w:szCs w:val="24"/>
          <w:u w:val="single"/>
        </w:rPr>
      </w:pPr>
    </w:p>
    <w:p w:rsidR="00FD338A" w:rsidRPr="00652842" w:rsidRDefault="00FD338A" w:rsidP="00652842">
      <w:pPr>
        <w:pStyle w:val="ListParagraph"/>
        <w:numPr>
          <w:ilvl w:val="0"/>
          <w:numId w:val="2"/>
        </w:num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u w:val="single"/>
        </w:rPr>
        <w:t>Approach</w:t>
      </w:r>
    </w:p>
    <w:p w:rsidR="00FD338A" w:rsidRPr="006B7D8B" w:rsidRDefault="00652842" w:rsidP="006B7D8B">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t>2.1</w:t>
      </w:r>
      <w:r w:rsidRPr="00652842">
        <w:rPr>
          <w:rFonts w:ascii="Times New Roman" w:hAnsi="Times New Roman" w:cs="Times New Roman"/>
          <w:sz w:val="24"/>
          <w:szCs w:val="24"/>
        </w:rPr>
        <w:tab/>
      </w:r>
      <w:r w:rsidR="006B7D8B" w:rsidRPr="006B7D8B">
        <w:rPr>
          <w:rFonts w:ascii="Times New Roman" w:hAnsi="Times New Roman" w:cs="Times New Roman"/>
          <w:sz w:val="24"/>
          <w:szCs w:val="24"/>
          <w:u w:val="single"/>
        </w:rPr>
        <w:t>Studying the translation of EV-A71 and host cells</w:t>
      </w:r>
    </w:p>
    <w:p w:rsidR="006B7D8B" w:rsidRDefault="00652842" w:rsidP="006B7D8B">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t>2.1.1</w:t>
      </w:r>
      <w:r w:rsidRPr="00652842">
        <w:rPr>
          <w:rFonts w:ascii="Times New Roman" w:hAnsi="Times New Roman" w:cs="Times New Roman"/>
          <w:sz w:val="24"/>
          <w:szCs w:val="24"/>
        </w:rPr>
        <w:tab/>
      </w:r>
      <w:r w:rsidR="00F93B6F">
        <w:rPr>
          <w:rFonts w:ascii="Times New Roman" w:hAnsi="Times New Roman" w:cs="Times New Roman"/>
          <w:sz w:val="24"/>
          <w:szCs w:val="24"/>
          <w:u w:val="single"/>
        </w:rPr>
        <w:t xml:space="preserve">Cold </w:t>
      </w:r>
      <w:r w:rsidR="008A63D8">
        <w:rPr>
          <w:rFonts w:ascii="Times New Roman" w:hAnsi="Times New Roman" w:cs="Times New Roman"/>
          <w:sz w:val="24"/>
          <w:szCs w:val="24"/>
          <w:u w:val="single"/>
        </w:rPr>
        <w:t>S</w:t>
      </w:r>
      <w:r w:rsidR="006B7D8B" w:rsidRPr="006B7D8B">
        <w:rPr>
          <w:rFonts w:ascii="Times New Roman" w:hAnsi="Times New Roman" w:cs="Times New Roman"/>
          <w:sz w:val="24"/>
          <w:szCs w:val="24"/>
          <w:u w:val="single"/>
        </w:rPr>
        <w:t>ynchronised infection</w:t>
      </w:r>
    </w:p>
    <w:p w:rsidR="008A63D8" w:rsidRDefault="00FE1F6C" w:rsidP="008A63D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To look at the </w:t>
      </w:r>
      <w:r w:rsidR="00E3362F">
        <w:rPr>
          <w:rFonts w:ascii="Times New Roman" w:hAnsi="Times New Roman" w:cs="Times New Roman"/>
          <w:sz w:val="24"/>
          <w:szCs w:val="24"/>
        </w:rPr>
        <w:t xml:space="preserve">translational </w:t>
      </w:r>
      <w:r>
        <w:rPr>
          <w:rFonts w:ascii="Times New Roman" w:hAnsi="Times New Roman" w:cs="Times New Roman"/>
          <w:sz w:val="24"/>
          <w:szCs w:val="24"/>
        </w:rPr>
        <w:t xml:space="preserve">changes during the </w:t>
      </w:r>
      <w:r w:rsidR="00E3362F">
        <w:rPr>
          <w:rFonts w:ascii="Times New Roman" w:hAnsi="Times New Roman" w:cs="Times New Roman"/>
          <w:sz w:val="24"/>
          <w:szCs w:val="24"/>
        </w:rPr>
        <w:t xml:space="preserve">EV-A71 </w:t>
      </w:r>
      <w:r>
        <w:rPr>
          <w:rFonts w:ascii="Times New Roman" w:hAnsi="Times New Roman" w:cs="Times New Roman"/>
          <w:sz w:val="24"/>
          <w:szCs w:val="24"/>
        </w:rPr>
        <w:t>viral infection,</w:t>
      </w:r>
      <w:r w:rsidR="00E3362F">
        <w:rPr>
          <w:rFonts w:ascii="Times New Roman" w:hAnsi="Times New Roman" w:cs="Times New Roman"/>
          <w:sz w:val="24"/>
          <w:szCs w:val="24"/>
        </w:rPr>
        <w:t xml:space="preserve"> the mRNA would </w:t>
      </w:r>
      <w:r w:rsidR="00EA23F1">
        <w:rPr>
          <w:rFonts w:ascii="Times New Roman" w:hAnsi="Times New Roman" w:cs="Times New Roman"/>
          <w:sz w:val="24"/>
          <w:szCs w:val="24"/>
        </w:rPr>
        <w:t>have to be</w:t>
      </w:r>
      <w:r w:rsidR="00E3362F">
        <w:rPr>
          <w:rFonts w:ascii="Times New Roman" w:hAnsi="Times New Roman" w:cs="Times New Roman"/>
          <w:sz w:val="24"/>
          <w:szCs w:val="24"/>
        </w:rPr>
        <w:t xml:space="preserve"> collected from lysates. However, it is important</w:t>
      </w:r>
      <w:r>
        <w:rPr>
          <w:rFonts w:ascii="Times New Roman" w:hAnsi="Times New Roman" w:cs="Times New Roman"/>
          <w:sz w:val="24"/>
          <w:szCs w:val="24"/>
        </w:rPr>
        <w:t xml:space="preserve"> to select specific timepoints </w:t>
      </w:r>
      <w:r>
        <w:rPr>
          <w:rFonts w:ascii="Times New Roman" w:hAnsi="Times New Roman" w:cs="Times New Roman"/>
          <w:sz w:val="24"/>
          <w:szCs w:val="24"/>
        </w:rPr>
        <w:lastRenderedPageBreak/>
        <w:t xml:space="preserve">that </w:t>
      </w:r>
      <w:r w:rsidR="00E3362F">
        <w:rPr>
          <w:rFonts w:ascii="Times New Roman" w:hAnsi="Times New Roman" w:cs="Times New Roman"/>
          <w:sz w:val="24"/>
          <w:szCs w:val="24"/>
        </w:rPr>
        <w:t xml:space="preserve">we want </w:t>
      </w:r>
      <w:r>
        <w:rPr>
          <w:rFonts w:ascii="Times New Roman" w:hAnsi="Times New Roman" w:cs="Times New Roman"/>
          <w:sz w:val="24"/>
          <w:szCs w:val="24"/>
        </w:rPr>
        <w:t xml:space="preserve">to </w:t>
      </w:r>
      <w:r w:rsidR="00E3362F">
        <w:rPr>
          <w:rFonts w:ascii="Times New Roman" w:hAnsi="Times New Roman" w:cs="Times New Roman"/>
          <w:sz w:val="24"/>
          <w:szCs w:val="24"/>
        </w:rPr>
        <w:t>collect these lysates from, ideally timepoints that have the greatest changes occurring during infection</w:t>
      </w:r>
      <w:r>
        <w:rPr>
          <w:rFonts w:ascii="Times New Roman" w:hAnsi="Times New Roman" w:cs="Times New Roman"/>
          <w:sz w:val="24"/>
          <w:szCs w:val="24"/>
        </w:rPr>
        <w:t>.</w:t>
      </w:r>
      <w:r w:rsidR="00E3362F">
        <w:rPr>
          <w:rFonts w:ascii="Times New Roman" w:hAnsi="Times New Roman" w:cs="Times New Roman"/>
          <w:sz w:val="24"/>
          <w:szCs w:val="24"/>
        </w:rPr>
        <w:t xml:space="preserve"> Hence, various assays would need to be done to understand roughly what is going on with the cells throughout the infection. </w:t>
      </w:r>
      <w:r w:rsidR="008A63D8">
        <w:rPr>
          <w:rFonts w:ascii="Times New Roman" w:hAnsi="Times New Roman" w:cs="Times New Roman"/>
          <w:sz w:val="24"/>
          <w:szCs w:val="24"/>
        </w:rPr>
        <w:t xml:space="preserve">However, as the virions may enter the cells at any time during the infection process, the observed profiles may not be an accurate representation of cells at </w:t>
      </w:r>
      <w:r w:rsidR="00ED7BE3">
        <w:rPr>
          <w:rFonts w:ascii="Times New Roman" w:hAnsi="Times New Roman" w:cs="Times New Roman"/>
          <w:sz w:val="24"/>
          <w:szCs w:val="24"/>
        </w:rPr>
        <w:t xml:space="preserve">a specific </w:t>
      </w:r>
      <w:r w:rsidR="008A63D8">
        <w:rPr>
          <w:rFonts w:ascii="Times New Roman" w:hAnsi="Times New Roman" w:cs="Times New Roman"/>
          <w:sz w:val="24"/>
          <w:szCs w:val="24"/>
        </w:rPr>
        <w:t xml:space="preserve">stage of infection. Hence, there was a need to ensure that the virions entered the cells </w:t>
      </w:r>
      <w:r w:rsidR="0039779E">
        <w:rPr>
          <w:rFonts w:ascii="Times New Roman" w:hAnsi="Times New Roman" w:cs="Times New Roman"/>
          <w:sz w:val="24"/>
          <w:szCs w:val="24"/>
        </w:rPr>
        <w:t>in a synchronised manner</w:t>
      </w:r>
      <w:r w:rsidR="008A63D8">
        <w:rPr>
          <w:rFonts w:ascii="Times New Roman" w:hAnsi="Times New Roman" w:cs="Times New Roman"/>
          <w:sz w:val="24"/>
          <w:szCs w:val="24"/>
        </w:rPr>
        <w:t xml:space="preserve">, and this can be done via a cold </w:t>
      </w:r>
      <w:r w:rsidR="00F93B6F">
        <w:rPr>
          <w:rFonts w:ascii="Times New Roman" w:hAnsi="Times New Roman" w:cs="Times New Roman"/>
          <w:sz w:val="24"/>
          <w:szCs w:val="24"/>
        </w:rPr>
        <w:t>synchronised infection</w:t>
      </w:r>
      <w:r w:rsidR="008A63D8">
        <w:rPr>
          <w:rFonts w:ascii="Times New Roman" w:hAnsi="Times New Roman" w:cs="Times New Roman"/>
          <w:sz w:val="24"/>
          <w:szCs w:val="24"/>
        </w:rPr>
        <w:t xml:space="preserve">. </w:t>
      </w:r>
    </w:p>
    <w:p w:rsidR="00F93B6F" w:rsidRDefault="00F93B6F" w:rsidP="001B4C65">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704850</wp:posOffset>
            </wp:positionH>
            <wp:positionV relativeFrom="paragraph">
              <wp:posOffset>178435</wp:posOffset>
            </wp:positionV>
            <wp:extent cx="4357370" cy="2048510"/>
            <wp:effectExtent l="1905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357370" cy="2048510"/>
                    </a:xfrm>
                    <a:prstGeom prst="rect">
                      <a:avLst/>
                    </a:prstGeom>
                    <a:noFill/>
                    <a:ln>
                      <a:noFill/>
                    </a:ln>
                  </pic:spPr>
                </pic:pic>
              </a:graphicData>
            </a:graphic>
          </wp:anchor>
        </w:drawing>
      </w:r>
    </w:p>
    <w:p w:rsidR="00F93B6F" w:rsidRDefault="00F93B6F" w:rsidP="001B4C65">
      <w:pPr>
        <w:spacing w:line="360" w:lineRule="auto"/>
        <w:ind w:firstLine="720"/>
        <w:rPr>
          <w:rFonts w:ascii="Times New Roman" w:hAnsi="Times New Roman" w:cs="Times New Roman"/>
          <w:sz w:val="24"/>
          <w:szCs w:val="24"/>
        </w:rPr>
      </w:pPr>
    </w:p>
    <w:p w:rsidR="00F93B6F" w:rsidRDefault="00F93B6F" w:rsidP="001B4C65">
      <w:pPr>
        <w:spacing w:line="360" w:lineRule="auto"/>
        <w:ind w:firstLine="720"/>
        <w:rPr>
          <w:rFonts w:ascii="Times New Roman" w:hAnsi="Times New Roman" w:cs="Times New Roman"/>
          <w:sz w:val="24"/>
          <w:szCs w:val="24"/>
        </w:rPr>
      </w:pPr>
    </w:p>
    <w:p w:rsidR="00F93B6F" w:rsidRDefault="00F93B6F" w:rsidP="001B4C65">
      <w:pPr>
        <w:spacing w:line="360" w:lineRule="auto"/>
        <w:ind w:firstLine="720"/>
        <w:rPr>
          <w:rFonts w:ascii="Times New Roman" w:hAnsi="Times New Roman" w:cs="Times New Roman"/>
          <w:sz w:val="24"/>
          <w:szCs w:val="24"/>
        </w:rPr>
      </w:pPr>
    </w:p>
    <w:p w:rsidR="00F93B6F" w:rsidRDefault="00F93B6F" w:rsidP="001B4C65">
      <w:pPr>
        <w:spacing w:line="360" w:lineRule="auto"/>
        <w:ind w:firstLine="720"/>
        <w:rPr>
          <w:rFonts w:ascii="Times New Roman" w:hAnsi="Times New Roman" w:cs="Times New Roman"/>
          <w:sz w:val="24"/>
          <w:szCs w:val="24"/>
        </w:rPr>
      </w:pPr>
    </w:p>
    <w:p w:rsidR="00482B5C" w:rsidRDefault="00B865C4" w:rsidP="001B4C65">
      <w:pPr>
        <w:spacing w:line="360" w:lineRule="auto"/>
        <w:ind w:firstLine="720"/>
        <w:rPr>
          <w:rFonts w:ascii="Times New Roman" w:hAnsi="Times New Roman" w:cs="Times New Roman"/>
          <w:sz w:val="24"/>
          <w:szCs w:val="24"/>
        </w:rPr>
      </w:pPr>
      <w:r w:rsidRPr="00B865C4">
        <w:rPr>
          <w:rFonts w:ascii="Times New Roman" w:hAnsi="Times New Roman" w:cs="Times New Roman"/>
          <w:noProof/>
          <w:sz w:val="24"/>
          <w:szCs w:val="24"/>
          <w:u w:val="single"/>
          <w:lang w:val="en-US" w:eastAsia="zh-TW"/>
        </w:rPr>
        <w:pict>
          <v:shape id="_x0000_s1028" type="#_x0000_t202" style="position:absolute;left:0;text-align:left;margin-left:10.15pt;margin-top:22.9pt;width:435.05pt;height:32.65pt;z-index:251660288;mso-height-percent:200;mso-height-percent:200;mso-width-relative:margin;mso-height-relative:margin" filled="f" stroked="f">
            <v:textbox style="mso-fit-shape-to-text:t">
              <w:txbxContent>
                <w:p w:rsidR="00C42C31" w:rsidRPr="00915A54" w:rsidRDefault="00C42C31">
                  <w:pPr>
                    <w:rPr>
                      <w:rFonts w:ascii="Times New Roman" w:hAnsi="Times New Roman" w:cs="Times New Roman"/>
                      <w:b/>
                    </w:rPr>
                  </w:pPr>
                  <w:r w:rsidRPr="00915A54">
                    <w:rPr>
                      <w:rFonts w:ascii="Times New Roman" w:hAnsi="Times New Roman" w:cs="Times New Roman"/>
                      <w:b/>
                    </w:rPr>
                    <w:t xml:space="preserve">Figure 1: Outline of cold synchronised infection protocol. </w:t>
                  </w:r>
                </w:p>
              </w:txbxContent>
            </v:textbox>
          </v:shape>
        </w:pict>
      </w:r>
    </w:p>
    <w:p w:rsidR="00482B5C" w:rsidRDefault="00482B5C" w:rsidP="001B4C65">
      <w:pPr>
        <w:spacing w:line="360" w:lineRule="auto"/>
        <w:ind w:firstLine="720"/>
        <w:rPr>
          <w:rFonts w:ascii="Times New Roman" w:hAnsi="Times New Roman" w:cs="Times New Roman"/>
          <w:sz w:val="24"/>
          <w:szCs w:val="24"/>
        </w:rPr>
      </w:pPr>
    </w:p>
    <w:p w:rsidR="008A63D8" w:rsidRDefault="008A63D8" w:rsidP="001B4C6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Briefly, </w:t>
      </w:r>
      <w:r w:rsidR="00F93B6F">
        <w:rPr>
          <w:rFonts w:ascii="Times New Roman" w:hAnsi="Times New Roman" w:cs="Times New Roman"/>
          <w:sz w:val="24"/>
          <w:szCs w:val="24"/>
        </w:rPr>
        <w:t>RD</w:t>
      </w:r>
      <w:r>
        <w:rPr>
          <w:rFonts w:ascii="Times New Roman" w:hAnsi="Times New Roman" w:cs="Times New Roman"/>
          <w:sz w:val="24"/>
          <w:szCs w:val="24"/>
        </w:rPr>
        <w:t xml:space="preserve"> cells were seeded </w:t>
      </w:r>
      <w:r w:rsidR="00323C8F">
        <w:rPr>
          <w:rFonts w:ascii="Times New Roman" w:hAnsi="Times New Roman" w:cs="Times New Roman"/>
          <w:sz w:val="24"/>
          <w:szCs w:val="24"/>
        </w:rPr>
        <w:t xml:space="preserve">in a 15cm dish </w:t>
      </w:r>
      <w:r>
        <w:rPr>
          <w:rFonts w:ascii="Times New Roman" w:hAnsi="Times New Roman" w:cs="Times New Roman"/>
          <w:sz w:val="24"/>
          <w:szCs w:val="24"/>
        </w:rPr>
        <w:t>the day before infection to achieve a confluency of ~</w:t>
      </w:r>
      <w:r w:rsidR="00B3373C">
        <w:rPr>
          <w:rFonts w:ascii="Times New Roman" w:hAnsi="Times New Roman" w:cs="Times New Roman"/>
          <w:sz w:val="24"/>
          <w:szCs w:val="24"/>
        </w:rPr>
        <w:t>70-80</w:t>
      </w:r>
      <w:r>
        <w:rPr>
          <w:rFonts w:ascii="Times New Roman" w:hAnsi="Times New Roman" w:cs="Times New Roman"/>
          <w:sz w:val="24"/>
          <w:szCs w:val="24"/>
        </w:rPr>
        <w:t xml:space="preserve">%. </w:t>
      </w:r>
      <w:r w:rsidR="00323C8F">
        <w:rPr>
          <w:rFonts w:ascii="Times New Roman" w:hAnsi="Times New Roman" w:cs="Times New Roman"/>
          <w:sz w:val="24"/>
          <w:szCs w:val="24"/>
        </w:rPr>
        <w:t>A glass cover slip was put into the dish before the cells were seeded in order to obtain a sample of cells to be used for staining.</w:t>
      </w:r>
      <w:r>
        <w:rPr>
          <w:rFonts w:ascii="Times New Roman" w:hAnsi="Times New Roman" w:cs="Times New Roman"/>
          <w:sz w:val="24"/>
          <w:szCs w:val="24"/>
        </w:rPr>
        <w:t xml:space="preserve"> To synchronise the infection, cells are pre-chilled at 4°c for 15 minutes.</w:t>
      </w:r>
      <w:r w:rsidR="00AE1D85">
        <w:rPr>
          <w:rFonts w:ascii="Times New Roman" w:hAnsi="Times New Roman" w:cs="Times New Roman"/>
          <w:sz w:val="24"/>
          <w:szCs w:val="24"/>
        </w:rPr>
        <w:t xml:space="preserve"> Next,</w:t>
      </w:r>
      <w:r w:rsidR="00D04883">
        <w:rPr>
          <w:rFonts w:ascii="Times New Roman" w:hAnsi="Times New Roman" w:cs="Times New Roman"/>
          <w:sz w:val="24"/>
          <w:szCs w:val="24"/>
        </w:rPr>
        <w:t xml:space="preserve"> chilled </w:t>
      </w:r>
      <w:r w:rsidR="00ED7BE3">
        <w:rPr>
          <w:rFonts w:ascii="Times New Roman" w:hAnsi="Times New Roman" w:cs="Times New Roman"/>
          <w:sz w:val="24"/>
          <w:szCs w:val="24"/>
        </w:rPr>
        <w:t>serum-</w:t>
      </w:r>
      <w:r w:rsidR="00D04883">
        <w:rPr>
          <w:rFonts w:ascii="Times New Roman" w:hAnsi="Times New Roman" w:cs="Times New Roman"/>
          <w:sz w:val="24"/>
          <w:szCs w:val="24"/>
        </w:rPr>
        <w:t>free media containing the virus</w:t>
      </w:r>
      <w:r w:rsidR="00177E11">
        <w:rPr>
          <w:rFonts w:ascii="Times New Roman" w:hAnsi="Times New Roman" w:cs="Times New Roman"/>
          <w:sz w:val="24"/>
          <w:szCs w:val="24"/>
        </w:rPr>
        <w:t xml:space="preserve"> (to achieve an MOI of 10)</w:t>
      </w:r>
      <w:r w:rsidR="00D04883">
        <w:rPr>
          <w:rFonts w:ascii="Times New Roman" w:hAnsi="Times New Roman" w:cs="Times New Roman"/>
          <w:sz w:val="24"/>
          <w:szCs w:val="24"/>
        </w:rPr>
        <w:t xml:space="preserve"> is added to the cells, and incubated again at 4°c for 30 minutes, </w:t>
      </w:r>
      <w:r w:rsidR="00177E11">
        <w:rPr>
          <w:rFonts w:ascii="Times New Roman" w:hAnsi="Times New Roman" w:cs="Times New Roman"/>
          <w:sz w:val="24"/>
          <w:szCs w:val="24"/>
        </w:rPr>
        <w:t>rocking every 10</w:t>
      </w:r>
      <w:r w:rsidR="00EF2624">
        <w:rPr>
          <w:rFonts w:ascii="Times New Roman" w:hAnsi="Times New Roman" w:cs="Times New Roman"/>
          <w:sz w:val="24"/>
          <w:szCs w:val="24"/>
        </w:rPr>
        <w:t xml:space="preserve"> </w:t>
      </w:r>
      <w:r w:rsidR="00177E11">
        <w:rPr>
          <w:rFonts w:ascii="Times New Roman" w:hAnsi="Times New Roman" w:cs="Times New Roman"/>
          <w:sz w:val="24"/>
          <w:szCs w:val="24"/>
        </w:rPr>
        <w:t>minutes. The</w:t>
      </w:r>
      <w:r w:rsidR="00D04883">
        <w:rPr>
          <w:rFonts w:ascii="Times New Roman" w:hAnsi="Times New Roman" w:cs="Times New Roman"/>
          <w:sz w:val="24"/>
          <w:szCs w:val="24"/>
        </w:rPr>
        <w:t xml:space="preserve"> </w:t>
      </w:r>
      <w:r w:rsidR="00ED7BE3">
        <w:rPr>
          <w:rFonts w:ascii="Times New Roman" w:hAnsi="Times New Roman" w:cs="Times New Roman"/>
          <w:sz w:val="24"/>
          <w:szCs w:val="24"/>
        </w:rPr>
        <w:t xml:space="preserve">cells are then shifted back to 37°c for 1 hour, rocking every 15 minutes. </w:t>
      </w:r>
      <w:r w:rsidR="00177E11">
        <w:rPr>
          <w:rFonts w:ascii="Times New Roman" w:hAnsi="Times New Roman" w:cs="Times New Roman"/>
          <w:sz w:val="24"/>
          <w:szCs w:val="24"/>
        </w:rPr>
        <w:t xml:space="preserve">Finally, the cells are rinsed with pre-warmed PBS to remove any remaining adherent virions, and low serum media (2% FBS) is added back to the cells before incubating at 37°c again. </w:t>
      </w:r>
    </w:p>
    <w:p w:rsidR="000A350D" w:rsidRPr="000A350D" w:rsidRDefault="00652842" w:rsidP="000A350D">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t>2.1.2</w:t>
      </w:r>
      <w:r w:rsidRPr="00652842">
        <w:rPr>
          <w:rFonts w:ascii="Times New Roman" w:hAnsi="Times New Roman" w:cs="Times New Roman"/>
          <w:sz w:val="24"/>
          <w:szCs w:val="24"/>
        </w:rPr>
        <w:tab/>
      </w:r>
      <w:r w:rsidR="000A350D" w:rsidRPr="000A350D">
        <w:rPr>
          <w:rFonts w:ascii="Times New Roman" w:hAnsi="Times New Roman" w:cs="Times New Roman"/>
          <w:sz w:val="24"/>
          <w:szCs w:val="24"/>
          <w:u w:val="single"/>
        </w:rPr>
        <w:t>Immunofluorescence</w:t>
      </w:r>
    </w:p>
    <w:p w:rsidR="000A350D" w:rsidRDefault="000A350D" w:rsidP="001B4C6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An immunofluorescence assay was used to follow the changes in amount of viral proteins present in the cell throughout infection. Prior to this, the cells are fixed with methanol either </w:t>
      </w:r>
      <w:r w:rsidR="00D65067">
        <w:rPr>
          <w:rFonts w:ascii="Times New Roman" w:hAnsi="Times New Roman" w:cs="Times New Roman"/>
          <w:sz w:val="24"/>
          <w:szCs w:val="24"/>
        </w:rPr>
        <w:t>on</w:t>
      </w:r>
      <w:r>
        <w:rPr>
          <w:rFonts w:ascii="Times New Roman" w:hAnsi="Times New Roman" w:cs="Times New Roman"/>
          <w:sz w:val="24"/>
          <w:szCs w:val="24"/>
        </w:rPr>
        <w:t xml:space="preserve"> a cover slip or in a 6 well dish, and stored in Phosphate Buffered Saline (PBS) at 4°c. To stain the cells, the PBS is removed and the cells are </w:t>
      </w:r>
      <w:r w:rsidR="008901E6">
        <w:rPr>
          <w:rFonts w:ascii="Times New Roman" w:hAnsi="Times New Roman" w:cs="Times New Roman"/>
          <w:sz w:val="24"/>
          <w:szCs w:val="24"/>
        </w:rPr>
        <w:t>incubated</w:t>
      </w:r>
      <w:r w:rsidR="00E237CD">
        <w:rPr>
          <w:rFonts w:ascii="Times New Roman" w:hAnsi="Times New Roman" w:cs="Times New Roman"/>
          <w:sz w:val="24"/>
          <w:szCs w:val="24"/>
        </w:rPr>
        <w:t xml:space="preserve"> with </w:t>
      </w:r>
      <w:r w:rsidR="008901E6">
        <w:rPr>
          <w:rFonts w:ascii="Times New Roman" w:hAnsi="Times New Roman" w:cs="Times New Roman"/>
          <w:sz w:val="24"/>
          <w:szCs w:val="24"/>
        </w:rPr>
        <w:t xml:space="preserve">mouse </w:t>
      </w:r>
      <w:r w:rsidR="00E237CD">
        <w:rPr>
          <w:rFonts w:ascii="Times New Roman" w:hAnsi="Times New Roman" w:cs="Times New Roman"/>
          <w:sz w:val="24"/>
          <w:szCs w:val="24"/>
        </w:rPr>
        <w:sym w:font="Symbol" w:char="F061"/>
      </w:r>
      <w:r w:rsidR="00E237CD">
        <w:rPr>
          <w:rFonts w:ascii="Times New Roman" w:hAnsi="Times New Roman" w:cs="Times New Roman"/>
          <w:sz w:val="24"/>
          <w:szCs w:val="24"/>
        </w:rPr>
        <w:t>-VP2 (MAB979, Merck; 1:1000)</w:t>
      </w:r>
      <w:r w:rsidR="008901E6">
        <w:rPr>
          <w:rFonts w:ascii="Times New Roman" w:hAnsi="Times New Roman" w:cs="Times New Roman"/>
          <w:sz w:val="24"/>
          <w:szCs w:val="24"/>
        </w:rPr>
        <w:t>, diluted in PBS</w:t>
      </w:r>
      <w:r w:rsidR="00E237CD">
        <w:rPr>
          <w:rFonts w:ascii="Times New Roman" w:hAnsi="Times New Roman" w:cs="Times New Roman"/>
          <w:sz w:val="24"/>
          <w:szCs w:val="24"/>
        </w:rPr>
        <w:t xml:space="preserve">. </w:t>
      </w:r>
      <w:r w:rsidR="008901E6">
        <w:rPr>
          <w:rFonts w:ascii="Times New Roman" w:hAnsi="Times New Roman" w:cs="Times New Roman"/>
          <w:sz w:val="24"/>
          <w:szCs w:val="24"/>
        </w:rPr>
        <w:t xml:space="preserve">The cells are kept in the dark, and rocked </w:t>
      </w:r>
      <w:r w:rsidR="008901E6">
        <w:rPr>
          <w:rFonts w:ascii="Times New Roman" w:hAnsi="Times New Roman" w:cs="Times New Roman"/>
          <w:sz w:val="24"/>
          <w:szCs w:val="24"/>
        </w:rPr>
        <w:lastRenderedPageBreak/>
        <w:t xml:space="preserve">for 2 hours. Next, the cells are washed twice with PBS, and incubated with rabbit </w:t>
      </w:r>
      <w:r w:rsidR="008901E6">
        <w:rPr>
          <w:rFonts w:ascii="Times New Roman" w:hAnsi="Times New Roman" w:cs="Times New Roman"/>
          <w:sz w:val="24"/>
          <w:szCs w:val="24"/>
        </w:rPr>
        <w:sym w:font="Symbol" w:char="F061"/>
      </w:r>
      <w:r w:rsidR="008901E6">
        <w:rPr>
          <w:rFonts w:ascii="Times New Roman" w:hAnsi="Times New Roman" w:cs="Times New Roman"/>
          <w:sz w:val="24"/>
          <w:szCs w:val="24"/>
        </w:rPr>
        <w:t>-mouse (1:200) for 2 hour</w:t>
      </w:r>
      <w:r w:rsidR="00D65067">
        <w:rPr>
          <w:rFonts w:ascii="Times New Roman" w:hAnsi="Times New Roman" w:cs="Times New Roman"/>
          <w:sz w:val="24"/>
          <w:szCs w:val="24"/>
        </w:rPr>
        <w:t>s</w:t>
      </w:r>
      <w:r w:rsidR="008901E6">
        <w:rPr>
          <w:rFonts w:ascii="Times New Roman" w:hAnsi="Times New Roman" w:cs="Times New Roman"/>
          <w:sz w:val="24"/>
          <w:szCs w:val="24"/>
        </w:rPr>
        <w:t>.</w:t>
      </w:r>
      <w:r w:rsidR="001E4B81">
        <w:rPr>
          <w:rFonts w:ascii="Times New Roman" w:hAnsi="Times New Roman" w:cs="Times New Roman"/>
          <w:sz w:val="24"/>
          <w:szCs w:val="24"/>
        </w:rPr>
        <w:t xml:space="preserve"> T</w:t>
      </w:r>
      <w:r w:rsidR="008901E6">
        <w:rPr>
          <w:rFonts w:ascii="Times New Roman" w:hAnsi="Times New Roman" w:cs="Times New Roman"/>
          <w:sz w:val="24"/>
          <w:szCs w:val="24"/>
        </w:rPr>
        <w:t>he cells are washed again, before incubating for 15 minutes with Hoechst 33</w:t>
      </w:r>
      <w:r w:rsidR="001E4B81">
        <w:rPr>
          <w:rFonts w:ascii="Times New Roman" w:hAnsi="Times New Roman" w:cs="Times New Roman"/>
          <w:sz w:val="24"/>
          <w:szCs w:val="24"/>
        </w:rPr>
        <w:t>342 to stain for the nucleus. Finally the cells are washed again before visualising.</w:t>
      </w:r>
    </w:p>
    <w:p w:rsidR="001B4C65" w:rsidRDefault="008901E6" w:rsidP="001B4C6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Operetta </w:t>
      </w:r>
      <w:r w:rsidR="00D65067">
        <w:rPr>
          <w:rFonts w:ascii="Times New Roman" w:hAnsi="Times New Roman" w:cs="Times New Roman"/>
          <w:sz w:val="24"/>
          <w:szCs w:val="24"/>
        </w:rPr>
        <w:t xml:space="preserve">and Columbus </w:t>
      </w:r>
      <w:r w:rsidR="00234C90">
        <w:rPr>
          <w:rFonts w:ascii="Times New Roman" w:hAnsi="Times New Roman" w:cs="Times New Roman"/>
          <w:sz w:val="24"/>
          <w:szCs w:val="24"/>
        </w:rPr>
        <w:t>system (Perkin Elmer) wa</w:t>
      </w:r>
      <w:r>
        <w:rPr>
          <w:rFonts w:ascii="Times New Roman" w:hAnsi="Times New Roman" w:cs="Times New Roman"/>
          <w:sz w:val="24"/>
          <w:szCs w:val="24"/>
        </w:rPr>
        <w:t>s used to visualise the cells</w:t>
      </w:r>
      <w:r w:rsidR="00D65067">
        <w:rPr>
          <w:rFonts w:ascii="Times New Roman" w:hAnsi="Times New Roman" w:cs="Times New Roman"/>
          <w:sz w:val="24"/>
          <w:szCs w:val="24"/>
        </w:rPr>
        <w:t xml:space="preserve"> and </w:t>
      </w:r>
      <w:r>
        <w:rPr>
          <w:rFonts w:ascii="Times New Roman" w:hAnsi="Times New Roman" w:cs="Times New Roman"/>
          <w:sz w:val="24"/>
          <w:szCs w:val="24"/>
        </w:rPr>
        <w:t>to process the images</w:t>
      </w:r>
      <w:r w:rsidR="00D65067">
        <w:rPr>
          <w:rFonts w:ascii="Times New Roman" w:hAnsi="Times New Roman" w:cs="Times New Roman"/>
          <w:sz w:val="24"/>
          <w:szCs w:val="24"/>
        </w:rPr>
        <w:t xml:space="preserve"> respectively</w:t>
      </w:r>
      <w:r>
        <w:rPr>
          <w:rFonts w:ascii="Times New Roman" w:hAnsi="Times New Roman" w:cs="Times New Roman"/>
          <w:sz w:val="24"/>
          <w:szCs w:val="24"/>
        </w:rPr>
        <w:t xml:space="preserve">. </w:t>
      </w:r>
      <w:r w:rsidR="007934BF">
        <w:rPr>
          <w:rFonts w:ascii="Times New Roman" w:hAnsi="Times New Roman" w:cs="Times New Roman"/>
          <w:sz w:val="24"/>
          <w:szCs w:val="24"/>
        </w:rPr>
        <w:t>While u</w:t>
      </w:r>
      <w:r>
        <w:rPr>
          <w:rFonts w:ascii="Times New Roman" w:hAnsi="Times New Roman" w:cs="Times New Roman"/>
          <w:sz w:val="24"/>
          <w:szCs w:val="24"/>
        </w:rPr>
        <w:t xml:space="preserve">sing the Hoechst stain to count the number of cells present, the VP2 stain </w:t>
      </w:r>
      <w:r w:rsidR="007934BF">
        <w:rPr>
          <w:rFonts w:ascii="Times New Roman" w:hAnsi="Times New Roman" w:cs="Times New Roman"/>
          <w:sz w:val="24"/>
          <w:szCs w:val="24"/>
        </w:rPr>
        <w:t xml:space="preserve">was used </w:t>
      </w:r>
      <w:r w:rsidR="00D65067">
        <w:rPr>
          <w:rFonts w:ascii="Times New Roman" w:hAnsi="Times New Roman" w:cs="Times New Roman"/>
          <w:sz w:val="24"/>
          <w:szCs w:val="24"/>
        </w:rPr>
        <w:t>to</w:t>
      </w:r>
      <w:r>
        <w:rPr>
          <w:rFonts w:ascii="Times New Roman" w:hAnsi="Times New Roman" w:cs="Times New Roman"/>
          <w:sz w:val="24"/>
          <w:szCs w:val="24"/>
        </w:rPr>
        <w:t xml:space="preserve"> </w:t>
      </w:r>
      <w:r w:rsidR="007934BF">
        <w:rPr>
          <w:rFonts w:ascii="Times New Roman" w:hAnsi="Times New Roman" w:cs="Times New Roman"/>
          <w:sz w:val="24"/>
          <w:szCs w:val="24"/>
        </w:rPr>
        <w:t>monitor</w:t>
      </w:r>
      <w:r>
        <w:rPr>
          <w:rFonts w:ascii="Times New Roman" w:hAnsi="Times New Roman" w:cs="Times New Roman"/>
          <w:sz w:val="24"/>
          <w:szCs w:val="24"/>
        </w:rPr>
        <w:t xml:space="preserve"> the production of the viral proteins as the cell is being infected. The two values can then be used to follow the progress of infection. </w:t>
      </w:r>
    </w:p>
    <w:p w:rsidR="00D65067" w:rsidRPr="00D65067" w:rsidRDefault="00652842" w:rsidP="00323C8F">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t>2.1.3</w:t>
      </w:r>
      <w:r w:rsidRPr="00652842">
        <w:rPr>
          <w:rFonts w:ascii="Times New Roman" w:hAnsi="Times New Roman" w:cs="Times New Roman"/>
          <w:sz w:val="24"/>
          <w:szCs w:val="24"/>
        </w:rPr>
        <w:tab/>
      </w:r>
      <w:r w:rsidR="00D65067" w:rsidRPr="00D65067">
        <w:rPr>
          <w:rFonts w:ascii="Times New Roman" w:hAnsi="Times New Roman" w:cs="Times New Roman"/>
          <w:sz w:val="24"/>
          <w:szCs w:val="24"/>
          <w:u w:val="single"/>
        </w:rPr>
        <w:t>Growth Kinetics</w:t>
      </w:r>
      <w:r w:rsidR="00F9011B">
        <w:rPr>
          <w:rFonts w:ascii="Times New Roman" w:hAnsi="Times New Roman" w:cs="Times New Roman"/>
          <w:sz w:val="24"/>
          <w:szCs w:val="24"/>
          <w:u w:val="single"/>
        </w:rPr>
        <w:t xml:space="preserve"> </w:t>
      </w:r>
    </w:p>
    <w:p w:rsidR="001B4C65" w:rsidRPr="00B44D12" w:rsidRDefault="00B44D12" w:rsidP="00323C8F">
      <w:pPr>
        <w:spacing w:line="360" w:lineRule="auto"/>
        <w:rPr>
          <w:rFonts w:ascii="Times New Roman" w:hAnsi="Times New Roman" w:cs="Times New Roman"/>
          <w:sz w:val="24"/>
          <w:szCs w:val="24"/>
        </w:rPr>
      </w:pPr>
      <w:r w:rsidRPr="00B44D12">
        <w:rPr>
          <w:rFonts w:ascii="Times New Roman" w:hAnsi="Times New Roman" w:cs="Times New Roman"/>
          <w:sz w:val="24"/>
          <w:szCs w:val="24"/>
        </w:rPr>
        <w:tab/>
      </w:r>
      <w:r>
        <w:rPr>
          <w:rFonts w:ascii="Times New Roman" w:hAnsi="Times New Roman" w:cs="Times New Roman"/>
          <w:sz w:val="24"/>
          <w:szCs w:val="24"/>
        </w:rPr>
        <w:t xml:space="preserve">While the change in amount of viral proteins can be </w:t>
      </w:r>
      <w:r w:rsidR="00323C8F">
        <w:rPr>
          <w:rFonts w:ascii="Times New Roman" w:hAnsi="Times New Roman" w:cs="Times New Roman"/>
          <w:sz w:val="24"/>
          <w:szCs w:val="24"/>
        </w:rPr>
        <w:t>monitored</w:t>
      </w:r>
      <w:r>
        <w:rPr>
          <w:rFonts w:ascii="Times New Roman" w:hAnsi="Times New Roman" w:cs="Times New Roman"/>
          <w:sz w:val="24"/>
          <w:szCs w:val="24"/>
        </w:rPr>
        <w:t xml:space="preserve"> using </w:t>
      </w:r>
      <w:r w:rsidR="00290324">
        <w:rPr>
          <w:rFonts w:ascii="Times New Roman" w:hAnsi="Times New Roman" w:cs="Times New Roman"/>
          <w:sz w:val="24"/>
          <w:szCs w:val="24"/>
        </w:rPr>
        <w:t>th</w:t>
      </w:r>
      <w:r w:rsidR="00323C8F">
        <w:rPr>
          <w:rFonts w:ascii="Times New Roman" w:hAnsi="Times New Roman" w:cs="Times New Roman"/>
          <w:sz w:val="24"/>
          <w:szCs w:val="24"/>
        </w:rPr>
        <w:t xml:space="preserve">e immunofluorescence assay, it does not say anything about the production of infectious particles. Hence, to check for this, a growth kinetics </w:t>
      </w:r>
      <w:r w:rsidR="001E4B81">
        <w:rPr>
          <w:rFonts w:ascii="Times New Roman" w:hAnsi="Times New Roman" w:cs="Times New Roman"/>
          <w:sz w:val="24"/>
          <w:szCs w:val="24"/>
        </w:rPr>
        <w:t xml:space="preserve">plot </w:t>
      </w:r>
      <w:r w:rsidR="00323C8F">
        <w:rPr>
          <w:rFonts w:ascii="Times New Roman" w:hAnsi="Times New Roman" w:cs="Times New Roman"/>
          <w:sz w:val="24"/>
          <w:szCs w:val="24"/>
        </w:rPr>
        <w:t xml:space="preserve">was done. Briefly, </w:t>
      </w:r>
      <w:r w:rsidR="00EF2624">
        <w:rPr>
          <w:rFonts w:ascii="Times New Roman" w:hAnsi="Times New Roman" w:cs="Times New Roman"/>
          <w:sz w:val="24"/>
          <w:szCs w:val="24"/>
        </w:rPr>
        <w:t xml:space="preserve">a </w:t>
      </w:r>
      <w:r w:rsidR="001E4B81">
        <w:rPr>
          <w:rFonts w:ascii="Times New Roman" w:hAnsi="Times New Roman" w:cs="Times New Roman"/>
          <w:sz w:val="24"/>
          <w:szCs w:val="24"/>
        </w:rPr>
        <w:t>15cm dish</w:t>
      </w:r>
      <w:r w:rsidR="00323C8F">
        <w:rPr>
          <w:rFonts w:ascii="Times New Roman" w:hAnsi="Times New Roman" w:cs="Times New Roman"/>
          <w:sz w:val="24"/>
          <w:szCs w:val="24"/>
        </w:rPr>
        <w:t xml:space="preserve"> of cells </w:t>
      </w:r>
      <w:r w:rsidR="00EF2624">
        <w:rPr>
          <w:rFonts w:ascii="Times New Roman" w:hAnsi="Times New Roman" w:cs="Times New Roman"/>
          <w:sz w:val="24"/>
          <w:szCs w:val="24"/>
        </w:rPr>
        <w:t>is</w:t>
      </w:r>
      <w:r w:rsidR="00323C8F">
        <w:rPr>
          <w:rFonts w:ascii="Times New Roman" w:hAnsi="Times New Roman" w:cs="Times New Roman"/>
          <w:sz w:val="24"/>
          <w:szCs w:val="24"/>
        </w:rPr>
        <w:t xml:space="preserve"> used for each timepoint. The cells are infected, and at each timepoint, the cells are frozen for 1 hour and left to thaw for 15 minutes. This is done for a total of 3 times, and the lysates are then collected to be used for a plaque assay. </w:t>
      </w:r>
      <w:r w:rsidR="008F499D">
        <w:rPr>
          <w:rFonts w:ascii="Times New Roman" w:hAnsi="Times New Roman" w:cs="Times New Roman"/>
          <w:sz w:val="24"/>
          <w:szCs w:val="24"/>
        </w:rPr>
        <w:t xml:space="preserve">The </w:t>
      </w:r>
      <w:r w:rsidR="00E3362F">
        <w:rPr>
          <w:rFonts w:ascii="Times New Roman" w:hAnsi="Times New Roman" w:cs="Times New Roman"/>
          <w:sz w:val="24"/>
          <w:szCs w:val="24"/>
        </w:rPr>
        <w:t>number of plaques formed at each timepoint is</w:t>
      </w:r>
      <w:r w:rsidR="008F499D">
        <w:rPr>
          <w:rFonts w:ascii="Times New Roman" w:hAnsi="Times New Roman" w:cs="Times New Roman"/>
          <w:sz w:val="24"/>
          <w:szCs w:val="24"/>
        </w:rPr>
        <w:t xml:space="preserve"> then used to plot the growth kinetics curve, indicating the amount of infectious particles that can be</w:t>
      </w:r>
      <w:r w:rsidR="001E4B81">
        <w:rPr>
          <w:rFonts w:ascii="Times New Roman" w:hAnsi="Times New Roman" w:cs="Times New Roman"/>
          <w:sz w:val="24"/>
          <w:szCs w:val="24"/>
        </w:rPr>
        <w:t xml:space="preserve"> collected from each timepoint. </w:t>
      </w:r>
    </w:p>
    <w:p w:rsidR="001B4C65" w:rsidRDefault="00652842" w:rsidP="00323C8F">
      <w:pPr>
        <w:spacing w:line="360" w:lineRule="auto"/>
        <w:rPr>
          <w:rFonts w:ascii="Times New Roman" w:hAnsi="Times New Roman" w:cs="Times New Roman"/>
          <w:sz w:val="24"/>
          <w:szCs w:val="24"/>
          <w:u w:val="single"/>
        </w:rPr>
      </w:pPr>
      <w:r w:rsidRPr="00652842">
        <w:rPr>
          <w:rFonts w:ascii="Times New Roman" w:hAnsi="Times New Roman" w:cs="Times New Roman"/>
          <w:sz w:val="24"/>
          <w:szCs w:val="24"/>
        </w:rPr>
        <w:t>2.1.4</w:t>
      </w:r>
      <w:r w:rsidRPr="00652842">
        <w:rPr>
          <w:rFonts w:ascii="Times New Roman" w:hAnsi="Times New Roman" w:cs="Times New Roman"/>
          <w:sz w:val="24"/>
          <w:szCs w:val="24"/>
        </w:rPr>
        <w:tab/>
      </w:r>
      <w:r w:rsidR="00B90DE3">
        <w:rPr>
          <w:rFonts w:ascii="Times New Roman" w:hAnsi="Times New Roman" w:cs="Times New Roman"/>
          <w:sz w:val="24"/>
          <w:szCs w:val="24"/>
          <w:u w:val="single"/>
        </w:rPr>
        <w:t>Western Blot</w:t>
      </w:r>
    </w:p>
    <w:p w:rsidR="00BB3541" w:rsidRDefault="00B90DE3" w:rsidP="00FE1F6C">
      <w:pPr>
        <w:spacing w:line="360" w:lineRule="auto"/>
        <w:ind w:firstLine="720"/>
        <w:rPr>
          <w:rFonts w:ascii="Times New Roman" w:hAnsi="Times New Roman" w:cs="Times New Roman"/>
          <w:sz w:val="24"/>
          <w:szCs w:val="24"/>
        </w:rPr>
      </w:pPr>
      <w:r w:rsidRPr="00B90DE3">
        <w:rPr>
          <w:rFonts w:ascii="Times New Roman" w:hAnsi="Times New Roman" w:cs="Times New Roman"/>
          <w:sz w:val="24"/>
          <w:szCs w:val="24"/>
        </w:rPr>
        <w:t>Along</w:t>
      </w:r>
      <w:r>
        <w:rPr>
          <w:rFonts w:ascii="Times New Roman" w:hAnsi="Times New Roman" w:cs="Times New Roman"/>
          <w:sz w:val="24"/>
          <w:szCs w:val="24"/>
        </w:rPr>
        <w:t xml:space="preserve"> with the immunofluorescence assay being done, a western blot was done to </w:t>
      </w:r>
      <w:r w:rsidR="00285035">
        <w:rPr>
          <w:rFonts w:ascii="Times New Roman" w:hAnsi="Times New Roman" w:cs="Times New Roman"/>
          <w:sz w:val="24"/>
          <w:szCs w:val="24"/>
        </w:rPr>
        <w:t>monitor</w:t>
      </w:r>
      <w:r>
        <w:rPr>
          <w:rFonts w:ascii="Times New Roman" w:hAnsi="Times New Roman" w:cs="Times New Roman"/>
          <w:sz w:val="24"/>
          <w:szCs w:val="24"/>
        </w:rPr>
        <w:t xml:space="preserve"> the changes in the production of </w:t>
      </w:r>
      <w:r w:rsidR="004507BE">
        <w:rPr>
          <w:rFonts w:ascii="Times New Roman" w:hAnsi="Times New Roman" w:cs="Times New Roman"/>
          <w:sz w:val="24"/>
          <w:szCs w:val="24"/>
        </w:rPr>
        <w:t xml:space="preserve">viral proteins collectively from a plate of cells. </w:t>
      </w:r>
      <w:r w:rsidR="002F796C">
        <w:rPr>
          <w:rFonts w:ascii="Times New Roman" w:hAnsi="Times New Roman" w:cs="Times New Roman"/>
          <w:sz w:val="24"/>
          <w:szCs w:val="24"/>
        </w:rPr>
        <w:t xml:space="preserve">At the appropriate timepoint, </w:t>
      </w:r>
      <w:r w:rsidR="00BB3541">
        <w:rPr>
          <w:rFonts w:ascii="Times New Roman" w:hAnsi="Times New Roman" w:cs="Times New Roman"/>
          <w:sz w:val="24"/>
          <w:szCs w:val="24"/>
        </w:rPr>
        <w:t>cycloheximide (CHX, Sigma-Aldrich) was added to the cells</w:t>
      </w:r>
      <w:r w:rsidR="001E4B81">
        <w:rPr>
          <w:rFonts w:ascii="Times New Roman" w:hAnsi="Times New Roman" w:cs="Times New Roman"/>
          <w:sz w:val="24"/>
          <w:szCs w:val="24"/>
        </w:rPr>
        <w:t xml:space="preserve"> for 10 minutes</w:t>
      </w:r>
      <w:r w:rsidR="00BB3541">
        <w:rPr>
          <w:rFonts w:ascii="Times New Roman" w:hAnsi="Times New Roman" w:cs="Times New Roman"/>
          <w:sz w:val="24"/>
          <w:szCs w:val="24"/>
        </w:rPr>
        <w:t xml:space="preserve"> to stall the ribosomes. T</w:t>
      </w:r>
      <w:r w:rsidR="002F796C">
        <w:rPr>
          <w:rFonts w:ascii="Times New Roman" w:hAnsi="Times New Roman" w:cs="Times New Roman"/>
          <w:sz w:val="24"/>
          <w:szCs w:val="24"/>
        </w:rPr>
        <w:t xml:space="preserve">he cells are rinsed with PBS and </w:t>
      </w:r>
      <w:r w:rsidR="001E4B81">
        <w:rPr>
          <w:rFonts w:ascii="Times New Roman" w:hAnsi="Times New Roman" w:cs="Times New Roman"/>
          <w:sz w:val="24"/>
          <w:szCs w:val="24"/>
        </w:rPr>
        <w:t>then</w:t>
      </w:r>
      <w:r w:rsidR="002F796C">
        <w:rPr>
          <w:rFonts w:ascii="Times New Roman" w:hAnsi="Times New Roman" w:cs="Times New Roman"/>
          <w:sz w:val="24"/>
          <w:szCs w:val="24"/>
        </w:rPr>
        <w:t xml:space="preserve"> collected via scraping with lysis buffer. </w:t>
      </w:r>
      <w:r w:rsidR="006B33A1">
        <w:rPr>
          <w:rFonts w:ascii="Times New Roman" w:hAnsi="Times New Roman" w:cs="Times New Roman"/>
          <w:sz w:val="24"/>
          <w:szCs w:val="24"/>
        </w:rPr>
        <w:t>The cells are sheared with a 26G needle to break up the cell membrane even further, and the cytoplasmic lysates are collec</w:t>
      </w:r>
      <w:r w:rsidR="001E4B81">
        <w:rPr>
          <w:rFonts w:ascii="Times New Roman" w:hAnsi="Times New Roman" w:cs="Times New Roman"/>
          <w:sz w:val="24"/>
          <w:szCs w:val="24"/>
        </w:rPr>
        <w:t>ted after</w:t>
      </w:r>
      <w:r w:rsidR="00BB3541">
        <w:rPr>
          <w:rFonts w:ascii="Times New Roman" w:hAnsi="Times New Roman" w:cs="Times New Roman"/>
          <w:sz w:val="24"/>
          <w:szCs w:val="24"/>
        </w:rPr>
        <w:t xml:space="preserve"> clarification. A Bradford assay was done to estimate the amount of proteins in the sample, and a </w:t>
      </w:r>
      <w:r w:rsidR="00746A55">
        <w:rPr>
          <w:rFonts w:ascii="Times New Roman" w:hAnsi="Times New Roman" w:cs="Times New Roman"/>
          <w:sz w:val="24"/>
          <w:szCs w:val="24"/>
        </w:rPr>
        <w:t xml:space="preserve">4-12% </w:t>
      </w:r>
      <w:proofErr w:type="spellStart"/>
      <w:r w:rsidR="00746A55">
        <w:rPr>
          <w:rFonts w:ascii="Times New Roman" w:hAnsi="Times New Roman" w:cs="Times New Roman"/>
          <w:sz w:val="24"/>
          <w:szCs w:val="24"/>
        </w:rPr>
        <w:t>Bis-Tris</w:t>
      </w:r>
      <w:proofErr w:type="spellEnd"/>
      <w:r w:rsidR="00746A55">
        <w:rPr>
          <w:rFonts w:ascii="Times New Roman" w:hAnsi="Times New Roman" w:cs="Times New Roman"/>
          <w:sz w:val="24"/>
          <w:szCs w:val="24"/>
        </w:rPr>
        <w:t xml:space="preserve"> </w:t>
      </w:r>
      <w:r w:rsidR="009932DB">
        <w:rPr>
          <w:rFonts w:ascii="Times New Roman" w:hAnsi="Times New Roman" w:cs="Times New Roman"/>
          <w:sz w:val="24"/>
          <w:szCs w:val="24"/>
        </w:rPr>
        <w:t>P</w:t>
      </w:r>
      <w:r w:rsidR="00BB3541" w:rsidRPr="001E4B81">
        <w:rPr>
          <w:rFonts w:ascii="Times New Roman" w:hAnsi="Times New Roman" w:cs="Times New Roman"/>
          <w:sz w:val="24"/>
          <w:szCs w:val="24"/>
        </w:rPr>
        <w:t xml:space="preserve">rotein </w:t>
      </w:r>
      <w:r w:rsidR="009932DB">
        <w:rPr>
          <w:rFonts w:ascii="Times New Roman" w:hAnsi="Times New Roman" w:cs="Times New Roman"/>
          <w:sz w:val="24"/>
          <w:szCs w:val="24"/>
        </w:rPr>
        <w:t>G</w:t>
      </w:r>
      <w:r w:rsidR="00BB3541" w:rsidRPr="001E4B81">
        <w:rPr>
          <w:rFonts w:ascii="Times New Roman" w:hAnsi="Times New Roman" w:cs="Times New Roman"/>
          <w:sz w:val="24"/>
          <w:szCs w:val="24"/>
        </w:rPr>
        <w:t>el</w:t>
      </w:r>
      <w:r w:rsidR="00577C57">
        <w:rPr>
          <w:rFonts w:ascii="Times New Roman" w:hAnsi="Times New Roman" w:cs="Times New Roman"/>
          <w:sz w:val="24"/>
          <w:szCs w:val="24"/>
        </w:rPr>
        <w:t xml:space="preserve"> </w:t>
      </w:r>
      <w:r w:rsidR="00BB3541" w:rsidRPr="00BB3541">
        <w:rPr>
          <w:rFonts w:ascii="Times New Roman" w:hAnsi="Times New Roman" w:cs="Times New Roman"/>
          <w:sz w:val="24"/>
          <w:szCs w:val="24"/>
        </w:rPr>
        <w:t>is done</w:t>
      </w:r>
      <w:r w:rsidR="00BB3541">
        <w:rPr>
          <w:rFonts w:ascii="Times New Roman" w:hAnsi="Times New Roman" w:cs="Times New Roman"/>
          <w:sz w:val="24"/>
          <w:szCs w:val="24"/>
        </w:rPr>
        <w:t xml:space="preserve">. </w:t>
      </w:r>
      <w:r w:rsidR="00FC3970">
        <w:rPr>
          <w:rFonts w:ascii="Times New Roman" w:hAnsi="Times New Roman" w:cs="Times New Roman"/>
          <w:sz w:val="24"/>
          <w:szCs w:val="24"/>
        </w:rPr>
        <w:t>T</w:t>
      </w:r>
      <w:r w:rsidR="00BB3541">
        <w:rPr>
          <w:rFonts w:ascii="Times New Roman" w:hAnsi="Times New Roman" w:cs="Times New Roman"/>
          <w:sz w:val="24"/>
          <w:szCs w:val="24"/>
        </w:rPr>
        <w:t xml:space="preserve">he </w:t>
      </w:r>
      <w:r w:rsidR="00FC3970">
        <w:rPr>
          <w:rFonts w:ascii="Times New Roman" w:hAnsi="Times New Roman" w:cs="Times New Roman"/>
          <w:sz w:val="24"/>
          <w:szCs w:val="24"/>
        </w:rPr>
        <w:t xml:space="preserve">gel </w:t>
      </w:r>
      <w:r w:rsidR="00BB3541">
        <w:rPr>
          <w:rFonts w:ascii="Times New Roman" w:hAnsi="Times New Roman" w:cs="Times New Roman"/>
          <w:sz w:val="24"/>
          <w:szCs w:val="24"/>
        </w:rPr>
        <w:t xml:space="preserve">probed for </w:t>
      </w:r>
      <w:r w:rsidR="00BB3541">
        <w:rPr>
          <w:rFonts w:ascii="Times New Roman" w:hAnsi="Times New Roman" w:cs="Times New Roman"/>
          <w:sz w:val="24"/>
          <w:szCs w:val="24"/>
        </w:rPr>
        <w:sym w:font="Symbol" w:char="F061"/>
      </w:r>
      <w:r w:rsidR="00BB3541">
        <w:rPr>
          <w:rFonts w:ascii="Times New Roman" w:hAnsi="Times New Roman" w:cs="Times New Roman"/>
          <w:sz w:val="24"/>
          <w:szCs w:val="24"/>
        </w:rPr>
        <w:t>-VP2 (1:</w:t>
      </w:r>
      <w:r w:rsidR="00E334D0">
        <w:rPr>
          <w:rFonts w:ascii="Times New Roman" w:hAnsi="Times New Roman" w:cs="Times New Roman"/>
          <w:sz w:val="24"/>
          <w:szCs w:val="24"/>
        </w:rPr>
        <w:t>5000)</w:t>
      </w:r>
      <w:r w:rsidR="00BB3541">
        <w:rPr>
          <w:rFonts w:ascii="Times New Roman" w:hAnsi="Times New Roman" w:cs="Times New Roman"/>
          <w:sz w:val="24"/>
          <w:szCs w:val="24"/>
        </w:rPr>
        <w:t xml:space="preserve"> and rabbit </w:t>
      </w:r>
      <w:r w:rsidR="00BB3541">
        <w:rPr>
          <w:rFonts w:ascii="Times New Roman" w:hAnsi="Times New Roman" w:cs="Times New Roman"/>
          <w:sz w:val="24"/>
          <w:szCs w:val="24"/>
        </w:rPr>
        <w:sym w:font="Symbol" w:char="F061"/>
      </w:r>
      <w:r w:rsidR="00BB3541">
        <w:rPr>
          <w:rFonts w:ascii="Times New Roman" w:hAnsi="Times New Roman" w:cs="Times New Roman"/>
          <w:sz w:val="24"/>
          <w:szCs w:val="24"/>
        </w:rPr>
        <w:t>-mouse (1:</w:t>
      </w:r>
      <w:r w:rsidR="00E334D0">
        <w:rPr>
          <w:rFonts w:ascii="Times New Roman" w:hAnsi="Times New Roman" w:cs="Times New Roman"/>
          <w:sz w:val="24"/>
          <w:szCs w:val="24"/>
        </w:rPr>
        <w:t>10,000</w:t>
      </w:r>
      <w:r w:rsidR="00BB3541">
        <w:rPr>
          <w:rFonts w:ascii="Times New Roman" w:hAnsi="Times New Roman" w:cs="Times New Roman"/>
          <w:sz w:val="24"/>
          <w:szCs w:val="24"/>
        </w:rPr>
        <w:t xml:space="preserve">). Also as a loading control, anti </w:t>
      </w:r>
      <w:r w:rsidR="00BB3541">
        <w:rPr>
          <w:rFonts w:ascii="Times New Roman" w:hAnsi="Times New Roman" w:cs="Times New Roman"/>
          <w:sz w:val="24"/>
          <w:szCs w:val="24"/>
        </w:rPr>
        <w:sym w:font="Symbol" w:char="F062"/>
      </w:r>
      <w:r w:rsidR="00BB3541">
        <w:rPr>
          <w:rFonts w:ascii="Times New Roman" w:hAnsi="Times New Roman" w:cs="Times New Roman"/>
          <w:sz w:val="24"/>
          <w:szCs w:val="24"/>
        </w:rPr>
        <w:t>-</w:t>
      </w:r>
      <w:proofErr w:type="spellStart"/>
      <w:r w:rsidR="00BB3541">
        <w:rPr>
          <w:rFonts w:ascii="Times New Roman" w:hAnsi="Times New Roman" w:cs="Times New Roman"/>
          <w:sz w:val="24"/>
          <w:szCs w:val="24"/>
        </w:rPr>
        <w:t>actin</w:t>
      </w:r>
      <w:proofErr w:type="spellEnd"/>
      <w:r w:rsidR="00BB3541">
        <w:rPr>
          <w:rFonts w:ascii="Times New Roman" w:hAnsi="Times New Roman" w:cs="Times New Roman"/>
          <w:sz w:val="24"/>
          <w:szCs w:val="24"/>
        </w:rPr>
        <w:t xml:space="preserve"> (1:</w:t>
      </w:r>
      <w:r w:rsidR="00E334D0">
        <w:rPr>
          <w:rFonts w:ascii="Times New Roman" w:hAnsi="Times New Roman" w:cs="Times New Roman"/>
          <w:sz w:val="24"/>
          <w:szCs w:val="24"/>
        </w:rPr>
        <w:t>1000</w:t>
      </w:r>
      <w:r w:rsidR="00BB3541">
        <w:rPr>
          <w:rFonts w:ascii="Times New Roman" w:hAnsi="Times New Roman" w:cs="Times New Roman"/>
          <w:sz w:val="24"/>
          <w:szCs w:val="24"/>
        </w:rPr>
        <w:t>) and anti-</w:t>
      </w:r>
      <w:r w:rsidR="00E334D0">
        <w:rPr>
          <w:rFonts w:ascii="Times New Roman" w:hAnsi="Times New Roman" w:cs="Times New Roman"/>
          <w:sz w:val="24"/>
          <w:szCs w:val="24"/>
        </w:rPr>
        <w:t xml:space="preserve">rabbit </w:t>
      </w:r>
      <w:r w:rsidR="00BB3541">
        <w:rPr>
          <w:rFonts w:ascii="Times New Roman" w:hAnsi="Times New Roman" w:cs="Times New Roman"/>
          <w:sz w:val="24"/>
          <w:szCs w:val="24"/>
        </w:rPr>
        <w:t>(1:</w:t>
      </w:r>
      <w:r w:rsidR="00E334D0">
        <w:rPr>
          <w:rFonts w:ascii="Times New Roman" w:hAnsi="Times New Roman" w:cs="Times New Roman"/>
          <w:sz w:val="24"/>
          <w:szCs w:val="24"/>
        </w:rPr>
        <w:t>10,000</w:t>
      </w:r>
      <w:r w:rsidR="006F0D87">
        <w:rPr>
          <w:rFonts w:ascii="Times New Roman" w:hAnsi="Times New Roman" w:cs="Times New Roman"/>
          <w:sz w:val="24"/>
          <w:szCs w:val="24"/>
        </w:rPr>
        <w:t xml:space="preserve">) </w:t>
      </w:r>
      <w:r w:rsidR="00BB3541">
        <w:rPr>
          <w:rFonts w:ascii="Times New Roman" w:hAnsi="Times New Roman" w:cs="Times New Roman"/>
          <w:sz w:val="24"/>
          <w:szCs w:val="24"/>
        </w:rPr>
        <w:t xml:space="preserve">was used. </w:t>
      </w:r>
      <w:r w:rsidR="001E4B81">
        <w:rPr>
          <w:rFonts w:ascii="Times New Roman" w:hAnsi="Times New Roman" w:cs="Times New Roman"/>
          <w:sz w:val="24"/>
          <w:szCs w:val="24"/>
        </w:rPr>
        <w:t xml:space="preserve">Four bands are expected, due to way that the </w:t>
      </w:r>
      <w:proofErr w:type="spellStart"/>
      <w:r w:rsidR="001E4B81">
        <w:rPr>
          <w:rFonts w:ascii="Times New Roman" w:hAnsi="Times New Roman" w:cs="Times New Roman"/>
          <w:sz w:val="24"/>
          <w:szCs w:val="24"/>
        </w:rPr>
        <w:t>polyprotein</w:t>
      </w:r>
      <w:proofErr w:type="spellEnd"/>
      <w:r w:rsidR="001E4B81">
        <w:rPr>
          <w:rFonts w:ascii="Times New Roman" w:hAnsi="Times New Roman" w:cs="Times New Roman"/>
          <w:sz w:val="24"/>
          <w:szCs w:val="24"/>
        </w:rPr>
        <w:t xml:space="preserve"> is being synthesised and processed. </w:t>
      </w:r>
    </w:p>
    <w:p w:rsidR="002C64F9" w:rsidRDefault="001A34B2" w:rsidP="002C64F9">
      <w:pPr>
        <w:spacing w:line="360" w:lineRule="auto"/>
        <w:rPr>
          <w:rFonts w:ascii="Times New Roman" w:hAnsi="Times New Roman" w:cs="Times New Roman"/>
          <w:sz w:val="24"/>
          <w:szCs w:val="24"/>
          <w:u w:val="single"/>
        </w:rPr>
      </w:pPr>
      <w:r w:rsidRPr="001A34B2">
        <w:rPr>
          <w:rFonts w:ascii="Times New Roman" w:hAnsi="Times New Roman" w:cs="Times New Roman"/>
          <w:sz w:val="24"/>
          <w:szCs w:val="24"/>
        </w:rPr>
        <w:t>2.1.5</w:t>
      </w:r>
      <w:r w:rsidRPr="001A34B2">
        <w:rPr>
          <w:rFonts w:ascii="Times New Roman" w:hAnsi="Times New Roman" w:cs="Times New Roman"/>
          <w:sz w:val="24"/>
          <w:szCs w:val="24"/>
        </w:rPr>
        <w:tab/>
      </w:r>
      <w:r w:rsidR="002C64F9" w:rsidRPr="002C64F9">
        <w:rPr>
          <w:rFonts w:ascii="Times New Roman" w:hAnsi="Times New Roman" w:cs="Times New Roman"/>
          <w:sz w:val="24"/>
          <w:szCs w:val="24"/>
          <w:u w:val="single"/>
        </w:rPr>
        <w:t xml:space="preserve">Quantitative </w:t>
      </w:r>
      <w:r w:rsidR="002C64F9">
        <w:rPr>
          <w:rFonts w:ascii="Times New Roman" w:hAnsi="Times New Roman" w:cs="Times New Roman"/>
          <w:sz w:val="24"/>
          <w:szCs w:val="24"/>
          <w:u w:val="single"/>
        </w:rPr>
        <w:t>Real Time-Polymerase Chain Reaction (</w:t>
      </w:r>
      <w:proofErr w:type="spellStart"/>
      <w:r w:rsidR="002C64F9">
        <w:rPr>
          <w:rFonts w:ascii="Times New Roman" w:hAnsi="Times New Roman" w:cs="Times New Roman"/>
          <w:sz w:val="24"/>
          <w:szCs w:val="24"/>
          <w:u w:val="single"/>
        </w:rPr>
        <w:t>qRT</w:t>
      </w:r>
      <w:proofErr w:type="spellEnd"/>
      <w:r w:rsidR="002C64F9">
        <w:rPr>
          <w:rFonts w:ascii="Times New Roman" w:hAnsi="Times New Roman" w:cs="Times New Roman"/>
          <w:sz w:val="24"/>
          <w:szCs w:val="24"/>
          <w:u w:val="single"/>
        </w:rPr>
        <w:t>-PCR)</w:t>
      </w:r>
    </w:p>
    <w:p w:rsidR="002C64F9" w:rsidRPr="002C64F9" w:rsidRDefault="002C64F9" w:rsidP="002C64F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order to follow the changes in amount of viral RNA in infected cells, primers for both the forward and reverse strand of the viral RNA were used. </w:t>
      </w:r>
      <w:r w:rsidR="00C37328">
        <w:rPr>
          <w:rFonts w:ascii="Times New Roman" w:hAnsi="Times New Roman" w:cs="Times New Roman"/>
          <w:sz w:val="24"/>
          <w:szCs w:val="24"/>
        </w:rPr>
        <w:t xml:space="preserve">In addition, the primer for </w:t>
      </w:r>
      <w:proofErr w:type="spellStart"/>
      <w:r w:rsidR="00C37328">
        <w:rPr>
          <w:rFonts w:ascii="Times New Roman" w:hAnsi="Times New Roman" w:cs="Times New Roman"/>
          <w:sz w:val="24"/>
          <w:szCs w:val="24"/>
        </w:rPr>
        <w:lastRenderedPageBreak/>
        <w:t>actin</w:t>
      </w:r>
      <w:proofErr w:type="spellEnd"/>
      <w:r w:rsidR="00C37328">
        <w:rPr>
          <w:rFonts w:ascii="Times New Roman" w:hAnsi="Times New Roman" w:cs="Times New Roman"/>
          <w:sz w:val="24"/>
          <w:szCs w:val="24"/>
        </w:rPr>
        <w:t xml:space="preserve"> is used for normalisation. </w:t>
      </w:r>
      <w:r>
        <w:rPr>
          <w:rFonts w:ascii="Times New Roman" w:hAnsi="Times New Roman" w:cs="Times New Roman"/>
          <w:sz w:val="24"/>
          <w:szCs w:val="24"/>
        </w:rPr>
        <w:t xml:space="preserve">First, the lysates collected from each timepoint were treated with </w:t>
      </w:r>
      <w:proofErr w:type="spellStart"/>
      <w:r>
        <w:rPr>
          <w:rFonts w:ascii="Times New Roman" w:hAnsi="Times New Roman" w:cs="Times New Roman"/>
          <w:sz w:val="24"/>
          <w:szCs w:val="24"/>
        </w:rPr>
        <w:t>TRIzol</w:t>
      </w:r>
      <w:proofErr w:type="spellEnd"/>
      <w:r>
        <w:rPr>
          <w:rFonts w:ascii="Times New Roman" w:hAnsi="Times New Roman" w:cs="Times New Roman"/>
          <w:sz w:val="24"/>
          <w:szCs w:val="24"/>
        </w:rPr>
        <w:t xml:space="preserve"> LS </w:t>
      </w:r>
      <w:r w:rsidR="00CC2937">
        <w:rPr>
          <w:rFonts w:ascii="Times New Roman" w:hAnsi="Times New Roman" w:cs="Times New Roman"/>
          <w:sz w:val="24"/>
          <w:szCs w:val="24"/>
        </w:rPr>
        <w:t>and the RNA was precipitated accordingly</w:t>
      </w:r>
      <w:r>
        <w:rPr>
          <w:rFonts w:ascii="Times New Roman" w:hAnsi="Times New Roman" w:cs="Times New Roman"/>
          <w:sz w:val="24"/>
          <w:szCs w:val="24"/>
        </w:rPr>
        <w:t xml:space="preserve">, before the </w:t>
      </w:r>
      <w:r w:rsidR="00CC2937">
        <w:rPr>
          <w:rFonts w:ascii="Times New Roman" w:hAnsi="Times New Roman" w:cs="Times New Roman"/>
          <w:sz w:val="24"/>
          <w:szCs w:val="24"/>
        </w:rPr>
        <w:t>Reverse Transcription</w:t>
      </w:r>
      <w:r>
        <w:rPr>
          <w:rFonts w:ascii="Times New Roman" w:hAnsi="Times New Roman" w:cs="Times New Roman"/>
          <w:sz w:val="24"/>
          <w:szCs w:val="24"/>
        </w:rPr>
        <w:t xml:space="preserve"> was done </w:t>
      </w:r>
      <w:r w:rsidR="00CC2937">
        <w:rPr>
          <w:rFonts w:ascii="Times New Roman" w:hAnsi="Times New Roman" w:cs="Times New Roman"/>
          <w:sz w:val="24"/>
          <w:szCs w:val="24"/>
        </w:rPr>
        <w:t xml:space="preserve">with </w:t>
      </w:r>
      <w:r>
        <w:rPr>
          <w:rFonts w:ascii="Times New Roman" w:hAnsi="Times New Roman" w:cs="Times New Roman"/>
          <w:sz w:val="24"/>
          <w:szCs w:val="24"/>
        </w:rPr>
        <w:t>M</w:t>
      </w:r>
      <w:r w:rsidR="00CC2937">
        <w:rPr>
          <w:rFonts w:ascii="Times New Roman" w:hAnsi="Times New Roman" w:cs="Times New Roman"/>
          <w:sz w:val="24"/>
          <w:szCs w:val="24"/>
        </w:rPr>
        <w:t>-</w:t>
      </w:r>
      <w:r>
        <w:rPr>
          <w:rFonts w:ascii="Times New Roman" w:hAnsi="Times New Roman" w:cs="Times New Roman"/>
          <w:sz w:val="24"/>
          <w:szCs w:val="24"/>
        </w:rPr>
        <w:t>MLV</w:t>
      </w:r>
      <w:r w:rsidR="00CC2937">
        <w:rPr>
          <w:rFonts w:ascii="Times New Roman" w:hAnsi="Times New Roman" w:cs="Times New Roman"/>
          <w:sz w:val="24"/>
          <w:szCs w:val="24"/>
        </w:rPr>
        <w:t xml:space="preserve"> (</w:t>
      </w:r>
      <w:proofErr w:type="spellStart"/>
      <w:r w:rsidR="00CC2937">
        <w:rPr>
          <w:rFonts w:ascii="Times New Roman" w:hAnsi="Times New Roman" w:cs="Times New Roman"/>
          <w:sz w:val="24"/>
          <w:szCs w:val="24"/>
        </w:rPr>
        <w:t>Promega</w:t>
      </w:r>
      <w:proofErr w:type="spellEnd"/>
      <w:r w:rsidR="00CC2937">
        <w:rPr>
          <w:rFonts w:ascii="Times New Roman" w:hAnsi="Times New Roman" w:cs="Times New Roman"/>
          <w:sz w:val="24"/>
          <w:szCs w:val="24"/>
        </w:rPr>
        <w:t>). The quantitative PCR was done with the CFX96 Real-Time PCR system (Bio-Rad)</w:t>
      </w:r>
      <w:r w:rsidR="00B752C2">
        <w:rPr>
          <w:rFonts w:ascii="Times New Roman" w:hAnsi="Times New Roman" w:cs="Times New Roman"/>
          <w:sz w:val="24"/>
          <w:szCs w:val="24"/>
        </w:rPr>
        <w:t xml:space="preserve"> using the </w:t>
      </w:r>
      <w:proofErr w:type="spellStart"/>
      <w:r w:rsidR="00B752C2">
        <w:rPr>
          <w:rFonts w:ascii="Times New Roman" w:hAnsi="Times New Roman" w:cs="Times New Roman"/>
          <w:sz w:val="24"/>
          <w:szCs w:val="24"/>
        </w:rPr>
        <w:t>SsoFast</w:t>
      </w:r>
      <w:proofErr w:type="spellEnd"/>
      <w:r w:rsidR="00B752C2">
        <w:rPr>
          <w:rFonts w:ascii="Times New Roman" w:hAnsi="Times New Roman" w:cs="Times New Roman"/>
          <w:sz w:val="24"/>
          <w:szCs w:val="24"/>
        </w:rPr>
        <w:t xml:space="preserve"> </w:t>
      </w:r>
      <w:proofErr w:type="spellStart"/>
      <w:r w:rsidR="00B752C2">
        <w:rPr>
          <w:rFonts w:ascii="Times New Roman" w:hAnsi="Times New Roman" w:cs="Times New Roman"/>
          <w:sz w:val="24"/>
          <w:szCs w:val="24"/>
        </w:rPr>
        <w:t>EvaGreen</w:t>
      </w:r>
      <w:proofErr w:type="spellEnd"/>
      <w:r w:rsidR="00B752C2">
        <w:rPr>
          <w:rFonts w:ascii="Times New Roman" w:hAnsi="Times New Roman" w:cs="Times New Roman"/>
          <w:sz w:val="24"/>
          <w:szCs w:val="24"/>
        </w:rPr>
        <w:t xml:space="preserve"> </w:t>
      </w:r>
      <w:proofErr w:type="spellStart"/>
      <w:r w:rsidR="00B752C2">
        <w:rPr>
          <w:rFonts w:ascii="Times New Roman" w:hAnsi="Times New Roman" w:cs="Times New Roman"/>
          <w:sz w:val="24"/>
          <w:szCs w:val="24"/>
        </w:rPr>
        <w:t>Supermix</w:t>
      </w:r>
      <w:proofErr w:type="spellEnd"/>
      <w:r w:rsidR="00B752C2">
        <w:rPr>
          <w:rFonts w:ascii="Times New Roman" w:hAnsi="Times New Roman" w:cs="Times New Roman"/>
          <w:sz w:val="24"/>
          <w:szCs w:val="24"/>
        </w:rPr>
        <w:t xml:space="preserve"> (Bio-Rad)</w:t>
      </w:r>
      <w:r w:rsidR="00CC2937">
        <w:rPr>
          <w:rFonts w:ascii="Times New Roman" w:hAnsi="Times New Roman" w:cs="Times New Roman"/>
          <w:sz w:val="24"/>
          <w:szCs w:val="24"/>
        </w:rPr>
        <w:t xml:space="preserve">. </w:t>
      </w:r>
      <w:r w:rsidR="00B752C2">
        <w:rPr>
          <w:rFonts w:ascii="Times New Roman" w:hAnsi="Times New Roman" w:cs="Times New Roman"/>
          <w:sz w:val="24"/>
          <w:szCs w:val="24"/>
        </w:rPr>
        <w:t xml:space="preserve">The experiment was done in triplicates. </w:t>
      </w:r>
    </w:p>
    <w:p w:rsidR="00B90DE3" w:rsidRPr="00B90DE3" w:rsidRDefault="001A34B2" w:rsidP="00BB3541">
      <w:pPr>
        <w:spacing w:line="360" w:lineRule="auto"/>
        <w:rPr>
          <w:rFonts w:ascii="Times New Roman" w:hAnsi="Times New Roman" w:cs="Times New Roman"/>
          <w:sz w:val="24"/>
          <w:szCs w:val="24"/>
        </w:rPr>
      </w:pPr>
      <w:r w:rsidRPr="001A34B2">
        <w:rPr>
          <w:rFonts w:ascii="Times New Roman" w:hAnsi="Times New Roman" w:cs="Times New Roman"/>
          <w:sz w:val="24"/>
          <w:szCs w:val="24"/>
        </w:rPr>
        <w:t>2.1.6</w:t>
      </w:r>
      <w:r w:rsidRPr="001A34B2">
        <w:rPr>
          <w:rFonts w:ascii="Times New Roman" w:hAnsi="Times New Roman" w:cs="Times New Roman"/>
          <w:sz w:val="24"/>
          <w:szCs w:val="24"/>
        </w:rPr>
        <w:tab/>
      </w:r>
      <w:r w:rsidR="00BB3541">
        <w:rPr>
          <w:rFonts w:ascii="Times New Roman" w:hAnsi="Times New Roman" w:cs="Times New Roman"/>
          <w:sz w:val="24"/>
          <w:szCs w:val="24"/>
          <w:u w:val="single"/>
        </w:rPr>
        <w:t xml:space="preserve">Ribosome profiling and library preparation </w:t>
      </w:r>
    </w:p>
    <w:p w:rsidR="00AE7126" w:rsidRDefault="00BB3541" w:rsidP="00323C8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After the timepoints have been decided on, lysates were collected </w:t>
      </w:r>
      <w:r w:rsidR="00C23411">
        <w:rPr>
          <w:rFonts w:ascii="Times New Roman" w:hAnsi="Times New Roman" w:cs="Times New Roman"/>
          <w:sz w:val="24"/>
          <w:szCs w:val="24"/>
        </w:rPr>
        <w:t xml:space="preserve">(as described earlier) and snap frozen in liquid nitrogen until use. </w:t>
      </w:r>
      <w:r w:rsidR="00AE7126">
        <w:rPr>
          <w:rFonts w:ascii="Times New Roman" w:hAnsi="Times New Roman" w:cs="Times New Roman"/>
          <w:sz w:val="24"/>
          <w:szCs w:val="24"/>
        </w:rPr>
        <w:t xml:space="preserve">The lysates were </w:t>
      </w:r>
      <w:r w:rsidR="00C97EF6">
        <w:rPr>
          <w:rFonts w:ascii="Times New Roman" w:hAnsi="Times New Roman" w:cs="Times New Roman"/>
          <w:sz w:val="24"/>
          <w:szCs w:val="24"/>
        </w:rPr>
        <w:t xml:space="preserve">then </w:t>
      </w:r>
      <w:r w:rsidR="00AE7126">
        <w:rPr>
          <w:rFonts w:ascii="Times New Roman" w:hAnsi="Times New Roman" w:cs="Times New Roman"/>
          <w:sz w:val="24"/>
          <w:szCs w:val="24"/>
        </w:rPr>
        <w:t xml:space="preserve">thawed on ice, and treated with optimised amounts of </w:t>
      </w:r>
      <w:proofErr w:type="spellStart"/>
      <w:r w:rsidR="00AE7126">
        <w:rPr>
          <w:rFonts w:ascii="Times New Roman" w:hAnsi="Times New Roman" w:cs="Times New Roman"/>
          <w:sz w:val="24"/>
          <w:szCs w:val="24"/>
        </w:rPr>
        <w:t>RNase</w:t>
      </w:r>
      <w:proofErr w:type="spellEnd"/>
      <w:r w:rsidR="00AE7126">
        <w:rPr>
          <w:rFonts w:ascii="Times New Roman" w:hAnsi="Times New Roman" w:cs="Times New Roman"/>
          <w:sz w:val="24"/>
          <w:szCs w:val="24"/>
        </w:rPr>
        <w:t xml:space="preserve"> I for 30 minutes at 4°c. </w:t>
      </w:r>
      <w:r w:rsidR="00F7498E">
        <w:rPr>
          <w:rFonts w:ascii="Times New Roman" w:hAnsi="Times New Roman" w:cs="Times New Roman"/>
          <w:sz w:val="24"/>
          <w:szCs w:val="24"/>
        </w:rPr>
        <w:t>For the first round of library preparation, 1, 6 and 9 hour post infection (</w:t>
      </w:r>
      <w:proofErr w:type="spellStart"/>
      <w:r w:rsidR="00F7498E">
        <w:rPr>
          <w:rFonts w:ascii="Times New Roman" w:hAnsi="Times New Roman" w:cs="Times New Roman"/>
          <w:sz w:val="24"/>
          <w:szCs w:val="24"/>
        </w:rPr>
        <w:t>hpi</w:t>
      </w:r>
      <w:proofErr w:type="spellEnd"/>
      <w:r w:rsidR="00F7498E">
        <w:rPr>
          <w:rFonts w:ascii="Times New Roman" w:hAnsi="Times New Roman" w:cs="Times New Roman"/>
          <w:sz w:val="24"/>
          <w:szCs w:val="24"/>
        </w:rPr>
        <w:t xml:space="preserve">) were decided upon as the timepoints. </w:t>
      </w:r>
      <w:r w:rsidR="001E4B81">
        <w:rPr>
          <w:rFonts w:ascii="Times New Roman" w:hAnsi="Times New Roman" w:cs="Times New Roman"/>
          <w:sz w:val="24"/>
          <w:szCs w:val="24"/>
        </w:rPr>
        <w:t xml:space="preserve">This round of libraries would then provide some insight into the depth of sequencing required, the </w:t>
      </w:r>
      <w:r w:rsidR="00D36058">
        <w:rPr>
          <w:rFonts w:ascii="Times New Roman" w:hAnsi="Times New Roman" w:cs="Times New Roman"/>
          <w:sz w:val="24"/>
          <w:szCs w:val="24"/>
        </w:rPr>
        <w:t>distribution</w:t>
      </w:r>
      <w:r w:rsidR="001E4B81">
        <w:rPr>
          <w:rFonts w:ascii="Times New Roman" w:hAnsi="Times New Roman" w:cs="Times New Roman"/>
          <w:sz w:val="24"/>
          <w:szCs w:val="24"/>
        </w:rPr>
        <w:t xml:space="preserve"> of reads that would be obtained from the timepoints done</w:t>
      </w:r>
      <w:r w:rsidR="00D36058">
        <w:rPr>
          <w:rFonts w:ascii="Times New Roman" w:hAnsi="Times New Roman" w:cs="Times New Roman"/>
          <w:sz w:val="24"/>
          <w:szCs w:val="24"/>
        </w:rPr>
        <w:t xml:space="preserve"> (host </w:t>
      </w:r>
      <w:proofErr w:type="spellStart"/>
      <w:r w:rsidR="00D36058">
        <w:rPr>
          <w:rFonts w:ascii="Times New Roman" w:hAnsi="Times New Roman" w:cs="Times New Roman"/>
          <w:sz w:val="24"/>
          <w:szCs w:val="24"/>
        </w:rPr>
        <w:t>v.s</w:t>
      </w:r>
      <w:proofErr w:type="spellEnd"/>
      <w:r w:rsidR="00D36058">
        <w:rPr>
          <w:rFonts w:ascii="Times New Roman" w:hAnsi="Times New Roman" w:cs="Times New Roman"/>
          <w:sz w:val="24"/>
          <w:szCs w:val="24"/>
        </w:rPr>
        <w:t>. viral reads)</w:t>
      </w:r>
      <w:r w:rsidR="00EF2624">
        <w:rPr>
          <w:rFonts w:ascii="Times New Roman" w:hAnsi="Times New Roman" w:cs="Times New Roman"/>
          <w:sz w:val="24"/>
          <w:szCs w:val="24"/>
        </w:rPr>
        <w:t xml:space="preserve">, as well as any the requirement for further removal of </w:t>
      </w:r>
      <w:proofErr w:type="spellStart"/>
      <w:r w:rsidR="00EF2624">
        <w:rPr>
          <w:rFonts w:ascii="Times New Roman" w:hAnsi="Times New Roman" w:cs="Times New Roman"/>
          <w:sz w:val="24"/>
          <w:szCs w:val="24"/>
        </w:rPr>
        <w:t>rRNA</w:t>
      </w:r>
      <w:proofErr w:type="spellEnd"/>
      <w:r w:rsidR="001E4B81">
        <w:rPr>
          <w:rFonts w:ascii="Times New Roman" w:hAnsi="Times New Roman" w:cs="Times New Roman"/>
          <w:sz w:val="24"/>
          <w:szCs w:val="24"/>
        </w:rPr>
        <w:t xml:space="preserve"> </w:t>
      </w:r>
      <w:r w:rsidR="00EF2624">
        <w:rPr>
          <w:rFonts w:ascii="Times New Roman" w:hAnsi="Times New Roman" w:cs="Times New Roman"/>
          <w:sz w:val="24"/>
          <w:szCs w:val="24"/>
        </w:rPr>
        <w:t>in the RPF samples. For the second library preparation, the relevant changes are made, and more timepoints with smaller intervals are done to get a closer look at the changes during</w:t>
      </w:r>
      <w:r w:rsidR="00DD65DF">
        <w:rPr>
          <w:rFonts w:ascii="Times New Roman" w:hAnsi="Times New Roman" w:cs="Times New Roman"/>
          <w:sz w:val="24"/>
          <w:szCs w:val="24"/>
        </w:rPr>
        <w:t xml:space="preserve"> EV-A71 viral</w:t>
      </w:r>
      <w:r w:rsidR="00EF2624">
        <w:rPr>
          <w:rFonts w:ascii="Times New Roman" w:hAnsi="Times New Roman" w:cs="Times New Roman"/>
          <w:sz w:val="24"/>
          <w:szCs w:val="24"/>
        </w:rPr>
        <w:t xml:space="preserve"> infection. </w:t>
      </w:r>
    </w:p>
    <w:p w:rsidR="001B4C65" w:rsidRDefault="00C23411" w:rsidP="00AE712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BC2440">
        <w:rPr>
          <w:rFonts w:ascii="Times New Roman" w:hAnsi="Times New Roman" w:cs="Times New Roman"/>
          <w:sz w:val="24"/>
          <w:szCs w:val="24"/>
        </w:rPr>
        <w:t xml:space="preserve">linear </w:t>
      </w:r>
      <w:r>
        <w:rPr>
          <w:rFonts w:ascii="Times New Roman" w:hAnsi="Times New Roman" w:cs="Times New Roman"/>
          <w:sz w:val="24"/>
          <w:szCs w:val="24"/>
        </w:rPr>
        <w:t xml:space="preserve">sucrose gradient was </w:t>
      </w:r>
      <w:r w:rsidR="00BC2440">
        <w:rPr>
          <w:rFonts w:ascii="Times New Roman" w:hAnsi="Times New Roman" w:cs="Times New Roman"/>
          <w:sz w:val="24"/>
          <w:szCs w:val="24"/>
        </w:rPr>
        <w:t xml:space="preserve">prepared in a SW41 tube using 10% and 50% sucrose buffers (w/v). The </w:t>
      </w:r>
      <w:r w:rsidR="00C97EF6">
        <w:rPr>
          <w:rFonts w:ascii="Times New Roman" w:hAnsi="Times New Roman" w:cs="Times New Roman"/>
          <w:sz w:val="24"/>
          <w:szCs w:val="24"/>
        </w:rPr>
        <w:t xml:space="preserve">digested </w:t>
      </w:r>
      <w:r w:rsidR="00BC2440">
        <w:rPr>
          <w:rFonts w:ascii="Times New Roman" w:hAnsi="Times New Roman" w:cs="Times New Roman"/>
          <w:sz w:val="24"/>
          <w:szCs w:val="24"/>
        </w:rPr>
        <w:t xml:space="preserve">lysates were </w:t>
      </w:r>
      <w:r w:rsidR="00AE7126">
        <w:rPr>
          <w:rFonts w:ascii="Times New Roman" w:hAnsi="Times New Roman" w:cs="Times New Roman"/>
          <w:sz w:val="24"/>
          <w:szCs w:val="24"/>
        </w:rPr>
        <w:t xml:space="preserve">layered over the sucrose gradients, and the </w:t>
      </w:r>
      <w:r w:rsidR="00BC2440">
        <w:rPr>
          <w:rFonts w:ascii="Times New Roman" w:hAnsi="Times New Roman" w:cs="Times New Roman"/>
          <w:sz w:val="24"/>
          <w:szCs w:val="24"/>
        </w:rPr>
        <w:t xml:space="preserve">sucrose gradient ultracentrifugation was done at 36,000rpm for 2 hours at 3°c. </w:t>
      </w:r>
      <w:r w:rsidR="00B21B38">
        <w:rPr>
          <w:rFonts w:ascii="Times New Roman" w:hAnsi="Times New Roman" w:cs="Times New Roman"/>
          <w:sz w:val="24"/>
          <w:szCs w:val="24"/>
        </w:rPr>
        <w:t xml:space="preserve">The gradients were then fractionated using the </w:t>
      </w:r>
      <w:proofErr w:type="spellStart"/>
      <w:r w:rsidR="00B21B38">
        <w:rPr>
          <w:rFonts w:ascii="Times New Roman" w:hAnsi="Times New Roman" w:cs="Times New Roman"/>
          <w:sz w:val="24"/>
          <w:szCs w:val="24"/>
        </w:rPr>
        <w:t>BioComp</w:t>
      </w:r>
      <w:proofErr w:type="spellEnd"/>
      <w:r w:rsidR="00B21B38">
        <w:rPr>
          <w:rFonts w:ascii="Times New Roman" w:hAnsi="Times New Roman" w:cs="Times New Roman"/>
          <w:sz w:val="24"/>
          <w:szCs w:val="24"/>
        </w:rPr>
        <w:t xml:space="preserve"> Gradient Station fractionator and the absorbance at 254nm was recorded. </w:t>
      </w:r>
      <w:r w:rsidR="00A663B2">
        <w:rPr>
          <w:rFonts w:ascii="Times New Roman" w:hAnsi="Times New Roman" w:cs="Times New Roman"/>
          <w:sz w:val="24"/>
          <w:szCs w:val="24"/>
        </w:rPr>
        <w:t>For the digested samples to be sequenced, t</w:t>
      </w:r>
      <w:r w:rsidR="00C97EF6">
        <w:rPr>
          <w:rFonts w:ascii="Times New Roman" w:hAnsi="Times New Roman" w:cs="Times New Roman"/>
          <w:sz w:val="24"/>
          <w:szCs w:val="24"/>
        </w:rPr>
        <w:t xml:space="preserve">he fractions corresponding to </w:t>
      </w:r>
      <w:proofErr w:type="spellStart"/>
      <w:r w:rsidR="00C97EF6">
        <w:rPr>
          <w:rFonts w:ascii="Times New Roman" w:hAnsi="Times New Roman" w:cs="Times New Roman"/>
          <w:sz w:val="24"/>
          <w:szCs w:val="24"/>
        </w:rPr>
        <w:t>monosomes</w:t>
      </w:r>
      <w:proofErr w:type="spellEnd"/>
      <w:r w:rsidR="00C97EF6">
        <w:rPr>
          <w:rFonts w:ascii="Times New Roman" w:hAnsi="Times New Roman" w:cs="Times New Roman"/>
          <w:sz w:val="24"/>
          <w:szCs w:val="24"/>
        </w:rPr>
        <w:t xml:space="preserve"> are collected and used for library preparation. </w:t>
      </w:r>
    </w:p>
    <w:p w:rsidR="00C97EF6" w:rsidRDefault="00E155EF" w:rsidP="00AE7126">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w:t>
      </w:r>
      <w:r w:rsidR="004B11BA">
        <w:rPr>
          <w:rFonts w:ascii="Times New Roman" w:hAnsi="Times New Roman" w:cs="Times New Roman"/>
          <w:sz w:val="24"/>
          <w:szCs w:val="24"/>
        </w:rPr>
        <w:t xml:space="preserve"> total RNA</w:t>
      </w:r>
      <w:r>
        <w:rPr>
          <w:rFonts w:ascii="Times New Roman" w:hAnsi="Times New Roman" w:cs="Times New Roman"/>
          <w:sz w:val="24"/>
          <w:szCs w:val="24"/>
        </w:rPr>
        <w:t xml:space="preserve">, the lysates are collected (as described earlier), and </w:t>
      </w:r>
      <w:r w:rsidR="001361DC">
        <w:rPr>
          <w:rFonts w:ascii="Times New Roman" w:hAnsi="Times New Roman" w:cs="Times New Roman"/>
          <w:sz w:val="24"/>
          <w:szCs w:val="24"/>
        </w:rPr>
        <w:t xml:space="preserve">treated with </w:t>
      </w:r>
      <w:proofErr w:type="spellStart"/>
      <w:r w:rsidR="001361DC">
        <w:rPr>
          <w:rFonts w:ascii="Times New Roman" w:hAnsi="Times New Roman" w:cs="Times New Roman"/>
          <w:sz w:val="24"/>
          <w:szCs w:val="24"/>
        </w:rPr>
        <w:t>TRIzol</w:t>
      </w:r>
      <w:proofErr w:type="spellEnd"/>
      <w:r w:rsidR="001361DC">
        <w:rPr>
          <w:rFonts w:ascii="Times New Roman" w:hAnsi="Times New Roman" w:cs="Times New Roman"/>
          <w:sz w:val="24"/>
          <w:szCs w:val="24"/>
        </w:rPr>
        <w:t xml:space="preserve"> LS</w:t>
      </w:r>
      <w:r>
        <w:rPr>
          <w:rFonts w:ascii="Times New Roman" w:hAnsi="Times New Roman" w:cs="Times New Roman"/>
          <w:sz w:val="24"/>
          <w:szCs w:val="24"/>
        </w:rPr>
        <w:t xml:space="preserve">. The samples are then </w:t>
      </w:r>
      <w:r w:rsidR="001361DC">
        <w:rPr>
          <w:rFonts w:ascii="Times New Roman" w:hAnsi="Times New Roman" w:cs="Times New Roman"/>
          <w:sz w:val="24"/>
          <w:szCs w:val="24"/>
        </w:rPr>
        <w:t xml:space="preserve">processed with TURBO </w:t>
      </w:r>
      <w:proofErr w:type="spellStart"/>
      <w:r w:rsidR="001361DC">
        <w:rPr>
          <w:rFonts w:ascii="Times New Roman" w:hAnsi="Times New Roman" w:cs="Times New Roman"/>
          <w:sz w:val="24"/>
          <w:szCs w:val="24"/>
        </w:rPr>
        <w:t>DNase</w:t>
      </w:r>
      <w:proofErr w:type="spellEnd"/>
      <w:r w:rsidR="001361DC">
        <w:rPr>
          <w:rFonts w:ascii="Times New Roman" w:hAnsi="Times New Roman" w:cs="Times New Roman"/>
          <w:sz w:val="24"/>
          <w:szCs w:val="24"/>
        </w:rPr>
        <w:t xml:space="preserve"> and RNA Clean and Concentrate-5 (RCC-5) for the removal of </w:t>
      </w:r>
      <w:r w:rsidR="00194D89">
        <w:rPr>
          <w:rFonts w:ascii="Times New Roman" w:hAnsi="Times New Roman" w:cs="Times New Roman"/>
          <w:sz w:val="24"/>
          <w:szCs w:val="24"/>
        </w:rPr>
        <w:t xml:space="preserve">DNA and </w:t>
      </w:r>
      <w:r w:rsidR="001361DC">
        <w:rPr>
          <w:rFonts w:ascii="Times New Roman" w:hAnsi="Times New Roman" w:cs="Times New Roman"/>
          <w:sz w:val="24"/>
          <w:szCs w:val="24"/>
        </w:rPr>
        <w:t>small RNAs</w:t>
      </w:r>
      <w:r w:rsidR="008336F2">
        <w:rPr>
          <w:rFonts w:ascii="Times New Roman" w:hAnsi="Times New Roman" w:cs="Times New Roman"/>
          <w:sz w:val="24"/>
          <w:szCs w:val="24"/>
        </w:rPr>
        <w:t xml:space="preserve"> </w:t>
      </w:r>
      <w:r w:rsidR="00194D89">
        <w:rPr>
          <w:rFonts w:ascii="Times New Roman" w:hAnsi="Times New Roman" w:cs="Times New Roman"/>
          <w:sz w:val="24"/>
          <w:szCs w:val="24"/>
        </w:rPr>
        <w:t>respectively</w:t>
      </w:r>
      <w:r w:rsidR="001361DC">
        <w:rPr>
          <w:rFonts w:ascii="Times New Roman" w:hAnsi="Times New Roman" w:cs="Times New Roman"/>
          <w:sz w:val="24"/>
          <w:szCs w:val="24"/>
        </w:rPr>
        <w:t xml:space="preserve">. </w:t>
      </w:r>
      <w:r w:rsidR="00194D89">
        <w:rPr>
          <w:rFonts w:ascii="Times New Roman" w:hAnsi="Times New Roman" w:cs="Times New Roman"/>
          <w:sz w:val="24"/>
          <w:szCs w:val="24"/>
        </w:rPr>
        <w:t xml:space="preserve">Next, the </w:t>
      </w:r>
      <w:proofErr w:type="spellStart"/>
      <w:r w:rsidR="00194D89">
        <w:rPr>
          <w:rFonts w:ascii="Times New Roman" w:hAnsi="Times New Roman" w:cs="Times New Roman"/>
          <w:sz w:val="24"/>
          <w:szCs w:val="24"/>
        </w:rPr>
        <w:t>Ribozero</w:t>
      </w:r>
      <w:proofErr w:type="spellEnd"/>
      <w:r w:rsidR="00194D89">
        <w:rPr>
          <w:rFonts w:ascii="Times New Roman" w:hAnsi="Times New Roman" w:cs="Times New Roman"/>
          <w:sz w:val="24"/>
          <w:szCs w:val="24"/>
        </w:rPr>
        <w:t xml:space="preserve"> kit is used to remove the ribosomal RNAs,</w:t>
      </w:r>
      <w:r w:rsidR="008336F2">
        <w:rPr>
          <w:rFonts w:ascii="Times New Roman" w:hAnsi="Times New Roman" w:cs="Times New Roman"/>
          <w:sz w:val="24"/>
          <w:szCs w:val="24"/>
        </w:rPr>
        <w:t xml:space="preserve"> </w:t>
      </w:r>
      <w:r w:rsidR="004B11BA">
        <w:rPr>
          <w:rFonts w:ascii="Times New Roman" w:hAnsi="Times New Roman" w:cs="Times New Roman"/>
          <w:sz w:val="24"/>
          <w:szCs w:val="24"/>
        </w:rPr>
        <w:t>retrieving the</w:t>
      </w:r>
      <w:r w:rsidR="008336F2">
        <w:rPr>
          <w:rFonts w:ascii="Times New Roman" w:hAnsi="Times New Roman" w:cs="Times New Roman"/>
          <w:sz w:val="24"/>
          <w:szCs w:val="24"/>
        </w:rPr>
        <w:t xml:space="preserve"> mRNA</w:t>
      </w:r>
      <w:r w:rsidR="00194D89">
        <w:rPr>
          <w:rFonts w:ascii="Times New Roman" w:hAnsi="Times New Roman" w:cs="Times New Roman"/>
          <w:sz w:val="24"/>
          <w:szCs w:val="24"/>
        </w:rPr>
        <w:t xml:space="preserve">. </w:t>
      </w:r>
      <w:r w:rsidR="00E778C4">
        <w:rPr>
          <w:rFonts w:ascii="Times New Roman" w:hAnsi="Times New Roman" w:cs="Times New Roman"/>
          <w:sz w:val="24"/>
          <w:szCs w:val="24"/>
        </w:rPr>
        <w:t xml:space="preserve">Finally, the mRNA is </w:t>
      </w:r>
      <w:r w:rsidR="008336F2">
        <w:rPr>
          <w:rFonts w:ascii="Times New Roman" w:hAnsi="Times New Roman" w:cs="Times New Roman"/>
          <w:sz w:val="24"/>
          <w:szCs w:val="24"/>
        </w:rPr>
        <w:t xml:space="preserve">fragmented into fragments of about </w:t>
      </w:r>
      <w:r w:rsidR="00E778C4">
        <w:rPr>
          <w:rFonts w:ascii="Times New Roman" w:hAnsi="Times New Roman" w:cs="Times New Roman"/>
          <w:sz w:val="24"/>
          <w:szCs w:val="24"/>
        </w:rPr>
        <w:t xml:space="preserve">33 to 48 nucleotides </w:t>
      </w:r>
      <w:r w:rsidR="008336F2">
        <w:rPr>
          <w:rFonts w:ascii="Times New Roman" w:hAnsi="Times New Roman" w:cs="Times New Roman"/>
          <w:sz w:val="24"/>
          <w:szCs w:val="24"/>
        </w:rPr>
        <w:t>via alkaline hydrolysis</w:t>
      </w:r>
      <w:r w:rsidR="009C23EB">
        <w:rPr>
          <w:rFonts w:ascii="Times New Roman" w:hAnsi="Times New Roman" w:cs="Times New Roman"/>
          <w:sz w:val="24"/>
          <w:szCs w:val="24"/>
        </w:rPr>
        <w:t>.</w:t>
      </w:r>
      <w:r w:rsidR="008336F2">
        <w:rPr>
          <w:rFonts w:ascii="Times New Roman" w:hAnsi="Times New Roman" w:cs="Times New Roman"/>
          <w:sz w:val="24"/>
          <w:szCs w:val="24"/>
        </w:rPr>
        <w:t xml:space="preserve"> </w:t>
      </w:r>
    </w:p>
    <w:p w:rsidR="008336F2" w:rsidRDefault="008336F2" w:rsidP="00AE7126">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librarie</w:t>
      </w:r>
      <w:r w:rsidR="009C23EB">
        <w:rPr>
          <w:rFonts w:ascii="Times New Roman" w:hAnsi="Times New Roman" w:cs="Times New Roman"/>
          <w:sz w:val="24"/>
          <w:szCs w:val="24"/>
        </w:rPr>
        <w:t xml:space="preserve">s are then prepared accordingly. </w:t>
      </w:r>
      <w:r w:rsidR="00603AE8">
        <w:rPr>
          <w:rFonts w:ascii="Times New Roman" w:hAnsi="Times New Roman" w:cs="Times New Roman"/>
          <w:sz w:val="24"/>
          <w:szCs w:val="24"/>
        </w:rPr>
        <w:t xml:space="preserve">The steps for library preparation are summarised in </w:t>
      </w:r>
      <w:r w:rsidR="00603AE8" w:rsidRPr="00C10B0A">
        <w:rPr>
          <w:rFonts w:ascii="Times New Roman" w:hAnsi="Times New Roman" w:cs="Times New Roman"/>
          <w:sz w:val="24"/>
          <w:szCs w:val="24"/>
        </w:rPr>
        <w:t>Figure 2</w:t>
      </w:r>
      <w:r w:rsidR="00080594" w:rsidRPr="00C10B0A">
        <w:rPr>
          <w:rFonts w:ascii="Times New Roman" w:hAnsi="Times New Roman" w:cs="Times New Roman"/>
          <w:sz w:val="24"/>
          <w:szCs w:val="24"/>
        </w:rPr>
        <w:t>.</w:t>
      </w:r>
      <w:r w:rsidR="00080594" w:rsidRPr="0053286F">
        <w:rPr>
          <w:rFonts w:ascii="Times New Roman" w:hAnsi="Times New Roman" w:cs="Times New Roman"/>
          <w:sz w:val="24"/>
          <w:szCs w:val="24"/>
        </w:rPr>
        <w:t xml:space="preserve"> </w:t>
      </w:r>
      <w:r w:rsidR="00080594">
        <w:rPr>
          <w:rFonts w:ascii="Times New Roman" w:hAnsi="Times New Roman" w:cs="Times New Roman"/>
          <w:sz w:val="24"/>
          <w:szCs w:val="24"/>
        </w:rPr>
        <w:t>Fragments of about 27 to 33 nucleotides for RPFs, and 33 to 48 nucleotides were obtained via the size selection gel, and used for the subsequent step</w:t>
      </w:r>
      <w:r w:rsidR="00234C90">
        <w:rPr>
          <w:rFonts w:ascii="Times New Roman" w:hAnsi="Times New Roman" w:cs="Times New Roman"/>
          <w:sz w:val="24"/>
          <w:szCs w:val="24"/>
        </w:rPr>
        <w:t>s</w:t>
      </w:r>
      <w:r w:rsidR="00080594">
        <w:rPr>
          <w:rFonts w:ascii="Times New Roman" w:hAnsi="Times New Roman" w:cs="Times New Roman"/>
          <w:sz w:val="24"/>
          <w:szCs w:val="24"/>
        </w:rPr>
        <w:t xml:space="preserve">. </w:t>
      </w:r>
    </w:p>
    <w:p w:rsidR="00BD7E4E" w:rsidRDefault="00B865C4" w:rsidP="00AE7126">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pict>
          <v:shape id="_x0000_s1031" type="#_x0000_t202" style="position:absolute;left:0;text-align:left;margin-left:1.35pt;margin-top:221.9pt;width:435.05pt;height:35.8pt;z-index:251662336;mso-width-relative:margin;mso-height-relative:margin" filled="f" stroked="f">
            <v:textbox>
              <w:txbxContent>
                <w:p w:rsidR="00C42C31" w:rsidRPr="00915A54" w:rsidRDefault="00C42C31" w:rsidP="00BD7E4E">
                  <w:pPr>
                    <w:rPr>
                      <w:rFonts w:ascii="Times New Roman" w:hAnsi="Times New Roman" w:cs="Times New Roman"/>
                      <w:b/>
                    </w:rPr>
                  </w:pPr>
                  <w:r w:rsidRPr="00915A54">
                    <w:rPr>
                      <w:rFonts w:ascii="Times New Roman" w:hAnsi="Times New Roman" w:cs="Times New Roman"/>
                      <w:b/>
                    </w:rPr>
                    <w:t xml:space="preserve">Figure 2: Overview of library preparation for both Ribosome protected fragments (RPFs) and RNA-seq. </w:t>
                  </w:r>
                </w:p>
              </w:txbxContent>
            </v:textbox>
          </v:shape>
        </w:pict>
      </w:r>
      <w:r w:rsidR="00BD7E4E">
        <w:rPr>
          <w:rFonts w:ascii="Times New Roman" w:hAnsi="Times New Roman" w:cs="Times New Roman"/>
          <w:noProof/>
          <w:sz w:val="24"/>
          <w:szCs w:val="24"/>
        </w:rPr>
        <w:drawing>
          <wp:inline distT="0" distB="0" distL="0" distR="0">
            <wp:extent cx="4404269" cy="276497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l="3632" b="12091"/>
                    <a:stretch>
                      <a:fillRect/>
                    </a:stretch>
                  </pic:blipFill>
                  <pic:spPr bwMode="auto">
                    <a:xfrm>
                      <a:off x="0" y="0"/>
                      <a:ext cx="4404269" cy="2764971"/>
                    </a:xfrm>
                    <a:prstGeom prst="rect">
                      <a:avLst/>
                    </a:prstGeom>
                    <a:noFill/>
                  </pic:spPr>
                </pic:pic>
              </a:graphicData>
            </a:graphic>
          </wp:inline>
        </w:drawing>
      </w:r>
    </w:p>
    <w:p w:rsidR="00BD7E4E" w:rsidRDefault="00BD7E4E" w:rsidP="00AE7126">
      <w:pPr>
        <w:spacing w:line="360" w:lineRule="auto"/>
        <w:ind w:firstLine="720"/>
        <w:rPr>
          <w:rFonts w:ascii="Times New Roman" w:hAnsi="Times New Roman" w:cs="Times New Roman"/>
          <w:sz w:val="24"/>
          <w:szCs w:val="24"/>
        </w:rPr>
      </w:pPr>
    </w:p>
    <w:p w:rsidR="00BD7E4E" w:rsidRDefault="00BD7E4E" w:rsidP="0093792A">
      <w:pPr>
        <w:spacing w:line="360" w:lineRule="auto"/>
        <w:rPr>
          <w:rFonts w:ascii="Times New Roman" w:hAnsi="Times New Roman" w:cs="Times New Roman"/>
          <w:sz w:val="24"/>
          <w:szCs w:val="24"/>
        </w:rPr>
      </w:pPr>
    </w:p>
    <w:p w:rsidR="0093792A" w:rsidRPr="0093792A" w:rsidRDefault="001A34B2" w:rsidP="0093792A">
      <w:pPr>
        <w:spacing w:line="360" w:lineRule="auto"/>
        <w:rPr>
          <w:rFonts w:ascii="Times New Roman" w:hAnsi="Times New Roman" w:cs="Times New Roman"/>
          <w:sz w:val="24"/>
          <w:szCs w:val="24"/>
          <w:u w:val="single"/>
        </w:rPr>
      </w:pPr>
      <w:r w:rsidRPr="001A34B2">
        <w:rPr>
          <w:rFonts w:ascii="Times New Roman" w:hAnsi="Times New Roman" w:cs="Times New Roman"/>
          <w:sz w:val="24"/>
          <w:szCs w:val="24"/>
        </w:rPr>
        <w:t>2.1.7</w:t>
      </w:r>
      <w:r w:rsidRPr="001A34B2">
        <w:rPr>
          <w:rFonts w:ascii="Times New Roman" w:hAnsi="Times New Roman" w:cs="Times New Roman"/>
          <w:sz w:val="24"/>
          <w:szCs w:val="24"/>
        </w:rPr>
        <w:tab/>
      </w:r>
      <w:r w:rsidR="0093792A" w:rsidRPr="0093792A">
        <w:rPr>
          <w:rFonts w:ascii="Times New Roman" w:hAnsi="Times New Roman" w:cs="Times New Roman"/>
          <w:sz w:val="24"/>
          <w:szCs w:val="24"/>
          <w:u w:val="single"/>
        </w:rPr>
        <w:t>Bioinformatics Analysis</w:t>
      </w:r>
    </w:p>
    <w:p w:rsidR="00080594" w:rsidRDefault="00AE7126" w:rsidP="00323C8F">
      <w:pPr>
        <w:spacing w:line="360" w:lineRule="auto"/>
        <w:rPr>
          <w:rFonts w:ascii="Times New Roman" w:hAnsi="Times New Roman" w:cs="Times New Roman"/>
          <w:sz w:val="24"/>
          <w:szCs w:val="24"/>
        </w:rPr>
      </w:pPr>
      <w:r>
        <w:rPr>
          <w:rFonts w:ascii="Times New Roman" w:hAnsi="Times New Roman" w:cs="Times New Roman"/>
          <w:sz w:val="24"/>
          <w:szCs w:val="24"/>
        </w:rPr>
        <w:tab/>
      </w:r>
      <w:r w:rsidR="00764E5E">
        <w:rPr>
          <w:rFonts w:ascii="Times New Roman" w:hAnsi="Times New Roman" w:cs="Times New Roman"/>
          <w:sz w:val="24"/>
          <w:szCs w:val="24"/>
        </w:rPr>
        <w:t>With the</w:t>
      </w:r>
      <w:r w:rsidR="00B73B70">
        <w:rPr>
          <w:rFonts w:ascii="Times New Roman" w:hAnsi="Times New Roman" w:cs="Times New Roman"/>
          <w:sz w:val="24"/>
          <w:szCs w:val="24"/>
        </w:rPr>
        <w:t xml:space="preserve"> sequenced</w:t>
      </w:r>
      <w:r w:rsidR="00764E5E">
        <w:rPr>
          <w:rFonts w:ascii="Times New Roman" w:hAnsi="Times New Roman" w:cs="Times New Roman"/>
          <w:sz w:val="24"/>
          <w:szCs w:val="24"/>
        </w:rPr>
        <w:t xml:space="preserve"> reads from the library preparation, the results can </w:t>
      </w:r>
      <w:r w:rsidR="001833CE">
        <w:rPr>
          <w:rFonts w:ascii="Times New Roman" w:hAnsi="Times New Roman" w:cs="Times New Roman"/>
          <w:sz w:val="24"/>
          <w:szCs w:val="24"/>
        </w:rPr>
        <w:t xml:space="preserve">then </w:t>
      </w:r>
      <w:r w:rsidR="00764E5E">
        <w:rPr>
          <w:rFonts w:ascii="Times New Roman" w:hAnsi="Times New Roman" w:cs="Times New Roman"/>
          <w:sz w:val="24"/>
          <w:szCs w:val="24"/>
        </w:rPr>
        <w:t xml:space="preserve">be used for the </w:t>
      </w:r>
      <w:r w:rsidR="00BD7E4E">
        <w:rPr>
          <w:rFonts w:ascii="Times New Roman" w:hAnsi="Times New Roman" w:cs="Times New Roman"/>
          <w:sz w:val="24"/>
          <w:szCs w:val="24"/>
        </w:rPr>
        <w:t>various</w:t>
      </w:r>
      <w:r w:rsidR="00764E5E">
        <w:rPr>
          <w:rFonts w:ascii="Times New Roman" w:hAnsi="Times New Roman" w:cs="Times New Roman"/>
          <w:sz w:val="24"/>
          <w:szCs w:val="24"/>
        </w:rPr>
        <w:t xml:space="preserve"> </w:t>
      </w:r>
      <w:r w:rsidR="002D6383">
        <w:rPr>
          <w:rFonts w:ascii="Times New Roman" w:hAnsi="Times New Roman" w:cs="Times New Roman"/>
          <w:sz w:val="24"/>
          <w:szCs w:val="24"/>
        </w:rPr>
        <w:t>analyses</w:t>
      </w:r>
      <w:r w:rsidR="00676CE5">
        <w:rPr>
          <w:rFonts w:ascii="Times New Roman" w:hAnsi="Times New Roman" w:cs="Times New Roman"/>
          <w:sz w:val="24"/>
          <w:szCs w:val="24"/>
        </w:rPr>
        <w:t xml:space="preserve"> planned</w:t>
      </w:r>
      <w:r w:rsidR="00764E5E">
        <w:rPr>
          <w:rFonts w:ascii="Times New Roman" w:hAnsi="Times New Roman" w:cs="Times New Roman"/>
          <w:sz w:val="24"/>
          <w:szCs w:val="24"/>
        </w:rPr>
        <w:t>.</w:t>
      </w:r>
      <w:r w:rsidR="00080594">
        <w:rPr>
          <w:rFonts w:ascii="Times New Roman" w:hAnsi="Times New Roman" w:cs="Times New Roman"/>
          <w:sz w:val="24"/>
          <w:szCs w:val="24"/>
        </w:rPr>
        <w:t xml:space="preserve"> </w:t>
      </w:r>
      <w:r w:rsidR="002D6383">
        <w:rPr>
          <w:rFonts w:ascii="Times New Roman" w:hAnsi="Times New Roman" w:cs="Times New Roman"/>
          <w:sz w:val="24"/>
          <w:szCs w:val="24"/>
        </w:rPr>
        <w:t xml:space="preserve">The results returned </w:t>
      </w:r>
      <w:r w:rsidR="00080594">
        <w:rPr>
          <w:rFonts w:ascii="Times New Roman" w:hAnsi="Times New Roman" w:cs="Times New Roman"/>
          <w:sz w:val="24"/>
          <w:szCs w:val="24"/>
        </w:rPr>
        <w:t xml:space="preserve">will first be processed (trimming of adaptors, removal of </w:t>
      </w:r>
      <w:proofErr w:type="spellStart"/>
      <w:r w:rsidR="00080594">
        <w:rPr>
          <w:rFonts w:ascii="Times New Roman" w:hAnsi="Times New Roman" w:cs="Times New Roman"/>
          <w:sz w:val="24"/>
          <w:szCs w:val="24"/>
        </w:rPr>
        <w:t>rRNA</w:t>
      </w:r>
      <w:proofErr w:type="spellEnd"/>
      <w:r w:rsidR="00080594">
        <w:rPr>
          <w:rFonts w:ascii="Times New Roman" w:hAnsi="Times New Roman" w:cs="Times New Roman"/>
          <w:sz w:val="24"/>
          <w:szCs w:val="24"/>
        </w:rPr>
        <w:t xml:space="preserve"> and </w:t>
      </w:r>
      <w:proofErr w:type="spellStart"/>
      <w:r w:rsidR="00080594">
        <w:rPr>
          <w:rFonts w:ascii="Times New Roman" w:hAnsi="Times New Roman" w:cs="Times New Roman"/>
          <w:sz w:val="24"/>
          <w:szCs w:val="24"/>
        </w:rPr>
        <w:t>tRNA</w:t>
      </w:r>
      <w:proofErr w:type="spellEnd"/>
      <w:r w:rsidR="00080594">
        <w:rPr>
          <w:rFonts w:ascii="Times New Roman" w:hAnsi="Times New Roman" w:cs="Times New Roman"/>
          <w:sz w:val="24"/>
          <w:szCs w:val="24"/>
        </w:rPr>
        <w:t xml:space="preserve"> reads), before being mapped to the hg19 human genome </w:t>
      </w:r>
      <w:r w:rsidR="00030D8B">
        <w:rPr>
          <w:rFonts w:ascii="Times New Roman" w:hAnsi="Times New Roman" w:cs="Times New Roman"/>
          <w:sz w:val="24"/>
          <w:szCs w:val="24"/>
        </w:rPr>
        <w:t xml:space="preserve">reference </w:t>
      </w:r>
      <w:r w:rsidR="00080594">
        <w:rPr>
          <w:rFonts w:ascii="Times New Roman" w:hAnsi="Times New Roman" w:cs="Times New Roman"/>
          <w:sz w:val="24"/>
          <w:szCs w:val="24"/>
        </w:rPr>
        <w:t>and the EV-A71 viral genome. The raw read counts and</w:t>
      </w:r>
      <w:r w:rsidR="00917E8C">
        <w:rPr>
          <w:rFonts w:ascii="Times New Roman" w:hAnsi="Times New Roman" w:cs="Times New Roman"/>
          <w:sz w:val="24"/>
          <w:szCs w:val="24"/>
        </w:rPr>
        <w:t xml:space="preserve"> RPKM values</w:t>
      </w:r>
      <w:r w:rsidR="00034C66">
        <w:rPr>
          <w:rFonts w:ascii="Times New Roman" w:hAnsi="Times New Roman" w:cs="Times New Roman"/>
          <w:sz w:val="24"/>
          <w:szCs w:val="24"/>
        </w:rPr>
        <w:t xml:space="preserve"> of the host genes are then calculated and used to </w:t>
      </w:r>
      <w:r w:rsidR="00917E8C">
        <w:rPr>
          <w:rFonts w:ascii="Times New Roman" w:hAnsi="Times New Roman" w:cs="Times New Roman"/>
          <w:sz w:val="24"/>
          <w:szCs w:val="24"/>
        </w:rPr>
        <w:t>determine the</w:t>
      </w:r>
      <w:r w:rsidR="00034C66">
        <w:rPr>
          <w:rFonts w:ascii="Times New Roman" w:hAnsi="Times New Roman" w:cs="Times New Roman"/>
          <w:sz w:val="24"/>
          <w:szCs w:val="24"/>
        </w:rPr>
        <w:t xml:space="preserve"> </w:t>
      </w:r>
      <w:r w:rsidR="004C3332">
        <w:rPr>
          <w:rFonts w:ascii="Times New Roman" w:hAnsi="Times New Roman" w:cs="Times New Roman"/>
          <w:sz w:val="24"/>
          <w:szCs w:val="24"/>
        </w:rPr>
        <w:t>expression of</w:t>
      </w:r>
      <w:r w:rsidR="00034C66">
        <w:rPr>
          <w:rFonts w:ascii="Times New Roman" w:hAnsi="Times New Roman" w:cs="Times New Roman"/>
          <w:sz w:val="24"/>
          <w:szCs w:val="24"/>
        </w:rPr>
        <w:t xml:space="preserve"> genes. </w:t>
      </w:r>
      <w:r w:rsidR="00080594">
        <w:rPr>
          <w:rFonts w:ascii="Times New Roman" w:hAnsi="Times New Roman" w:cs="Times New Roman"/>
          <w:sz w:val="24"/>
          <w:szCs w:val="24"/>
        </w:rPr>
        <w:t xml:space="preserve"> </w:t>
      </w:r>
    </w:p>
    <w:p w:rsidR="00AE7126" w:rsidRDefault="004C3332" w:rsidP="00323C8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Scatter plots showing the relationship between two timepoints, or between the early and late half of infection were done only on </w:t>
      </w:r>
      <w:r w:rsidR="00660EED">
        <w:rPr>
          <w:rFonts w:ascii="Times New Roman" w:hAnsi="Times New Roman" w:cs="Times New Roman"/>
          <w:sz w:val="24"/>
          <w:szCs w:val="24"/>
        </w:rPr>
        <w:t>matches to the genome</w:t>
      </w:r>
      <w:r>
        <w:rPr>
          <w:rFonts w:ascii="Times New Roman" w:hAnsi="Times New Roman" w:cs="Times New Roman"/>
          <w:sz w:val="24"/>
          <w:szCs w:val="24"/>
        </w:rPr>
        <w:t xml:space="preserve"> that had 50 or more reads. For the generation of the gene ontology, after filtering for sequences that had 50 or more reads, the genes were ranked according to their translation efficiency or RPKM values for RNA, and the top and bottom 20% of genes were put into DAVID to identify various biological processes and molecular functions that the key terms were identified in. </w:t>
      </w:r>
    </w:p>
    <w:p w:rsidR="00B47778" w:rsidRDefault="00B47778" w:rsidP="00323C8F">
      <w:pPr>
        <w:spacing w:line="360" w:lineRule="auto"/>
        <w:rPr>
          <w:rFonts w:ascii="Times New Roman" w:hAnsi="Times New Roman" w:cs="Times New Roman"/>
          <w:sz w:val="24"/>
          <w:szCs w:val="24"/>
        </w:rPr>
      </w:pPr>
    </w:p>
    <w:p w:rsidR="004C3332" w:rsidRDefault="004C3332" w:rsidP="00323C8F">
      <w:pPr>
        <w:spacing w:line="360" w:lineRule="auto"/>
        <w:rPr>
          <w:rFonts w:ascii="Times New Roman" w:hAnsi="Times New Roman" w:cs="Times New Roman"/>
          <w:sz w:val="24"/>
          <w:szCs w:val="24"/>
        </w:rPr>
      </w:pPr>
    </w:p>
    <w:p w:rsidR="004C3332" w:rsidRDefault="004C3332" w:rsidP="00323C8F">
      <w:pPr>
        <w:spacing w:line="360" w:lineRule="auto"/>
        <w:rPr>
          <w:rFonts w:ascii="Times New Roman" w:hAnsi="Times New Roman" w:cs="Times New Roman"/>
          <w:sz w:val="24"/>
          <w:szCs w:val="24"/>
        </w:rPr>
      </w:pPr>
    </w:p>
    <w:p w:rsidR="004C3332" w:rsidRDefault="004C3332" w:rsidP="00323C8F">
      <w:pPr>
        <w:spacing w:line="360" w:lineRule="auto"/>
        <w:rPr>
          <w:rFonts w:ascii="Times New Roman" w:hAnsi="Times New Roman" w:cs="Times New Roman"/>
          <w:sz w:val="24"/>
          <w:szCs w:val="24"/>
        </w:rPr>
      </w:pPr>
    </w:p>
    <w:p w:rsidR="007024CD" w:rsidRPr="001A34B2" w:rsidRDefault="007024CD" w:rsidP="001A34B2">
      <w:pPr>
        <w:pStyle w:val="ListParagraph"/>
        <w:numPr>
          <w:ilvl w:val="0"/>
          <w:numId w:val="2"/>
        </w:numPr>
        <w:spacing w:line="360" w:lineRule="auto"/>
        <w:rPr>
          <w:rFonts w:ascii="Times New Roman" w:hAnsi="Times New Roman" w:cs="Times New Roman"/>
          <w:sz w:val="24"/>
          <w:szCs w:val="24"/>
          <w:u w:val="single"/>
        </w:rPr>
      </w:pPr>
      <w:r w:rsidRPr="001A34B2">
        <w:rPr>
          <w:rFonts w:ascii="Times New Roman" w:hAnsi="Times New Roman" w:cs="Times New Roman"/>
          <w:sz w:val="24"/>
          <w:szCs w:val="24"/>
          <w:u w:val="single"/>
        </w:rPr>
        <w:lastRenderedPageBreak/>
        <w:t>Preliminary results</w:t>
      </w:r>
    </w:p>
    <w:p w:rsidR="00CF1B1E" w:rsidRDefault="001A34B2" w:rsidP="00CF1B1E">
      <w:pPr>
        <w:spacing w:line="360" w:lineRule="auto"/>
        <w:rPr>
          <w:rFonts w:ascii="Times New Roman" w:hAnsi="Times New Roman" w:cs="Times New Roman"/>
          <w:sz w:val="24"/>
          <w:szCs w:val="24"/>
          <w:u w:val="single"/>
        </w:rPr>
      </w:pPr>
      <w:r w:rsidRPr="001A34B2">
        <w:rPr>
          <w:rFonts w:ascii="Times New Roman" w:hAnsi="Times New Roman" w:cs="Times New Roman"/>
          <w:sz w:val="24"/>
          <w:szCs w:val="24"/>
        </w:rPr>
        <w:t>3.1</w:t>
      </w:r>
      <w:r w:rsidRPr="001A34B2">
        <w:rPr>
          <w:rFonts w:ascii="Times New Roman" w:hAnsi="Times New Roman" w:cs="Times New Roman"/>
          <w:sz w:val="24"/>
          <w:szCs w:val="24"/>
        </w:rPr>
        <w:tab/>
      </w:r>
      <w:r w:rsidR="007024CD" w:rsidRPr="007024CD">
        <w:rPr>
          <w:rFonts w:ascii="Times New Roman" w:hAnsi="Times New Roman" w:cs="Times New Roman"/>
          <w:sz w:val="24"/>
          <w:szCs w:val="24"/>
          <w:u w:val="single"/>
        </w:rPr>
        <w:t>Translational studies on EV-A71 and host</w:t>
      </w:r>
    </w:p>
    <w:p w:rsidR="007024CD" w:rsidRDefault="001A34B2" w:rsidP="00CF1B1E">
      <w:pPr>
        <w:spacing w:line="360" w:lineRule="auto"/>
        <w:rPr>
          <w:rFonts w:ascii="Times New Roman" w:hAnsi="Times New Roman" w:cs="Times New Roman"/>
          <w:sz w:val="24"/>
          <w:szCs w:val="24"/>
          <w:u w:val="single"/>
        </w:rPr>
      </w:pPr>
      <w:r w:rsidRPr="001A34B2">
        <w:rPr>
          <w:rFonts w:ascii="Times New Roman" w:hAnsi="Times New Roman" w:cs="Times New Roman"/>
          <w:sz w:val="24"/>
          <w:szCs w:val="24"/>
        </w:rPr>
        <w:t>3.1.1</w:t>
      </w:r>
      <w:r w:rsidRPr="001A34B2">
        <w:rPr>
          <w:rFonts w:ascii="Times New Roman" w:hAnsi="Times New Roman" w:cs="Times New Roman"/>
          <w:sz w:val="24"/>
          <w:szCs w:val="24"/>
        </w:rPr>
        <w:tab/>
      </w:r>
      <w:r w:rsidR="007024CD">
        <w:rPr>
          <w:rFonts w:ascii="Times New Roman" w:hAnsi="Times New Roman" w:cs="Times New Roman"/>
          <w:sz w:val="24"/>
          <w:szCs w:val="24"/>
          <w:u w:val="single"/>
        </w:rPr>
        <w:t>Synchronised infection of RD cells</w:t>
      </w:r>
    </w:p>
    <w:p w:rsidR="0025054A" w:rsidRDefault="007024CD" w:rsidP="00CF1B1E">
      <w:pPr>
        <w:spacing w:line="360" w:lineRule="auto"/>
        <w:rPr>
          <w:rFonts w:ascii="Times New Roman" w:hAnsi="Times New Roman" w:cs="Times New Roman"/>
          <w:sz w:val="24"/>
          <w:szCs w:val="24"/>
        </w:rPr>
      </w:pPr>
      <w:r>
        <w:rPr>
          <w:rFonts w:ascii="Times New Roman" w:hAnsi="Times New Roman" w:cs="Times New Roman"/>
          <w:sz w:val="24"/>
          <w:szCs w:val="24"/>
        </w:rPr>
        <w:tab/>
      </w:r>
      <w:r w:rsidR="003449E8">
        <w:rPr>
          <w:rFonts w:ascii="Times New Roman" w:hAnsi="Times New Roman" w:cs="Times New Roman"/>
          <w:sz w:val="24"/>
          <w:szCs w:val="24"/>
        </w:rPr>
        <w:t>When RD cells are i</w:t>
      </w:r>
      <w:r w:rsidR="00007E25">
        <w:rPr>
          <w:rFonts w:ascii="Times New Roman" w:hAnsi="Times New Roman" w:cs="Times New Roman"/>
          <w:sz w:val="24"/>
          <w:szCs w:val="24"/>
        </w:rPr>
        <w:t>nfected without any</w:t>
      </w:r>
      <w:r w:rsidR="003449E8">
        <w:rPr>
          <w:rFonts w:ascii="Times New Roman" w:hAnsi="Times New Roman" w:cs="Times New Roman"/>
          <w:sz w:val="24"/>
          <w:szCs w:val="24"/>
        </w:rPr>
        <w:t xml:space="preserve"> synchronisation, the virions are allowed to attach to the surface of the cells, entering the cells whenever they do bind to the receptor of the cells. This would mean that while there may be a peak as to when infection occurs, the infection can be further improved if a majority of the virions </w:t>
      </w:r>
      <w:r w:rsidR="00F327A6">
        <w:rPr>
          <w:rFonts w:ascii="Times New Roman" w:hAnsi="Times New Roman" w:cs="Times New Roman"/>
          <w:sz w:val="24"/>
          <w:szCs w:val="24"/>
        </w:rPr>
        <w:t xml:space="preserve">can </w:t>
      </w:r>
      <w:r w:rsidR="003449E8">
        <w:rPr>
          <w:rFonts w:ascii="Times New Roman" w:hAnsi="Times New Roman" w:cs="Times New Roman"/>
          <w:sz w:val="24"/>
          <w:szCs w:val="24"/>
        </w:rPr>
        <w:t>adsorb to the surface of cells before they are allowed to enter</w:t>
      </w:r>
      <w:r w:rsidR="00EF1FFB">
        <w:rPr>
          <w:rFonts w:ascii="Times New Roman" w:hAnsi="Times New Roman" w:cs="Times New Roman"/>
          <w:sz w:val="24"/>
          <w:szCs w:val="24"/>
        </w:rPr>
        <w:t xml:space="preserve"> together</w:t>
      </w:r>
      <w:r w:rsidR="003449E8">
        <w:rPr>
          <w:rFonts w:ascii="Times New Roman" w:hAnsi="Times New Roman" w:cs="Times New Roman"/>
          <w:sz w:val="24"/>
          <w:szCs w:val="24"/>
        </w:rPr>
        <w:t xml:space="preserve">. </w:t>
      </w:r>
    </w:p>
    <w:p w:rsidR="00F327A6" w:rsidRDefault="00F327A6" w:rsidP="00CF1B1E">
      <w:pPr>
        <w:spacing w:line="360" w:lineRule="auto"/>
        <w:rPr>
          <w:rFonts w:ascii="Times New Roman" w:hAnsi="Times New Roman" w:cs="Times New Roman"/>
          <w:sz w:val="24"/>
          <w:szCs w:val="24"/>
        </w:rPr>
      </w:pPr>
      <w:r>
        <w:rPr>
          <w:rFonts w:ascii="Times New Roman" w:hAnsi="Times New Roman" w:cs="Times New Roman"/>
          <w:sz w:val="24"/>
          <w:szCs w:val="24"/>
        </w:rPr>
        <w:tab/>
        <w:t>Hence, when the cold</w:t>
      </w:r>
      <w:r w:rsidR="003F352D">
        <w:rPr>
          <w:rFonts w:ascii="Times New Roman" w:hAnsi="Times New Roman" w:cs="Times New Roman"/>
          <w:sz w:val="24"/>
          <w:szCs w:val="24"/>
        </w:rPr>
        <w:t xml:space="preserve"> synchronised infection</w:t>
      </w:r>
      <w:r>
        <w:rPr>
          <w:rFonts w:ascii="Times New Roman" w:hAnsi="Times New Roman" w:cs="Times New Roman"/>
          <w:sz w:val="24"/>
          <w:szCs w:val="24"/>
        </w:rPr>
        <w:t xml:space="preserve"> is done, a difference in the maximum </w:t>
      </w:r>
      <w:r w:rsidR="00E66C0C">
        <w:rPr>
          <w:rFonts w:ascii="Times New Roman" w:hAnsi="Times New Roman" w:cs="Times New Roman"/>
          <w:sz w:val="24"/>
          <w:szCs w:val="24"/>
        </w:rPr>
        <w:t>percentage</w:t>
      </w:r>
      <w:r>
        <w:rPr>
          <w:rFonts w:ascii="Times New Roman" w:hAnsi="Times New Roman" w:cs="Times New Roman"/>
          <w:sz w:val="24"/>
          <w:szCs w:val="24"/>
        </w:rPr>
        <w:t xml:space="preserve"> of infection and the rate of infection can be observed. </w:t>
      </w:r>
      <w:r w:rsidR="004C5641">
        <w:rPr>
          <w:rFonts w:ascii="Times New Roman" w:hAnsi="Times New Roman" w:cs="Times New Roman"/>
          <w:sz w:val="24"/>
          <w:szCs w:val="24"/>
        </w:rPr>
        <w:t xml:space="preserve">From figure 3, </w:t>
      </w:r>
      <w:r w:rsidR="00ED21F6">
        <w:rPr>
          <w:rFonts w:ascii="Times New Roman" w:hAnsi="Times New Roman" w:cs="Times New Roman"/>
          <w:sz w:val="24"/>
          <w:szCs w:val="24"/>
        </w:rPr>
        <w:t>the infected cells are stained green due to the positive VP2 signal, and all the nuclei are stained in blue (</w:t>
      </w:r>
      <w:r w:rsidR="00A65F66">
        <w:rPr>
          <w:rFonts w:ascii="Times New Roman" w:hAnsi="Times New Roman" w:cs="Times New Roman"/>
          <w:sz w:val="24"/>
          <w:szCs w:val="24"/>
        </w:rPr>
        <w:t xml:space="preserve">images on the </w:t>
      </w:r>
      <w:r w:rsidR="00ED21F6">
        <w:rPr>
          <w:rFonts w:ascii="Times New Roman" w:hAnsi="Times New Roman" w:cs="Times New Roman"/>
          <w:sz w:val="24"/>
          <w:szCs w:val="24"/>
        </w:rPr>
        <w:t xml:space="preserve">left). The images were then processed to be able to show the infected cells in </w:t>
      </w:r>
      <w:r w:rsidR="00D472E0">
        <w:rPr>
          <w:rFonts w:ascii="Times New Roman" w:hAnsi="Times New Roman" w:cs="Times New Roman"/>
          <w:sz w:val="24"/>
          <w:szCs w:val="24"/>
        </w:rPr>
        <w:t>green</w:t>
      </w:r>
      <w:r w:rsidR="00ED21F6">
        <w:rPr>
          <w:rFonts w:ascii="Times New Roman" w:hAnsi="Times New Roman" w:cs="Times New Roman"/>
          <w:sz w:val="24"/>
          <w:szCs w:val="24"/>
        </w:rPr>
        <w:t xml:space="preserve"> and the uninfected cells in red (</w:t>
      </w:r>
      <w:r w:rsidR="00A65F66">
        <w:rPr>
          <w:rFonts w:ascii="Times New Roman" w:hAnsi="Times New Roman" w:cs="Times New Roman"/>
          <w:sz w:val="24"/>
          <w:szCs w:val="24"/>
        </w:rPr>
        <w:t xml:space="preserve">images on the </w:t>
      </w:r>
      <w:r w:rsidR="00ED21F6">
        <w:rPr>
          <w:rFonts w:ascii="Times New Roman" w:hAnsi="Times New Roman" w:cs="Times New Roman"/>
          <w:sz w:val="24"/>
          <w:szCs w:val="24"/>
        </w:rPr>
        <w:t xml:space="preserve">right). </w:t>
      </w:r>
      <w:r w:rsidR="00D472E0">
        <w:rPr>
          <w:rFonts w:ascii="Times New Roman" w:hAnsi="Times New Roman" w:cs="Times New Roman"/>
          <w:sz w:val="24"/>
          <w:szCs w:val="24"/>
        </w:rPr>
        <w:t>Evidently, the cold synchronised infection allows for a higher percentage of cells to become infected at any one time, as they ensure that the virions are attached to the surface before the infection starts. Also, since there is a synchronisation of the infection, a rapid increase in the percentage of infected cells can also be observed, f</w:t>
      </w:r>
      <w:r w:rsidR="00A65F66">
        <w:rPr>
          <w:rFonts w:ascii="Times New Roman" w:hAnsi="Times New Roman" w:cs="Times New Roman"/>
          <w:sz w:val="24"/>
          <w:szCs w:val="24"/>
        </w:rPr>
        <w:t>rom 36% to 93%, in contrast to 6</w:t>
      </w:r>
      <w:r w:rsidR="00D472E0">
        <w:rPr>
          <w:rFonts w:ascii="Times New Roman" w:hAnsi="Times New Roman" w:cs="Times New Roman"/>
          <w:sz w:val="24"/>
          <w:szCs w:val="24"/>
        </w:rPr>
        <w:t xml:space="preserve">2% to 85% for the asynchronized infection. </w:t>
      </w:r>
    </w:p>
    <w:p w:rsidR="003F352D" w:rsidRDefault="00D472E0" w:rsidP="00CF1B1E">
      <w:pPr>
        <w:spacing w:line="360" w:lineRule="auto"/>
        <w:rPr>
          <w:rFonts w:ascii="Times New Roman" w:hAnsi="Times New Roman" w:cs="Times New Roman"/>
          <w:sz w:val="24"/>
          <w:szCs w:val="24"/>
        </w:rPr>
      </w:pPr>
      <w:r>
        <w:rPr>
          <w:rFonts w:ascii="Times New Roman" w:hAnsi="Times New Roman" w:cs="Times New Roman"/>
          <w:sz w:val="24"/>
          <w:szCs w:val="24"/>
        </w:rPr>
        <w:tab/>
      </w:r>
      <w:r w:rsidR="006D37DA">
        <w:rPr>
          <w:rFonts w:ascii="Times New Roman" w:hAnsi="Times New Roman" w:cs="Times New Roman"/>
          <w:sz w:val="24"/>
          <w:szCs w:val="24"/>
        </w:rPr>
        <w:t xml:space="preserve">With this synchronisation protocol, the </w:t>
      </w:r>
      <w:r w:rsidR="009B3D02">
        <w:rPr>
          <w:rFonts w:ascii="Times New Roman" w:hAnsi="Times New Roman" w:cs="Times New Roman"/>
          <w:sz w:val="24"/>
          <w:szCs w:val="24"/>
        </w:rPr>
        <w:t xml:space="preserve">infection of the EV-A71 process can then be followed, allowing us to identify specific processes in the infection, and more importantly the host factors that are involved in these processes. </w:t>
      </w:r>
    </w:p>
    <w:p w:rsidR="003F352D" w:rsidRDefault="003F352D" w:rsidP="00CF1B1E">
      <w:pPr>
        <w:spacing w:line="360" w:lineRule="auto"/>
        <w:rPr>
          <w:rFonts w:ascii="Times New Roman" w:hAnsi="Times New Roman" w:cs="Times New Roman"/>
          <w:sz w:val="24"/>
          <w:szCs w:val="24"/>
        </w:rPr>
      </w:pPr>
    </w:p>
    <w:p w:rsidR="00B752C2" w:rsidRDefault="00B752C2" w:rsidP="00CF1B1E">
      <w:pPr>
        <w:spacing w:line="360" w:lineRule="auto"/>
        <w:rPr>
          <w:rFonts w:ascii="Times New Roman" w:hAnsi="Times New Roman" w:cs="Times New Roman"/>
          <w:sz w:val="24"/>
          <w:szCs w:val="24"/>
        </w:rPr>
      </w:pPr>
    </w:p>
    <w:p w:rsidR="00B752C2" w:rsidRDefault="00B752C2" w:rsidP="00CF1B1E">
      <w:pPr>
        <w:spacing w:line="360" w:lineRule="auto"/>
        <w:rPr>
          <w:rFonts w:ascii="Times New Roman" w:hAnsi="Times New Roman" w:cs="Times New Roman"/>
          <w:sz w:val="24"/>
          <w:szCs w:val="24"/>
        </w:rPr>
      </w:pPr>
    </w:p>
    <w:p w:rsidR="00E25369" w:rsidRDefault="00E25369" w:rsidP="00CF1B1E">
      <w:pPr>
        <w:spacing w:line="360" w:lineRule="auto"/>
        <w:rPr>
          <w:rFonts w:ascii="Times New Roman" w:hAnsi="Times New Roman" w:cs="Times New Roman"/>
          <w:sz w:val="24"/>
          <w:szCs w:val="24"/>
        </w:rPr>
      </w:pPr>
    </w:p>
    <w:p w:rsidR="00B752C2" w:rsidRDefault="00B752C2" w:rsidP="00CF1B1E">
      <w:pPr>
        <w:spacing w:line="360" w:lineRule="auto"/>
        <w:rPr>
          <w:rFonts w:ascii="Times New Roman" w:hAnsi="Times New Roman" w:cs="Times New Roman"/>
          <w:sz w:val="24"/>
          <w:szCs w:val="24"/>
        </w:rPr>
      </w:pPr>
    </w:p>
    <w:p w:rsidR="00B752C2" w:rsidRDefault="00B752C2" w:rsidP="00CF1B1E">
      <w:pPr>
        <w:spacing w:line="360" w:lineRule="auto"/>
        <w:rPr>
          <w:rFonts w:ascii="Times New Roman" w:hAnsi="Times New Roman" w:cs="Times New Roman"/>
          <w:sz w:val="24"/>
          <w:szCs w:val="24"/>
        </w:rPr>
      </w:pPr>
    </w:p>
    <w:p w:rsidR="004C5641" w:rsidRDefault="004C5641" w:rsidP="00CF1B1E">
      <w:pPr>
        <w:spacing w:line="360" w:lineRule="auto"/>
        <w:rPr>
          <w:rFonts w:ascii="Times New Roman" w:hAnsi="Times New Roman" w:cs="Times New Roman"/>
          <w:sz w:val="24"/>
          <w:szCs w:val="24"/>
        </w:rPr>
      </w:pP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_x0000_s1064" type="#_x0000_t32" style="position:absolute;margin-left:-45.75pt;margin-top:3.7pt;width:0;height:283.55pt;z-index:251691008" o:connectortype="straight"/>
        </w:pict>
      </w:r>
      <w:r w:rsidRPr="00B865C4">
        <w:rPr>
          <w:rFonts w:ascii="Times New Roman" w:hAnsi="Times New Roman" w:cs="Times New Roman"/>
          <w:noProof/>
          <w:sz w:val="24"/>
          <w:szCs w:val="24"/>
          <w:lang w:val="en-US" w:eastAsia="zh-TW"/>
        </w:rPr>
        <w:pict>
          <v:shape id="_x0000_s1041" type="#_x0000_t202" style="position:absolute;margin-left:30.75pt;margin-top:-24.65pt;width:90.35pt;height:45.3pt;z-index:251668480;mso-height-percent:200;mso-height-percent:200;mso-width-relative:margin;mso-height-relative:margin" filled="f" stroked="f">
            <v:textbox style="mso-next-textbox:#_x0000_s1041;mso-fit-shape-to-text:t">
              <w:txbxContent>
                <w:p w:rsidR="00C42C31" w:rsidRPr="0025054A" w:rsidRDefault="00C42C31" w:rsidP="00E66C0C">
                  <w:pPr>
                    <w:jc w:val="center"/>
                    <w:rPr>
                      <w:b/>
                      <w:sz w:val="40"/>
                      <w:szCs w:val="40"/>
                      <w:u w:val="single"/>
                    </w:rPr>
                  </w:pPr>
                  <w:r w:rsidRPr="0025054A">
                    <w:rPr>
                      <w:b/>
                      <w:sz w:val="40"/>
                      <w:szCs w:val="40"/>
                      <w:u w:val="single"/>
                    </w:rPr>
                    <w:t>Original</w:t>
                  </w:r>
                </w:p>
              </w:txbxContent>
            </v:textbox>
          </v:shape>
        </w:pict>
      </w:r>
      <w:r>
        <w:rPr>
          <w:rFonts w:ascii="Times New Roman" w:hAnsi="Times New Roman" w:cs="Times New Roman"/>
          <w:noProof/>
          <w:sz w:val="24"/>
          <w:szCs w:val="24"/>
        </w:rPr>
        <w:pict>
          <v:shape id="_x0000_s1042" type="#_x0000_t202" style="position:absolute;margin-left:242.75pt;margin-top:-24.55pt;width:112.35pt;height:45.3pt;z-index:251669504;mso-height-percent:200;mso-height-percent:200;mso-width-relative:margin;mso-height-relative:margin" filled="f" stroked="f">
            <v:textbox style="mso-next-textbox:#_x0000_s1042;mso-fit-shape-to-text:t">
              <w:txbxContent>
                <w:p w:rsidR="00C42C31" w:rsidRPr="0025054A" w:rsidRDefault="00C42C31" w:rsidP="0025054A">
                  <w:pPr>
                    <w:jc w:val="center"/>
                    <w:rPr>
                      <w:b/>
                      <w:sz w:val="40"/>
                      <w:szCs w:val="40"/>
                      <w:u w:val="single"/>
                    </w:rPr>
                  </w:pPr>
                  <w:r w:rsidRPr="0025054A">
                    <w:rPr>
                      <w:b/>
                      <w:sz w:val="40"/>
                      <w:szCs w:val="40"/>
                      <w:u w:val="single"/>
                    </w:rPr>
                    <w:t>Processed</w:t>
                  </w:r>
                </w:p>
              </w:txbxContent>
            </v:textbox>
          </v:shape>
        </w:pict>
      </w:r>
      <w:r w:rsidR="0025054A">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-296832</wp:posOffset>
            </wp:positionH>
            <wp:positionV relativeFrom="paragraph">
              <wp:posOffset>66502</wp:posOffset>
            </wp:positionV>
            <wp:extent cx="5550477" cy="7414953"/>
            <wp:effectExtent l="19050" t="0" r="0"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550477" cy="7414953"/>
                    </a:xfrm>
                    <a:prstGeom prst="rect">
                      <a:avLst/>
                    </a:prstGeom>
                    <a:noFill/>
                  </pic:spPr>
                </pic:pic>
              </a:graphicData>
            </a:graphic>
          </wp:anchor>
        </w:drawing>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57" type="#_x0000_t202" style="position:absolute;margin-left:-48.85pt;margin-top:22.55pt;width:35.45pt;height:44.05pt;z-index:251684864" filled="f" stroked="f">
            <v:textbox style="layout-flow:vertical;mso-layout-flow-alt:bottom-to-top">
              <w:txbxContent>
                <w:p w:rsidR="00C42C31" w:rsidRPr="00B10B99" w:rsidRDefault="00C42C31" w:rsidP="00B10B99">
                  <w:pPr>
                    <w:jc w:val="center"/>
                    <w:rPr>
                      <w:b/>
                      <w:sz w:val="30"/>
                      <w:szCs w:val="30"/>
                    </w:rPr>
                  </w:pPr>
                  <w:r w:rsidRPr="00B10B99">
                    <w:rPr>
                      <w:b/>
                      <w:sz w:val="30"/>
                      <w:szCs w:val="30"/>
                    </w:rPr>
                    <w:t>4hpi</w:t>
                  </w:r>
                </w:p>
              </w:txbxContent>
            </v:textbox>
          </v:shape>
        </w:pict>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62" type="#_x0000_t202" style="position:absolute;margin-left:-76.1pt;margin-top:11.75pt;width:35.45pt;height:133.2pt;z-index:251688960" filled="f" stroked="f">
            <v:textbox style="layout-flow:vertical;mso-layout-flow-alt:bottom-to-top">
              <w:txbxContent>
                <w:p w:rsidR="00C42C31" w:rsidRPr="00B10B99" w:rsidRDefault="00C42C31" w:rsidP="00B10B99">
                  <w:pPr>
                    <w:jc w:val="center"/>
                    <w:rPr>
                      <w:b/>
                      <w:sz w:val="30"/>
                      <w:szCs w:val="30"/>
                    </w:rPr>
                  </w:pPr>
                  <w:r>
                    <w:rPr>
                      <w:b/>
                      <w:sz w:val="30"/>
                      <w:szCs w:val="30"/>
                    </w:rPr>
                    <w:t>Asynchronized</w:t>
                  </w:r>
                </w:p>
              </w:txbxContent>
            </v:textbox>
          </v:shape>
        </w:pict>
      </w:r>
      <w:r>
        <w:rPr>
          <w:rFonts w:ascii="Times New Roman" w:hAnsi="Times New Roman" w:cs="Times New Roman"/>
          <w:noProof/>
          <w:sz w:val="24"/>
          <w:szCs w:val="24"/>
        </w:rPr>
        <w:pict>
          <v:shape id="_x0000_s1044" type="#_x0000_t202" style="position:absolute;margin-left:410.85pt;margin-top:10.1pt;width:54.8pt;height:25.8pt;z-index:251672576" filled="f" stroked="f">
            <v:textbox style="mso-next-textbox:#_x0000_s1044">
              <w:txbxContent>
                <w:p w:rsidR="00C42C31" w:rsidRPr="00490A96" w:rsidRDefault="00C42C31">
                  <w:pPr>
                    <w:rPr>
                      <w:b/>
                      <w:sz w:val="30"/>
                      <w:szCs w:val="30"/>
                    </w:rPr>
                  </w:pPr>
                  <w:r w:rsidRPr="00490A96">
                    <w:rPr>
                      <w:b/>
                      <w:sz w:val="30"/>
                      <w:szCs w:val="30"/>
                    </w:rPr>
                    <w:t>62.2%</w:t>
                  </w:r>
                </w:p>
              </w:txbxContent>
            </v:textbox>
          </v:shape>
        </w:pict>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49" type="#_x0000_t202" style="position:absolute;margin-left:385.05pt;margin-top:27.15pt;width:27.9pt;height:25.8pt;z-index:251677696" fillcolor="#7f7f7f [1612]" stroked="f">
            <v:textbox style="mso-next-textbox:#_x0000_s1049">
              <w:txbxContent>
                <w:p w:rsidR="00C42C31" w:rsidRPr="00490A96" w:rsidRDefault="00C42C31" w:rsidP="004D087B">
                  <w:pPr>
                    <w:jc w:val="center"/>
                    <w:rPr>
                      <w:b/>
                      <w:sz w:val="30"/>
                      <w:szCs w:val="30"/>
                    </w:rPr>
                  </w:pPr>
                  <w:r>
                    <w:rPr>
                      <w:b/>
                      <w:sz w:val="30"/>
                      <w:szCs w:val="30"/>
                    </w:rPr>
                    <w:t>B</w:t>
                  </w:r>
                </w:p>
              </w:txbxContent>
            </v:textbox>
          </v:shape>
        </w:pict>
      </w:r>
      <w:r>
        <w:rPr>
          <w:rFonts w:ascii="Times New Roman" w:hAnsi="Times New Roman" w:cs="Times New Roman"/>
          <w:noProof/>
          <w:sz w:val="24"/>
          <w:szCs w:val="24"/>
        </w:rPr>
        <w:pict>
          <v:shape id="_x0000_s1048" type="#_x0000_t202" style="position:absolute;margin-left:164.4pt;margin-top:27.15pt;width:27.9pt;height:25.8pt;z-index:251676672" fillcolor="#7f7f7f [1612]" stroked="f">
            <v:textbox style="mso-next-textbox:#_x0000_s1048">
              <w:txbxContent>
                <w:p w:rsidR="00C42C31" w:rsidRPr="00490A96" w:rsidRDefault="00C42C31" w:rsidP="004D087B">
                  <w:pPr>
                    <w:jc w:val="center"/>
                    <w:rPr>
                      <w:b/>
                      <w:sz w:val="30"/>
                      <w:szCs w:val="30"/>
                    </w:rPr>
                  </w:pPr>
                  <w:r>
                    <w:rPr>
                      <w:b/>
                      <w:sz w:val="30"/>
                      <w:szCs w:val="30"/>
                    </w:rPr>
                    <w:t>A</w:t>
                  </w:r>
                </w:p>
              </w:txbxContent>
            </v:textbox>
          </v:shape>
        </w:pict>
      </w:r>
    </w:p>
    <w:p w:rsidR="0025054A" w:rsidRDefault="0025054A" w:rsidP="00CF1B1E">
      <w:pPr>
        <w:spacing w:line="360" w:lineRule="auto"/>
        <w:rPr>
          <w:rFonts w:ascii="Times New Roman" w:hAnsi="Times New Roman" w:cs="Times New Roman"/>
          <w:sz w:val="24"/>
          <w:szCs w:val="24"/>
        </w:rPr>
      </w:pPr>
    </w:p>
    <w:p w:rsidR="0025054A" w:rsidRDefault="0025054A" w:rsidP="00CF1B1E">
      <w:pPr>
        <w:spacing w:line="360" w:lineRule="auto"/>
        <w:rPr>
          <w:rFonts w:ascii="Times New Roman" w:hAnsi="Times New Roman" w:cs="Times New Roman"/>
          <w:sz w:val="24"/>
          <w:szCs w:val="24"/>
        </w:rPr>
      </w:pP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58" type="#_x0000_t202" style="position:absolute;margin-left:-48.9pt;margin-top:16.8pt;width:35.45pt;height:44.05pt;z-index:251685888" filled="f" stroked="f">
            <v:textbox style="layout-flow:vertical;mso-layout-flow-alt:bottom-to-top">
              <w:txbxContent>
                <w:p w:rsidR="00C42C31" w:rsidRPr="00B10B99" w:rsidRDefault="00C42C31" w:rsidP="00B10B99">
                  <w:pPr>
                    <w:jc w:val="center"/>
                    <w:rPr>
                      <w:b/>
                      <w:sz w:val="30"/>
                      <w:szCs w:val="30"/>
                    </w:rPr>
                  </w:pPr>
                  <w:r>
                    <w:rPr>
                      <w:b/>
                      <w:sz w:val="30"/>
                      <w:szCs w:val="30"/>
                    </w:rPr>
                    <w:t>6</w:t>
                  </w:r>
                  <w:r w:rsidRPr="00B10B99">
                    <w:rPr>
                      <w:b/>
                      <w:sz w:val="30"/>
                      <w:szCs w:val="30"/>
                    </w:rPr>
                    <w:t>hpi</w:t>
                  </w:r>
                </w:p>
              </w:txbxContent>
            </v:textbox>
          </v:shape>
        </w:pict>
      </w:r>
      <w:r>
        <w:rPr>
          <w:rFonts w:ascii="Times New Roman" w:hAnsi="Times New Roman" w:cs="Times New Roman"/>
          <w:noProof/>
          <w:sz w:val="24"/>
          <w:szCs w:val="24"/>
        </w:rPr>
        <w:pict>
          <v:shape id="_x0000_s1045" type="#_x0000_t202" style="position:absolute;margin-left:411.9pt;margin-top:28.95pt;width:54.8pt;height:25.8pt;z-index:251673600" filled="f" stroked="f">
            <v:textbox>
              <w:txbxContent>
                <w:p w:rsidR="00C42C31" w:rsidRPr="00490A96" w:rsidRDefault="00C42C31" w:rsidP="00490A96">
                  <w:pPr>
                    <w:rPr>
                      <w:b/>
                      <w:sz w:val="30"/>
                      <w:szCs w:val="30"/>
                    </w:rPr>
                  </w:pPr>
                  <w:r>
                    <w:rPr>
                      <w:b/>
                      <w:sz w:val="30"/>
                      <w:szCs w:val="30"/>
                    </w:rPr>
                    <w:t>84.6</w:t>
                  </w:r>
                  <w:r w:rsidRPr="00490A96">
                    <w:rPr>
                      <w:b/>
                      <w:sz w:val="30"/>
                      <w:szCs w:val="30"/>
                    </w:rPr>
                    <w:t>%</w:t>
                  </w:r>
                </w:p>
              </w:txbxContent>
            </v:textbox>
          </v:shape>
        </w:pict>
      </w:r>
    </w:p>
    <w:p w:rsidR="0025054A" w:rsidRDefault="0025054A" w:rsidP="00CF1B1E">
      <w:pPr>
        <w:spacing w:line="360" w:lineRule="auto"/>
        <w:rPr>
          <w:rFonts w:ascii="Times New Roman" w:hAnsi="Times New Roman" w:cs="Times New Roman"/>
          <w:sz w:val="24"/>
          <w:szCs w:val="24"/>
        </w:rPr>
      </w:pP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51" type="#_x0000_t202" style="position:absolute;margin-left:385.05pt;margin-top:15.85pt;width:27.9pt;height:25.8pt;z-index:251679744" fillcolor="#7f7f7f [1612]" stroked="f">
            <v:textbox style="mso-next-textbox:#_x0000_s1051">
              <w:txbxContent>
                <w:p w:rsidR="00C42C31" w:rsidRPr="00490A96" w:rsidRDefault="00C42C31" w:rsidP="004D087B">
                  <w:pPr>
                    <w:jc w:val="center"/>
                    <w:rPr>
                      <w:b/>
                      <w:sz w:val="30"/>
                      <w:szCs w:val="30"/>
                    </w:rPr>
                  </w:pPr>
                  <w:r>
                    <w:rPr>
                      <w:b/>
                      <w:sz w:val="30"/>
                      <w:szCs w:val="30"/>
                    </w:rPr>
                    <w:t>D</w:t>
                  </w:r>
                </w:p>
              </w:txbxContent>
            </v:textbox>
          </v:shape>
        </w:pict>
      </w:r>
      <w:r>
        <w:rPr>
          <w:rFonts w:ascii="Times New Roman" w:hAnsi="Times New Roman" w:cs="Times New Roman"/>
          <w:noProof/>
          <w:sz w:val="24"/>
          <w:szCs w:val="24"/>
        </w:rPr>
        <w:pict>
          <v:shape id="_x0000_s1050" type="#_x0000_t202" style="position:absolute;margin-left:163.35pt;margin-top:15.85pt;width:27.9pt;height:25.8pt;z-index:251678720" fillcolor="#7f7f7f [1612]" stroked="f">
            <v:textbox style="mso-next-textbox:#_x0000_s1050">
              <w:txbxContent>
                <w:p w:rsidR="00C42C31" w:rsidRPr="00490A96" w:rsidRDefault="00C42C31" w:rsidP="004D087B">
                  <w:pPr>
                    <w:jc w:val="center"/>
                    <w:rPr>
                      <w:b/>
                      <w:sz w:val="30"/>
                      <w:szCs w:val="30"/>
                    </w:rPr>
                  </w:pPr>
                  <w:r>
                    <w:rPr>
                      <w:b/>
                      <w:sz w:val="30"/>
                      <w:szCs w:val="30"/>
                    </w:rPr>
                    <w:t>C</w:t>
                  </w:r>
                </w:p>
              </w:txbxContent>
            </v:textbox>
          </v:shape>
        </w:pict>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43" style="position:absolute;margin-left:-27pt;margin-top:10.95pt;width:443.25pt;height:20.25pt;z-index:251671552" stroked="f"/>
        </w:pict>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65" type="#_x0000_t32" style="position:absolute;margin-left:-45.3pt;margin-top:-.45pt;width:0;height:283.55pt;z-index:251692032" o:connectortype="straight"/>
        </w:pict>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59" type="#_x0000_t202" style="position:absolute;margin-left:-48.9pt;margin-top:17.3pt;width:35.45pt;height:44.05pt;z-index:251686912" filled="f" stroked="f">
            <v:textbox style="layout-flow:vertical;mso-layout-flow-alt:bottom-to-top">
              <w:txbxContent>
                <w:p w:rsidR="00C42C31" w:rsidRPr="00B10B99" w:rsidRDefault="00C42C31" w:rsidP="00B10B99">
                  <w:pPr>
                    <w:jc w:val="center"/>
                    <w:rPr>
                      <w:b/>
                      <w:sz w:val="30"/>
                      <w:szCs w:val="30"/>
                    </w:rPr>
                  </w:pPr>
                  <w:r>
                    <w:rPr>
                      <w:b/>
                      <w:sz w:val="30"/>
                      <w:szCs w:val="30"/>
                    </w:rPr>
                    <w:t>4</w:t>
                  </w:r>
                  <w:r w:rsidRPr="00B10B99">
                    <w:rPr>
                      <w:b/>
                      <w:sz w:val="30"/>
                      <w:szCs w:val="30"/>
                    </w:rPr>
                    <w:t>hpi</w:t>
                  </w:r>
                </w:p>
              </w:txbxContent>
            </v:textbox>
          </v:shape>
        </w:pict>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63" type="#_x0000_t202" style="position:absolute;margin-left:-75.35pt;margin-top:14.65pt;width:35.45pt;height:133.2pt;z-index:251689984" filled="f" stroked="f">
            <v:textbox style="layout-flow:vertical;mso-layout-flow-alt:bottom-to-top">
              <w:txbxContent>
                <w:p w:rsidR="00C42C31" w:rsidRPr="00B10B99" w:rsidRDefault="00C42C31" w:rsidP="00B10B99">
                  <w:pPr>
                    <w:jc w:val="center"/>
                    <w:rPr>
                      <w:b/>
                      <w:sz w:val="30"/>
                      <w:szCs w:val="30"/>
                    </w:rPr>
                  </w:pPr>
                  <w:r>
                    <w:rPr>
                      <w:b/>
                      <w:sz w:val="30"/>
                      <w:szCs w:val="30"/>
                    </w:rPr>
                    <w:t>Cold synchronized</w:t>
                  </w:r>
                </w:p>
              </w:txbxContent>
            </v:textbox>
          </v:shape>
        </w:pict>
      </w:r>
      <w:r>
        <w:rPr>
          <w:rFonts w:ascii="Times New Roman" w:hAnsi="Times New Roman" w:cs="Times New Roman"/>
          <w:noProof/>
          <w:sz w:val="24"/>
          <w:szCs w:val="24"/>
        </w:rPr>
        <w:pict>
          <v:shape id="_x0000_s1046" type="#_x0000_t202" style="position:absolute;margin-left:410.85pt;margin-top:-.5pt;width:54.8pt;height:25.8pt;z-index:251674624" filled="f" stroked="f">
            <v:textbox>
              <w:txbxContent>
                <w:p w:rsidR="00C42C31" w:rsidRPr="00490A96" w:rsidRDefault="00C42C31" w:rsidP="00490A96">
                  <w:pPr>
                    <w:rPr>
                      <w:b/>
                      <w:sz w:val="30"/>
                      <w:szCs w:val="30"/>
                    </w:rPr>
                  </w:pPr>
                  <w:r>
                    <w:rPr>
                      <w:b/>
                      <w:sz w:val="30"/>
                      <w:szCs w:val="30"/>
                    </w:rPr>
                    <w:t>36.1</w:t>
                  </w:r>
                  <w:r w:rsidRPr="00490A96">
                    <w:rPr>
                      <w:b/>
                      <w:sz w:val="30"/>
                      <w:szCs w:val="30"/>
                    </w:rPr>
                    <w:t>%</w:t>
                  </w:r>
                </w:p>
              </w:txbxContent>
            </v:textbox>
          </v:shape>
        </w:pict>
      </w:r>
    </w:p>
    <w:p w:rsidR="0025054A"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54" type="#_x0000_t202" style="position:absolute;margin-left:384pt;margin-top:18.9pt;width:27.9pt;height:25.8pt;z-index:251682816" fillcolor="#7f7f7f [1612]" stroked="f">
            <v:textbox style="mso-next-textbox:#_x0000_s1054">
              <w:txbxContent>
                <w:p w:rsidR="00C42C31" w:rsidRPr="00490A96" w:rsidRDefault="00C42C31" w:rsidP="004D087B">
                  <w:pPr>
                    <w:jc w:val="center"/>
                    <w:rPr>
                      <w:b/>
                      <w:sz w:val="30"/>
                      <w:szCs w:val="30"/>
                    </w:rPr>
                  </w:pPr>
                  <w:r>
                    <w:rPr>
                      <w:b/>
                      <w:sz w:val="30"/>
                      <w:szCs w:val="30"/>
                    </w:rPr>
                    <w:t>F</w:t>
                  </w:r>
                </w:p>
              </w:txbxContent>
            </v:textbox>
          </v:shape>
        </w:pict>
      </w:r>
      <w:r>
        <w:rPr>
          <w:rFonts w:ascii="Times New Roman" w:hAnsi="Times New Roman" w:cs="Times New Roman"/>
          <w:noProof/>
          <w:sz w:val="24"/>
          <w:szCs w:val="24"/>
        </w:rPr>
        <w:pict>
          <v:shape id="_x0000_s1052" type="#_x0000_t202" style="position:absolute;margin-left:163.35pt;margin-top:18.9pt;width:27.9pt;height:25.8pt;z-index:251680768" fillcolor="#7f7f7f [1612]" stroked="f">
            <v:textbox style="mso-next-textbox:#_x0000_s1052">
              <w:txbxContent>
                <w:p w:rsidR="00C42C31" w:rsidRPr="00490A96" w:rsidRDefault="00C42C31" w:rsidP="004D087B">
                  <w:pPr>
                    <w:jc w:val="center"/>
                    <w:rPr>
                      <w:b/>
                      <w:sz w:val="30"/>
                      <w:szCs w:val="30"/>
                    </w:rPr>
                  </w:pPr>
                  <w:r>
                    <w:rPr>
                      <w:b/>
                      <w:sz w:val="30"/>
                      <w:szCs w:val="30"/>
                    </w:rPr>
                    <w:t>E</w:t>
                  </w:r>
                </w:p>
              </w:txbxContent>
            </v:textbox>
          </v:shape>
        </w:pict>
      </w:r>
    </w:p>
    <w:p w:rsidR="0025054A" w:rsidRDefault="0025054A" w:rsidP="00CF1B1E">
      <w:pPr>
        <w:spacing w:line="360" w:lineRule="auto"/>
        <w:rPr>
          <w:rFonts w:ascii="Times New Roman" w:hAnsi="Times New Roman" w:cs="Times New Roman"/>
          <w:sz w:val="24"/>
          <w:szCs w:val="24"/>
        </w:rPr>
      </w:pPr>
    </w:p>
    <w:p w:rsidR="0025054A" w:rsidRDefault="0025054A" w:rsidP="00CF1B1E">
      <w:pPr>
        <w:spacing w:line="360" w:lineRule="auto"/>
        <w:rPr>
          <w:rFonts w:ascii="Times New Roman" w:hAnsi="Times New Roman" w:cs="Times New Roman"/>
          <w:sz w:val="24"/>
          <w:szCs w:val="24"/>
        </w:rPr>
      </w:pPr>
    </w:p>
    <w:p w:rsidR="003F352D"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61" type="#_x0000_t202" style="position:absolute;margin-left:-47.85pt;margin-top:1.7pt;width:35.45pt;height:44.05pt;z-index:251687936" filled="f" stroked="f">
            <v:textbox style="layout-flow:vertical;mso-layout-flow-alt:bottom-to-top">
              <w:txbxContent>
                <w:p w:rsidR="00C42C31" w:rsidRPr="00B10B99" w:rsidRDefault="00C42C31" w:rsidP="00B10B99">
                  <w:pPr>
                    <w:jc w:val="center"/>
                    <w:rPr>
                      <w:b/>
                      <w:sz w:val="30"/>
                      <w:szCs w:val="30"/>
                    </w:rPr>
                  </w:pPr>
                  <w:r>
                    <w:rPr>
                      <w:b/>
                      <w:sz w:val="30"/>
                      <w:szCs w:val="30"/>
                    </w:rPr>
                    <w:t>6</w:t>
                  </w:r>
                  <w:r w:rsidRPr="00B10B99">
                    <w:rPr>
                      <w:b/>
                      <w:sz w:val="30"/>
                      <w:szCs w:val="30"/>
                    </w:rPr>
                    <w:t>hpi</w:t>
                  </w:r>
                </w:p>
              </w:txbxContent>
            </v:textbox>
          </v:shape>
        </w:pict>
      </w:r>
      <w:r>
        <w:rPr>
          <w:rFonts w:ascii="Times New Roman" w:hAnsi="Times New Roman" w:cs="Times New Roman"/>
          <w:noProof/>
          <w:sz w:val="24"/>
          <w:szCs w:val="24"/>
        </w:rPr>
        <w:pict>
          <v:shape id="_x0000_s1047" type="#_x0000_t202" style="position:absolute;margin-left:411pt;margin-top:19.55pt;width:54.8pt;height:25.8pt;z-index:251675648" filled="f" stroked="f">
            <v:textbox>
              <w:txbxContent>
                <w:p w:rsidR="00C42C31" w:rsidRPr="00490A96" w:rsidRDefault="00C42C31" w:rsidP="00490A96">
                  <w:pPr>
                    <w:rPr>
                      <w:b/>
                      <w:sz w:val="30"/>
                      <w:szCs w:val="30"/>
                    </w:rPr>
                  </w:pPr>
                  <w:r>
                    <w:rPr>
                      <w:b/>
                      <w:sz w:val="30"/>
                      <w:szCs w:val="30"/>
                    </w:rPr>
                    <w:t>93.4</w:t>
                  </w:r>
                  <w:r w:rsidRPr="00490A96">
                    <w:rPr>
                      <w:b/>
                      <w:sz w:val="30"/>
                      <w:szCs w:val="30"/>
                    </w:rPr>
                    <w:t>%</w:t>
                  </w:r>
                </w:p>
              </w:txbxContent>
            </v:textbox>
          </v:shape>
        </w:pict>
      </w:r>
    </w:p>
    <w:p w:rsidR="003F352D" w:rsidRDefault="003F352D" w:rsidP="00CF1B1E">
      <w:pPr>
        <w:spacing w:line="360" w:lineRule="auto"/>
        <w:rPr>
          <w:rFonts w:ascii="Times New Roman" w:hAnsi="Times New Roman" w:cs="Times New Roman"/>
          <w:sz w:val="24"/>
          <w:szCs w:val="24"/>
        </w:rPr>
      </w:pPr>
    </w:p>
    <w:p w:rsidR="003F352D"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55" type="#_x0000_t202" style="position:absolute;margin-left:384pt;margin-top:9.95pt;width:27.9pt;height:25.8pt;z-index:251683840" fillcolor="#7f7f7f [1612]" stroked="f">
            <v:textbox style="mso-next-textbox:#_x0000_s1055">
              <w:txbxContent>
                <w:p w:rsidR="00C42C31" w:rsidRPr="00490A96" w:rsidRDefault="00C42C31" w:rsidP="004D087B">
                  <w:pPr>
                    <w:jc w:val="center"/>
                    <w:rPr>
                      <w:b/>
                      <w:sz w:val="30"/>
                      <w:szCs w:val="30"/>
                    </w:rPr>
                  </w:pPr>
                  <w:r>
                    <w:rPr>
                      <w:b/>
                      <w:sz w:val="30"/>
                      <w:szCs w:val="30"/>
                    </w:rPr>
                    <w:t>H</w:t>
                  </w:r>
                </w:p>
              </w:txbxContent>
            </v:textbox>
          </v:shape>
        </w:pict>
      </w:r>
      <w:r>
        <w:rPr>
          <w:rFonts w:ascii="Times New Roman" w:hAnsi="Times New Roman" w:cs="Times New Roman"/>
          <w:noProof/>
          <w:sz w:val="24"/>
          <w:szCs w:val="24"/>
        </w:rPr>
        <w:pict>
          <v:shape id="_x0000_s1053" type="#_x0000_t202" style="position:absolute;margin-left:163.35pt;margin-top:9.95pt;width:27.9pt;height:25.8pt;z-index:251681792" fillcolor="#7f7f7f [1612]" stroked="f">
            <v:textbox style="mso-next-textbox:#_x0000_s1053">
              <w:txbxContent>
                <w:p w:rsidR="00C42C31" w:rsidRPr="00490A96" w:rsidRDefault="00C42C31" w:rsidP="004D087B">
                  <w:pPr>
                    <w:jc w:val="center"/>
                    <w:rPr>
                      <w:b/>
                      <w:sz w:val="30"/>
                      <w:szCs w:val="30"/>
                    </w:rPr>
                  </w:pPr>
                  <w:r>
                    <w:rPr>
                      <w:b/>
                      <w:sz w:val="30"/>
                      <w:szCs w:val="30"/>
                    </w:rPr>
                    <w:t>G</w:t>
                  </w:r>
                </w:p>
              </w:txbxContent>
            </v:textbox>
          </v:shape>
        </w:pict>
      </w:r>
    </w:p>
    <w:p w:rsidR="003F352D"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38" type="#_x0000_t202" style="position:absolute;margin-left:-47.85pt;margin-top:12.4pt;width:507.8pt;height:78.95pt;z-index:251663360;mso-height-percent:200;mso-height-percent:200;mso-width-relative:margin;mso-height-relative:margin" filled="f" stroked="f">
            <v:textbox style="mso-fit-shape-to-text:t">
              <w:txbxContent>
                <w:p w:rsidR="00C42C31" w:rsidRPr="00DF7E59" w:rsidRDefault="00C42C31" w:rsidP="00F20D68">
                  <w:pPr>
                    <w:spacing w:line="240" w:lineRule="auto"/>
                    <w:rPr>
                      <w:rFonts w:ascii="Times New Roman" w:hAnsi="Times New Roman" w:cs="Times New Roman"/>
                    </w:rPr>
                  </w:pPr>
                  <w:proofErr w:type="gramStart"/>
                  <w:r w:rsidRPr="00DF7E59">
                    <w:rPr>
                      <w:rFonts w:ascii="Times New Roman" w:hAnsi="Times New Roman" w:cs="Times New Roman"/>
                      <w:b/>
                    </w:rPr>
                    <w:t>Figure 3.</w:t>
                  </w:r>
                  <w:proofErr w:type="gramEnd"/>
                  <w:r w:rsidRPr="00DF7E59">
                    <w:rPr>
                      <w:rFonts w:ascii="Times New Roman" w:hAnsi="Times New Roman" w:cs="Times New Roman"/>
                      <w:b/>
                    </w:rPr>
                    <w:t xml:space="preserve"> </w:t>
                  </w:r>
                  <w:proofErr w:type="gramStart"/>
                  <w:r w:rsidRPr="00DF7E59">
                    <w:rPr>
                      <w:rFonts w:ascii="Times New Roman" w:hAnsi="Times New Roman" w:cs="Times New Roman"/>
                      <w:b/>
                    </w:rPr>
                    <w:t>Comparing the percentages of infection with and without the cold synchronised infection protocol.</w:t>
                  </w:r>
                  <w:proofErr w:type="gramEnd"/>
                  <w:r w:rsidRPr="00DF7E59">
                    <w:rPr>
                      <w:rFonts w:ascii="Times New Roman" w:hAnsi="Times New Roman" w:cs="Times New Roman"/>
                      <w:b/>
                    </w:rPr>
                    <w:t xml:space="preserve"> </w:t>
                  </w:r>
                  <w:r>
                    <w:rPr>
                      <w:rFonts w:ascii="Times New Roman" w:hAnsi="Times New Roman" w:cs="Times New Roman"/>
                    </w:rPr>
                    <w:t>(A-D</w:t>
                  </w:r>
                  <w:r w:rsidRPr="00DF7E59">
                    <w:rPr>
                      <w:rFonts w:ascii="Times New Roman" w:hAnsi="Times New Roman" w:cs="Times New Roman"/>
                    </w:rPr>
                    <w:t>)  Without the cold synchronisation, approximately 62% of cells are infected after 4hpi, which increases to 85% 2hours later. (</w:t>
                  </w:r>
                  <w:r>
                    <w:rPr>
                      <w:rFonts w:ascii="Times New Roman" w:hAnsi="Times New Roman" w:cs="Times New Roman"/>
                    </w:rPr>
                    <w:t>E-H</w:t>
                  </w:r>
                  <w:r w:rsidRPr="00DF7E59">
                    <w:rPr>
                      <w:rFonts w:ascii="Times New Roman" w:hAnsi="Times New Roman" w:cs="Times New Roman"/>
                    </w:rPr>
                    <w:t xml:space="preserve">) When the cold synchronised infection protocol was used when infecting cells, approximately 36% of cells were infected at 4 </w:t>
                  </w:r>
                  <w:proofErr w:type="spellStart"/>
                  <w:r w:rsidRPr="00DF7E59">
                    <w:rPr>
                      <w:rFonts w:ascii="Times New Roman" w:hAnsi="Times New Roman" w:cs="Times New Roman"/>
                    </w:rPr>
                    <w:t>hpi</w:t>
                  </w:r>
                  <w:proofErr w:type="spellEnd"/>
                  <w:r w:rsidRPr="00DF7E59">
                    <w:rPr>
                      <w:rFonts w:ascii="Times New Roman" w:hAnsi="Times New Roman" w:cs="Times New Roman"/>
                    </w:rPr>
                    <w:t xml:space="preserve">, but this increased to 93% at 6 </w:t>
                  </w:r>
                  <w:proofErr w:type="spellStart"/>
                  <w:r w:rsidRPr="00DF7E59">
                    <w:rPr>
                      <w:rFonts w:ascii="Times New Roman" w:hAnsi="Times New Roman" w:cs="Times New Roman"/>
                    </w:rPr>
                    <w:t>hpi</w:t>
                  </w:r>
                  <w:proofErr w:type="spellEnd"/>
                  <w:r w:rsidRPr="00DF7E59">
                    <w:rPr>
                      <w:rFonts w:ascii="Times New Roman" w:hAnsi="Times New Roman" w:cs="Times New Roman"/>
                    </w:rPr>
                    <w:t xml:space="preserve">. </w:t>
                  </w:r>
                </w:p>
              </w:txbxContent>
            </v:textbox>
          </v:shape>
        </w:pict>
      </w:r>
    </w:p>
    <w:p w:rsidR="003F352D" w:rsidRDefault="003F352D" w:rsidP="00CF1B1E">
      <w:pPr>
        <w:spacing w:line="360" w:lineRule="auto"/>
        <w:rPr>
          <w:rFonts w:ascii="Times New Roman" w:hAnsi="Times New Roman" w:cs="Times New Roman"/>
          <w:sz w:val="24"/>
          <w:szCs w:val="24"/>
        </w:rPr>
      </w:pPr>
    </w:p>
    <w:p w:rsidR="003F352D" w:rsidRDefault="003F352D" w:rsidP="00CF1B1E">
      <w:pPr>
        <w:spacing w:line="360" w:lineRule="auto"/>
        <w:rPr>
          <w:rFonts w:ascii="Times New Roman" w:hAnsi="Times New Roman" w:cs="Times New Roman"/>
          <w:sz w:val="24"/>
          <w:szCs w:val="24"/>
        </w:rPr>
      </w:pPr>
    </w:p>
    <w:p w:rsidR="00E442CB" w:rsidRDefault="00E442CB" w:rsidP="00CF1B1E">
      <w:pPr>
        <w:spacing w:line="360" w:lineRule="auto"/>
        <w:rPr>
          <w:rFonts w:ascii="Times New Roman" w:hAnsi="Times New Roman" w:cs="Times New Roman"/>
          <w:sz w:val="24"/>
          <w:szCs w:val="24"/>
        </w:rPr>
      </w:pPr>
    </w:p>
    <w:p w:rsidR="00E442CB" w:rsidRDefault="001A34B2" w:rsidP="00CF1B1E">
      <w:pPr>
        <w:spacing w:line="360" w:lineRule="auto"/>
        <w:rPr>
          <w:rFonts w:ascii="Times New Roman" w:hAnsi="Times New Roman" w:cs="Times New Roman"/>
          <w:sz w:val="24"/>
          <w:szCs w:val="24"/>
          <w:u w:val="single"/>
        </w:rPr>
      </w:pPr>
      <w:r w:rsidRPr="001A34B2">
        <w:rPr>
          <w:rFonts w:ascii="Times New Roman" w:hAnsi="Times New Roman" w:cs="Times New Roman"/>
          <w:sz w:val="24"/>
          <w:szCs w:val="24"/>
        </w:rPr>
        <w:lastRenderedPageBreak/>
        <w:t>3.1.2</w:t>
      </w:r>
      <w:r w:rsidRPr="001A34B2">
        <w:rPr>
          <w:rFonts w:ascii="Times New Roman" w:hAnsi="Times New Roman" w:cs="Times New Roman"/>
          <w:sz w:val="24"/>
          <w:szCs w:val="24"/>
        </w:rPr>
        <w:tab/>
      </w:r>
      <w:r w:rsidR="009B3D02">
        <w:rPr>
          <w:rFonts w:ascii="Times New Roman" w:hAnsi="Times New Roman" w:cs="Times New Roman"/>
          <w:sz w:val="24"/>
          <w:szCs w:val="24"/>
          <w:u w:val="single"/>
        </w:rPr>
        <w:t>Selection of timepoints</w:t>
      </w:r>
    </w:p>
    <w:p w:rsidR="00F20D68" w:rsidRPr="006126C2" w:rsidRDefault="006126C2" w:rsidP="00CF1B1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During the infection of EV-A71 on its host cells, there are certain processes that are crucial, </w:t>
      </w:r>
      <w:r w:rsidR="006865D5">
        <w:rPr>
          <w:rFonts w:ascii="Times New Roman" w:hAnsi="Times New Roman" w:cs="Times New Roman"/>
          <w:sz w:val="24"/>
          <w:szCs w:val="24"/>
        </w:rPr>
        <w:t>namely</w:t>
      </w:r>
      <w:r>
        <w:rPr>
          <w:rFonts w:ascii="Times New Roman" w:hAnsi="Times New Roman" w:cs="Times New Roman"/>
          <w:sz w:val="24"/>
          <w:szCs w:val="24"/>
        </w:rPr>
        <w:t xml:space="preserve"> the entry, translation, replication of viral RNA, packaging of virions, </w:t>
      </w:r>
      <w:r w:rsidR="006865D5">
        <w:rPr>
          <w:rFonts w:ascii="Times New Roman" w:hAnsi="Times New Roman" w:cs="Times New Roman"/>
          <w:sz w:val="24"/>
          <w:szCs w:val="24"/>
        </w:rPr>
        <w:t>and release of the infectious particles</w:t>
      </w:r>
      <w:r>
        <w:rPr>
          <w:rFonts w:ascii="Times New Roman" w:hAnsi="Times New Roman" w:cs="Times New Roman"/>
          <w:sz w:val="24"/>
          <w:szCs w:val="24"/>
        </w:rPr>
        <w:t xml:space="preserve">. </w:t>
      </w:r>
      <w:r w:rsidR="00BD312D">
        <w:rPr>
          <w:rFonts w:ascii="Times New Roman" w:hAnsi="Times New Roman" w:cs="Times New Roman"/>
          <w:sz w:val="24"/>
          <w:szCs w:val="24"/>
        </w:rPr>
        <w:t>For each of these steps, the virus would rely on</w:t>
      </w:r>
      <w:r w:rsidR="006865D5">
        <w:rPr>
          <w:rFonts w:ascii="Times New Roman" w:hAnsi="Times New Roman" w:cs="Times New Roman"/>
          <w:sz w:val="24"/>
          <w:szCs w:val="24"/>
        </w:rPr>
        <w:t xml:space="preserve"> certain</w:t>
      </w:r>
      <w:r w:rsidR="00BD312D">
        <w:rPr>
          <w:rFonts w:ascii="Times New Roman" w:hAnsi="Times New Roman" w:cs="Times New Roman"/>
          <w:sz w:val="24"/>
          <w:szCs w:val="24"/>
        </w:rPr>
        <w:t xml:space="preserve"> host factors. </w:t>
      </w:r>
      <w:r w:rsidR="006A19DC">
        <w:rPr>
          <w:rFonts w:ascii="Times New Roman" w:hAnsi="Times New Roman" w:cs="Times New Roman"/>
          <w:sz w:val="24"/>
          <w:szCs w:val="24"/>
        </w:rPr>
        <w:t xml:space="preserve">As translation is particularly important for an RNA virus like EV-A71, we </w:t>
      </w:r>
      <w:r w:rsidR="008F23DC">
        <w:rPr>
          <w:rFonts w:ascii="Times New Roman" w:hAnsi="Times New Roman" w:cs="Times New Roman"/>
          <w:sz w:val="24"/>
          <w:szCs w:val="24"/>
        </w:rPr>
        <w:t>tried</w:t>
      </w:r>
      <w:r w:rsidR="006A19DC">
        <w:rPr>
          <w:rFonts w:ascii="Times New Roman" w:hAnsi="Times New Roman" w:cs="Times New Roman"/>
          <w:sz w:val="24"/>
          <w:szCs w:val="24"/>
        </w:rPr>
        <w:t xml:space="preserve"> to identify timepoints that may be relevant from a translation point of view. This </w:t>
      </w:r>
      <w:r w:rsidR="008F23DC">
        <w:rPr>
          <w:rFonts w:ascii="Times New Roman" w:hAnsi="Times New Roman" w:cs="Times New Roman"/>
          <w:sz w:val="24"/>
          <w:szCs w:val="24"/>
        </w:rPr>
        <w:t>involved</w:t>
      </w:r>
      <w:r w:rsidR="006A19DC">
        <w:rPr>
          <w:rFonts w:ascii="Times New Roman" w:hAnsi="Times New Roman" w:cs="Times New Roman"/>
          <w:sz w:val="24"/>
          <w:szCs w:val="24"/>
        </w:rPr>
        <w:t xml:space="preserve"> looking at changes in the proteins and RNA</w:t>
      </w:r>
      <w:r w:rsidR="008F23DC">
        <w:rPr>
          <w:rFonts w:ascii="Times New Roman" w:hAnsi="Times New Roman" w:cs="Times New Roman"/>
          <w:sz w:val="24"/>
          <w:szCs w:val="24"/>
        </w:rPr>
        <w:t xml:space="preserve">. In addition, we also looked at the </w:t>
      </w:r>
      <w:r w:rsidR="009A5006">
        <w:rPr>
          <w:rFonts w:ascii="Times New Roman" w:hAnsi="Times New Roman" w:cs="Times New Roman"/>
          <w:sz w:val="24"/>
          <w:szCs w:val="24"/>
        </w:rPr>
        <w:t xml:space="preserve">progression of amount of </w:t>
      </w:r>
      <w:r w:rsidR="006865D5">
        <w:rPr>
          <w:rFonts w:ascii="Times New Roman" w:hAnsi="Times New Roman" w:cs="Times New Roman"/>
          <w:sz w:val="24"/>
          <w:szCs w:val="24"/>
        </w:rPr>
        <w:t xml:space="preserve">infectious particles. </w:t>
      </w:r>
    </w:p>
    <w:p w:rsidR="009B3D02" w:rsidRDefault="009B3D02" w:rsidP="00CF1B1E">
      <w:pPr>
        <w:spacing w:line="360" w:lineRule="auto"/>
        <w:rPr>
          <w:rFonts w:ascii="Times New Roman" w:hAnsi="Times New Roman" w:cs="Times New Roman"/>
          <w:sz w:val="24"/>
          <w:szCs w:val="24"/>
        </w:rPr>
      </w:pPr>
      <w:r w:rsidRPr="009B3D02">
        <w:rPr>
          <w:rFonts w:ascii="Times New Roman" w:hAnsi="Times New Roman" w:cs="Times New Roman"/>
          <w:sz w:val="24"/>
          <w:szCs w:val="24"/>
        </w:rPr>
        <w:tab/>
      </w:r>
      <w:r w:rsidR="00A04B0D">
        <w:rPr>
          <w:rFonts w:ascii="Times New Roman" w:hAnsi="Times New Roman" w:cs="Times New Roman"/>
          <w:sz w:val="24"/>
          <w:szCs w:val="24"/>
        </w:rPr>
        <w:t xml:space="preserve">A </w:t>
      </w:r>
      <w:r w:rsidR="00C95E00">
        <w:rPr>
          <w:rFonts w:ascii="Times New Roman" w:hAnsi="Times New Roman" w:cs="Times New Roman"/>
          <w:sz w:val="24"/>
          <w:szCs w:val="24"/>
        </w:rPr>
        <w:t>protein</w:t>
      </w:r>
      <w:r w:rsidR="00A04B0D">
        <w:rPr>
          <w:rFonts w:ascii="Times New Roman" w:hAnsi="Times New Roman" w:cs="Times New Roman"/>
          <w:sz w:val="24"/>
          <w:szCs w:val="24"/>
        </w:rPr>
        <w:t xml:space="preserve"> blot was done to follow the changes in amount of viral proteins produced, as shown in figure 4</w:t>
      </w:r>
      <w:r w:rsidR="0036182E">
        <w:rPr>
          <w:rFonts w:ascii="Times New Roman" w:hAnsi="Times New Roman" w:cs="Times New Roman"/>
          <w:sz w:val="24"/>
          <w:szCs w:val="24"/>
        </w:rPr>
        <w:t>A</w:t>
      </w:r>
      <w:r w:rsidR="00A04B0D">
        <w:rPr>
          <w:rFonts w:ascii="Times New Roman" w:hAnsi="Times New Roman" w:cs="Times New Roman"/>
          <w:sz w:val="24"/>
          <w:szCs w:val="24"/>
        </w:rPr>
        <w:t xml:space="preserve">. </w:t>
      </w:r>
      <w:r w:rsidR="002C64F9">
        <w:rPr>
          <w:rFonts w:ascii="Times New Roman" w:hAnsi="Times New Roman" w:cs="Times New Roman"/>
          <w:sz w:val="24"/>
          <w:szCs w:val="24"/>
        </w:rPr>
        <w:t xml:space="preserve">Lysates were collected in hourly intervals after infection, and prepared for doing the gel accordingly. Here, the timepoints </w:t>
      </w:r>
      <w:r w:rsidR="00506823">
        <w:rPr>
          <w:rFonts w:ascii="Times New Roman" w:hAnsi="Times New Roman" w:cs="Times New Roman"/>
          <w:sz w:val="24"/>
          <w:szCs w:val="24"/>
        </w:rPr>
        <w:t>can be roughly subdivided into three</w:t>
      </w:r>
      <w:r w:rsidR="002C64F9">
        <w:rPr>
          <w:rFonts w:ascii="Times New Roman" w:hAnsi="Times New Roman" w:cs="Times New Roman"/>
          <w:sz w:val="24"/>
          <w:szCs w:val="24"/>
        </w:rPr>
        <w:t xml:space="preserve"> sections, the early, middle and late timepoints: in the early timepoints (1-3 </w:t>
      </w:r>
      <w:proofErr w:type="spellStart"/>
      <w:r w:rsidR="002C64F9">
        <w:rPr>
          <w:rFonts w:ascii="Times New Roman" w:hAnsi="Times New Roman" w:cs="Times New Roman"/>
          <w:sz w:val="24"/>
          <w:szCs w:val="24"/>
        </w:rPr>
        <w:t>hpi</w:t>
      </w:r>
      <w:proofErr w:type="spellEnd"/>
      <w:r w:rsidR="002C64F9">
        <w:rPr>
          <w:rFonts w:ascii="Times New Roman" w:hAnsi="Times New Roman" w:cs="Times New Roman"/>
          <w:sz w:val="24"/>
          <w:szCs w:val="24"/>
        </w:rPr>
        <w:t xml:space="preserve">), most of the bands are not present, in the middle timepoints (4-6 </w:t>
      </w:r>
      <w:proofErr w:type="spellStart"/>
      <w:r w:rsidR="002C64F9">
        <w:rPr>
          <w:rFonts w:ascii="Times New Roman" w:hAnsi="Times New Roman" w:cs="Times New Roman"/>
          <w:sz w:val="24"/>
          <w:szCs w:val="24"/>
        </w:rPr>
        <w:t>hpi</w:t>
      </w:r>
      <w:proofErr w:type="spellEnd"/>
      <w:r w:rsidR="002C64F9">
        <w:rPr>
          <w:rFonts w:ascii="Times New Roman" w:hAnsi="Times New Roman" w:cs="Times New Roman"/>
          <w:sz w:val="24"/>
          <w:szCs w:val="24"/>
        </w:rPr>
        <w:t xml:space="preserve">), the four main bands are clearly present for the most part, and finally the late timepoints (7 </w:t>
      </w:r>
      <w:proofErr w:type="spellStart"/>
      <w:r w:rsidR="002C64F9">
        <w:rPr>
          <w:rFonts w:ascii="Times New Roman" w:hAnsi="Times New Roman" w:cs="Times New Roman"/>
          <w:sz w:val="24"/>
          <w:szCs w:val="24"/>
        </w:rPr>
        <w:t>hpi</w:t>
      </w:r>
      <w:proofErr w:type="spellEnd"/>
      <w:r w:rsidR="002C64F9">
        <w:rPr>
          <w:rFonts w:ascii="Times New Roman" w:hAnsi="Times New Roman" w:cs="Times New Roman"/>
          <w:sz w:val="24"/>
          <w:szCs w:val="24"/>
        </w:rPr>
        <w:t xml:space="preserve"> onwards), where there appears to be other intermediate bands between 36</w:t>
      </w:r>
      <w:r w:rsidR="00DF7E59">
        <w:rPr>
          <w:rFonts w:ascii="Times New Roman" w:hAnsi="Times New Roman" w:cs="Times New Roman"/>
          <w:sz w:val="24"/>
          <w:szCs w:val="24"/>
        </w:rPr>
        <w:t xml:space="preserve"> </w:t>
      </w:r>
      <w:proofErr w:type="spellStart"/>
      <w:r w:rsidR="002C64F9">
        <w:rPr>
          <w:rFonts w:ascii="Times New Roman" w:hAnsi="Times New Roman" w:cs="Times New Roman"/>
          <w:sz w:val="24"/>
          <w:szCs w:val="24"/>
        </w:rPr>
        <w:t>kDa</w:t>
      </w:r>
      <w:proofErr w:type="spellEnd"/>
      <w:r w:rsidR="002C64F9">
        <w:rPr>
          <w:rFonts w:ascii="Times New Roman" w:hAnsi="Times New Roman" w:cs="Times New Roman"/>
          <w:sz w:val="24"/>
          <w:szCs w:val="24"/>
        </w:rPr>
        <w:t xml:space="preserve"> and 95</w:t>
      </w:r>
      <w:r w:rsidR="00DF7E59">
        <w:rPr>
          <w:rFonts w:ascii="Times New Roman" w:hAnsi="Times New Roman" w:cs="Times New Roman"/>
          <w:sz w:val="24"/>
          <w:szCs w:val="24"/>
        </w:rPr>
        <w:t xml:space="preserve"> </w:t>
      </w:r>
      <w:proofErr w:type="spellStart"/>
      <w:r w:rsidR="002C64F9">
        <w:rPr>
          <w:rFonts w:ascii="Times New Roman" w:hAnsi="Times New Roman" w:cs="Times New Roman"/>
          <w:sz w:val="24"/>
          <w:szCs w:val="24"/>
        </w:rPr>
        <w:t>kDa</w:t>
      </w:r>
      <w:proofErr w:type="spellEnd"/>
      <w:r w:rsidR="002C64F9">
        <w:rPr>
          <w:rFonts w:ascii="Times New Roman" w:hAnsi="Times New Roman" w:cs="Times New Roman"/>
          <w:sz w:val="24"/>
          <w:szCs w:val="24"/>
        </w:rPr>
        <w:t xml:space="preserve">. </w:t>
      </w:r>
    </w:p>
    <w:p w:rsidR="00506823" w:rsidRDefault="002C64F9" w:rsidP="00CF1B1E">
      <w:pPr>
        <w:spacing w:line="360" w:lineRule="auto"/>
        <w:rPr>
          <w:rFonts w:ascii="Times New Roman" w:hAnsi="Times New Roman" w:cs="Times New Roman"/>
          <w:sz w:val="24"/>
          <w:szCs w:val="24"/>
        </w:rPr>
      </w:pPr>
      <w:r>
        <w:rPr>
          <w:rFonts w:ascii="Times New Roman" w:hAnsi="Times New Roman" w:cs="Times New Roman"/>
          <w:sz w:val="24"/>
          <w:szCs w:val="24"/>
        </w:rPr>
        <w:tab/>
      </w:r>
      <w:r w:rsidR="001736C5">
        <w:rPr>
          <w:rFonts w:ascii="Times New Roman" w:hAnsi="Times New Roman" w:cs="Times New Roman"/>
          <w:sz w:val="24"/>
          <w:szCs w:val="24"/>
        </w:rPr>
        <w:t xml:space="preserve">A </w:t>
      </w:r>
      <w:proofErr w:type="spellStart"/>
      <w:r>
        <w:rPr>
          <w:rFonts w:ascii="Times New Roman" w:hAnsi="Times New Roman" w:cs="Times New Roman"/>
          <w:sz w:val="24"/>
          <w:szCs w:val="24"/>
        </w:rPr>
        <w:t>qR</w:t>
      </w:r>
      <w:r w:rsidR="00B752C2">
        <w:rPr>
          <w:rFonts w:ascii="Times New Roman" w:hAnsi="Times New Roman" w:cs="Times New Roman"/>
          <w:sz w:val="24"/>
          <w:szCs w:val="24"/>
        </w:rPr>
        <w:t>T</w:t>
      </w:r>
      <w:proofErr w:type="spellEnd"/>
      <w:r w:rsidR="00B752C2">
        <w:rPr>
          <w:rFonts w:ascii="Times New Roman" w:hAnsi="Times New Roman" w:cs="Times New Roman"/>
          <w:sz w:val="24"/>
          <w:szCs w:val="24"/>
        </w:rPr>
        <w:t xml:space="preserve">-PCR </w:t>
      </w:r>
      <w:r w:rsidR="004F1834">
        <w:rPr>
          <w:rFonts w:ascii="Times New Roman" w:hAnsi="Times New Roman" w:cs="Times New Roman"/>
          <w:sz w:val="24"/>
          <w:szCs w:val="24"/>
        </w:rPr>
        <w:t xml:space="preserve">reaction </w:t>
      </w:r>
      <w:r w:rsidR="001736C5">
        <w:rPr>
          <w:rFonts w:ascii="Times New Roman" w:hAnsi="Times New Roman" w:cs="Times New Roman"/>
          <w:sz w:val="24"/>
          <w:szCs w:val="24"/>
        </w:rPr>
        <w:t xml:space="preserve">was </w:t>
      </w:r>
      <w:r w:rsidR="004F1834">
        <w:rPr>
          <w:rFonts w:ascii="Times New Roman" w:hAnsi="Times New Roman" w:cs="Times New Roman"/>
          <w:sz w:val="24"/>
          <w:szCs w:val="24"/>
        </w:rPr>
        <w:t xml:space="preserve">set up </w:t>
      </w:r>
      <w:r w:rsidR="001736C5">
        <w:rPr>
          <w:rFonts w:ascii="Times New Roman" w:hAnsi="Times New Roman" w:cs="Times New Roman"/>
          <w:sz w:val="24"/>
          <w:szCs w:val="24"/>
        </w:rPr>
        <w:t xml:space="preserve">to observe </w:t>
      </w:r>
      <w:r w:rsidR="00C37328">
        <w:rPr>
          <w:rFonts w:ascii="Times New Roman" w:hAnsi="Times New Roman" w:cs="Times New Roman"/>
          <w:sz w:val="24"/>
          <w:szCs w:val="24"/>
        </w:rPr>
        <w:t xml:space="preserve">the </w:t>
      </w:r>
      <w:r w:rsidR="001736C5">
        <w:rPr>
          <w:rFonts w:ascii="Times New Roman" w:hAnsi="Times New Roman" w:cs="Times New Roman"/>
          <w:sz w:val="24"/>
          <w:szCs w:val="24"/>
        </w:rPr>
        <w:t xml:space="preserve">changes in </w:t>
      </w:r>
      <w:r w:rsidR="00B160A1">
        <w:rPr>
          <w:rFonts w:ascii="Times New Roman" w:hAnsi="Times New Roman" w:cs="Times New Roman"/>
          <w:sz w:val="24"/>
          <w:szCs w:val="24"/>
        </w:rPr>
        <w:t xml:space="preserve">amount of both positive and negative sense RNA in </w:t>
      </w:r>
      <w:r w:rsidR="001736C5">
        <w:rPr>
          <w:rFonts w:ascii="Times New Roman" w:hAnsi="Times New Roman" w:cs="Times New Roman"/>
          <w:sz w:val="24"/>
          <w:szCs w:val="24"/>
        </w:rPr>
        <w:t xml:space="preserve">infected cells. </w:t>
      </w:r>
      <w:r w:rsidR="00C37328">
        <w:rPr>
          <w:rFonts w:ascii="Times New Roman" w:hAnsi="Times New Roman" w:cs="Times New Roman"/>
          <w:sz w:val="24"/>
          <w:szCs w:val="24"/>
        </w:rPr>
        <w:t xml:space="preserve">Based on the relative normalised expression against </w:t>
      </w:r>
      <w:proofErr w:type="spellStart"/>
      <w:r w:rsidR="00506823">
        <w:rPr>
          <w:rFonts w:ascii="Times New Roman" w:hAnsi="Times New Roman" w:cs="Times New Roman"/>
          <w:sz w:val="24"/>
          <w:szCs w:val="24"/>
        </w:rPr>
        <w:t>actin</w:t>
      </w:r>
      <w:proofErr w:type="spellEnd"/>
      <w:r w:rsidR="00506823">
        <w:rPr>
          <w:rFonts w:ascii="Times New Roman" w:hAnsi="Times New Roman" w:cs="Times New Roman"/>
          <w:sz w:val="24"/>
          <w:szCs w:val="24"/>
        </w:rPr>
        <w:t xml:space="preserve">, there again appears to be roughly three sections, although the specific timepoint may differ. </w:t>
      </w:r>
      <w:r w:rsidR="007656A5">
        <w:rPr>
          <w:rFonts w:ascii="Times New Roman" w:hAnsi="Times New Roman" w:cs="Times New Roman"/>
          <w:sz w:val="24"/>
          <w:szCs w:val="24"/>
        </w:rPr>
        <w:t>As shown in figure 4</w:t>
      </w:r>
      <w:r w:rsidR="0036182E">
        <w:rPr>
          <w:rFonts w:ascii="Times New Roman" w:hAnsi="Times New Roman" w:cs="Times New Roman"/>
          <w:sz w:val="24"/>
          <w:szCs w:val="24"/>
        </w:rPr>
        <w:t>B</w:t>
      </w:r>
      <w:r w:rsidR="007656A5">
        <w:rPr>
          <w:rFonts w:ascii="Times New Roman" w:hAnsi="Times New Roman" w:cs="Times New Roman"/>
          <w:sz w:val="24"/>
          <w:szCs w:val="24"/>
        </w:rPr>
        <w:t>, t</w:t>
      </w:r>
      <w:r w:rsidR="00506823">
        <w:rPr>
          <w:rFonts w:ascii="Times New Roman" w:hAnsi="Times New Roman" w:cs="Times New Roman"/>
          <w:sz w:val="24"/>
          <w:szCs w:val="24"/>
        </w:rPr>
        <w:t xml:space="preserve">here appears to be an early timepoint where most of the viral RNA remains low, a middle timepoint where there is an increase in the amount of viral RNA made, for both the positive and negative sense, and the late timepoint, where the </w:t>
      </w:r>
      <w:r w:rsidR="00F90094">
        <w:rPr>
          <w:rFonts w:ascii="Times New Roman" w:hAnsi="Times New Roman" w:cs="Times New Roman"/>
          <w:sz w:val="24"/>
          <w:szCs w:val="24"/>
        </w:rPr>
        <w:t xml:space="preserve">amount of viral RNA decreases, possibly due to the release of </w:t>
      </w:r>
      <w:r w:rsidR="007656A5">
        <w:rPr>
          <w:rFonts w:ascii="Times New Roman" w:hAnsi="Times New Roman" w:cs="Times New Roman"/>
          <w:sz w:val="24"/>
          <w:szCs w:val="24"/>
        </w:rPr>
        <w:t xml:space="preserve">virions into the cytoplasm. </w:t>
      </w:r>
    </w:p>
    <w:p w:rsidR="007E305A" w:rsidRDefault="007656A5" w:rsidP="00CF1B1E">
      <w:pPr>
        <w:spacing w:line="360" w:lineRule="auto"/>
        <w:rPr>
          <w:rFonts w:ascii="Times New Roman" w:hAnsi="Times New Roman" w:cs="Times New Roman"/>
          <w:sz w:val="24"/>
          <w:szCs w:val="24"/>
        </w:rPr>
      </w:pPr>
      <w:r>
        <w:rPr>
          <w:rFonts w:ascii="Times New Roman" w:hAnsi="Times New Roman" w:cs="Times New Roman"/>
          <w:sz w:val="24"/>
          <w:szCs w:val="24"/>
        </w:rPr>
        <w:tab/>
      </w:r>
      <w:r w:rsidR="00E30E3E">
        <w:rPr>
          <w:rFonts w:ascii="Times New Roman" w:hAnsi="Times New Roman" w:cs="Times New Roman"/>
          <w:sz w:val="24"/>
          <w:szCs w:val="24"/>
        </w:rPr>
        <w:t>To follow the amount of infectious particles, a growth kinetics assay was done</w:t>
      </w:r>
      <w:r w:rsidR="0036182E">
        <w:rPr>
          <w:rFonts w:ascii="Times New Roman" w:hAnsi="Times New Roman" w:cs="Times New Roman"/>
          <w:sz w:val="24"/>
          <w:szCs w:val="24"/>
        </w:rPr>
        <w:t>, as shown in figure 4C</w:t>
      </w:r>
      <w:r w:rsidR="00CC6B07">
        <w:rPr>
          <w:rFonts w:ascii="Times New Roman" w:hAnsi="Times New Roman" w:cs="Times New Roman"/>
          <w:sz w:val="24"/>
          <w:szCs w:val="24"/>
        </w:rPr>
        <w:t>. T</w:t>
      </w:r>
      <w:r w:rsidR="00E30E3E">
        <w:rPr>
          <w:rFonts w:ascii="Times New Roman" w:hAnsi="Times New Roman" w:cs="Times New Roman"/>
          <w:sz w:val="24"/>
          <w:szCs w:val="24"/>
        </w:rPr>
        <w:t xml:space="preserve">his showed </w:t>
      </w:r>
      <w:r w:rsidR="00CC6B07">
        <w:rPr>
          <w:rFonts w:ascii="Times New Roman" w:hAnsi="Times New Roman" w:cs="Times New Roman"/>
          <w:sz w:val="24"/>
          <w:szCs w:val="24"/>
        </w:rPr>
        <w:t xml:space="preserve">a similar trend to that of the protein blot and the </w:t>
      </w:r>
      <w:proofErr w:type="spellStart"/>
      <w:r w:rsidR="00CC6B07">
        <w:rPr>
          <w:rFonts w:ascii="Times New Roman" w:hAnsi="Times New Roman" w:cs="Times New Roman"/>
          <w:sz w:val="24"/>
          <w:szCs w:val="24"/>
        </w:rPr>
        <w:t>qRT</w:t>
      </w:r>
      <w:proofErr w:type="spellEnd"/>
      <w:r w:rsidR="00CC6B07">
        <w:rPr>
          <w:rFonts w:ascii="Times New Roman" w:hAnsi="Times New Roman" w:cs="Times New Roman"/>
          <w:sz w:val="24"/>
          <w:szCs w:val="24"/>
        </w:rPr>
        <w:t>-PCR graphs: an early, middle and late timepoint. Again, the early timepoint ended at about 4hpi, and the middle timepoint ended at about 7</w:t>
      </w:r>
      <w:r w:rsidR="00DF7E59">
        <w:rPr>
          <w:rFonts w:ascii="Times New Roman" w:hAnsi="Times New Roman" w:cs="Times New Roman"/>
          <w:sz w:val="24"/>
          <w:szCs w:val="24"/>
        </w:rPr>
        <w:t xml:space="preserve"> </w:t>
      </w:r>
      <w:proofErr w:type="spellStart"/>
      <w:r w:rsidR="00CC6B07">
        <w:rPr>
          <w:rFonts w:ascii="Times New Roman" w:hAnsi="Times New Roman" w:cs="Times New Roman"/>
          <w:sz w:val="24"/>
          <w:szCs w:val="24"/>
        </w:rPr>
        <w:t>hpi</w:t>
      </w:r>
      <w:proofErr w:type="spellEnd"/>
      <w:r w:rsidR="00CC6B07">
        <w:rPr>
          <w:rFonts w:ascii="Times New Roman" w:hAnsi="Times New Roman" w:cs="Times New Roman"/>
          <w:sz w:val="24"/>
          <w:szCs w:val="24"/>
        </w:rPr>
        <w:t xml:space="preserve">, when the dip in infectious particles was observed. </w:t>
      </w:r>
      <w:r w:rsidR="007E305A">
        <w:rPr>
          <w:rFonts w:ascii="Times New Roman" w:hAnsi="Times New Roman" w:cs="Times New Roman"/>
          <w:sz w:val="24"/>
          <w:szCs w:val="24"/>
        </w:rPr>
        <w:t xml:space="preserve">Hence, from these three methods, there is fairly strong evidence suggesting at least three different sections, probably corresponding to the translation/ transcription processes of viral RNA, and also the packaging/ release of the virions. </w:t>
      </w:r>
    </w:p>
    <w:p w:rsidR="000808D0" w:rsidRDefault="00B752C2" w:rsidP="00CF1B1E">
      <w:pPr>
        <w:spacing w:line="360" w:lineRule="auto"/>
        <w:rPr>
          <w:rFonts w:ascii="Times New Roman" w:hAnsi="Times New Roman" w:cs="Times New Roman"/>
          <w:sz w:val="24"/>
          <w:szCs w:val="24"/>
        </w:rPr>
      </w:pPr>
      <w:r>
        <w:rPr>
          <w:rFonts w:ascii="Times New Roman" w:hAnsi="Times New Roman" w:cs="Times New Roman"/>
          <w:sz w:val="24"/>
          <w:szCs w:val="24"/>
        </w:rPr>
        <w:tab/>
        <w:t>In addition, as we wanted to monitor how translation changes, we used the lysates collected and ran polysome profi</w:t>
      </w:r>
      <w:r w:rsidR="007E305A">
        <w:rPr>
          <w:rFonts w:ascii="Times New Roman" w:hAnsi="Times New Roman" w:cs="Times New Roman"/>
          <w:sz w:val="24"/>
          <w:szCs w:val="24"/>
        </w:rPr>
        <w:t>les for each of the timepoints</w:t>
      </w:r>
      <w:r w:rsidR="00CF73DF">
        <w:rPr>
          <w:rFonts w:ascii="Times New Roman" w:hAnsi="Times New Roman" w:cs="Times New Roman"/>
          <w:sz w:val="24"/>
          <w:szCs w:val="24"/>
        </w:rPr>
        <w:t xml:space="preserve">. </w:t>
      </w:r>
      <w:r w:rsidR="007E305A">
        <w:rPr>
          <w:rFonts w:ascii="Times New Roman" w:hAnsi="Times New Roman" w:cs="Times New Roman"/>
          <w:sz w:val="24"/>
          <w:szCs w:val="24"/>
        </w:rPr>
        <w:t xml:space="preserve">Polysome profiles are </w:t>
      </w:r>
      <w:r w:rsidR="007E305A">
        <w:rPr>
          <w:rFonts w:ascii="Times New Roman" w:hAnsi="Times New Roman" w:cs="Times New Roman"/>
          <w:sz w:val="24"/>
          <w:szCs w:val="24"/>
        </w:rPr>
        <w:lastRenderedPageBreak/>
        <w:t xml:space="preserve">absorbance traces of lysates run on a linear sucrose gradient after being subjected to ultracentrifugation. While it is theoretically similar to the ribosome profiling method described </w:t>
      </w:r>
      <w:r w:rsidR="000808D0">
        <w:rPr>
          <w:rFonts w:ascii="Times New Roman" w:hAnsi="Times New Roman" w:cs="Times New Roman"/>
          <w:sz w:val="24"/>
          <w:szCs w:val="24"/>
        </w:rPr>
        <w:t>previously</w:t>
      </w:r>
      <w:r w:rsidR="007E305A">
        <w:rPr>
          <w:rFonts w:ascii="Times New Roman" w:hAnsi="Times New Roman" w:cs="Times New Roman"/>
          <w:sz w:val="24"/>
          <w:szCs w:val="24"/>
        </w:rPr>
        <w:t>, it does not involve a</w:t>
      </w:r>
      <w:r w:rsidR="00345317">
        <w:rPr>
          <w:rFonts w:ascii="Times New Roman" w:hAnsi="Times New Roman" w:cs="Times New Roman"/>
          <w:sz w:val="24"/>
          <w:szCs w:val="24"/>
        </w:rPr>
        <w:t xml:space="preserve">n </w:t>
      </w:r>
      <w:proofErr w:type="spellStart"/>
      <w:r w:rsidR="00345317">
        <w:rPr>
          <w:rFonts w:ascii="Times New Roman" w:hAnsi="Times New Roman" w:cs="Times New Roman"/>
          <w:sz w:val="24"/>
          <w:szCs w:val="24"/>
        </w:rPr>
        <w:t>RNase</w:t>
      </w:r>
      <w:proofErr w:type="spellEnd"/>
      <w:r w:rsidR="00345317">
        <w:rPr>
          <w:rFonts w:ascii="Times New Roman" w:hAnsi="Times New Roman" w:cs="Times New Roman"/>
          <w:sz w:val="24"/>
          <w:szCs w:val="24"/>
        </w:rPr>
        <w:t xml:space="preserve"> I </w:t>
      </w:r>
      <w:r w:rsidR="007E305A">
        <w:rPr>
          <w:rFonts w:ascii="Times New Roman" w:hAnsi="Times New Roman" w:cs="Times New Roman"/>
          <w:sz w:val="24"/>
          <w:szCs w:val="24"/>
        </w:rPr>
        <w:t>digestion step. Hence, the profiles would show the polyribosome section (</w:t>
      </w:r>
      <w:r w:rsidR="000808D0">
        <w:rPr>
          <w:rFonts w:ascii="Times New Roman" w:hAnsi="Times New Roman" w:cs="Times New Roman"/>
          <w:sz w:val="24"/>
          <w:szCs w:val="24"/>
        </w:rPr>
        <w:t>also</w:t>
      </w:r>
      <w:r w:rsidR="007E305A">
        <w:rPr>
          <w:rFonts w:ascii="Times New Roman" w:hAnsi="Times New Roman" w:cs="Times New Roman"/>
          <w:sz w:val="24"/>
          <w:szCs w:val="24"/>
        </w:rPr>
        <w:t xml:space="preserve"> known as polysome</w:t>
      </w:r>
      <w:r w:rsidR="000808D0">
        <w:rPr>
          <w:rFonts w:ascii="Times New Roman" w:hAnsi="Times New Roman" w:cs="Times New Roman"/>
          <w:sz w:val="24"/>
          <w:szCs w:val="24"/>
        </w:rPr>
        <w:t>s</w:t>
      </w:r>
      <w:r w:rsidR="007E305A">
        <w:rPr>
          <w:rFonts w:ascii="Times New Roman" w:hAnsi="Times New Roman" w:cs="Times New Roman"/>
          <w:sz w:val="24"/>
          <w:szCs w:val="24"/>
        </w:rPr>
        <w:t xml:space="preserve">), with each peak corresponding to a specific number of ribosome being bound to an mRNA chain. </w:t>
      </w:r>
      <w:r w:rsidR="000808D0">
        <w:rPr>
          <w:rFonts w:ascii="Times New Roman" w:hAnsi="Times New Roman" w:cs="Times New Roman"/>
          <w:sz w:val="24"/>
          <w:szCs w:val="24"/>
        </w:rPr>
        <w:t>Based on the results obtained, three timepoints were selected (1</w:t>
      </w:r>
      <w:r w:rsidR="00DF7E59">
        <w:rPr>
          <w:rFonts w:ascii="Times New Roman" w:hAnsi="Times New Roman" w:cs="Times New Roman"/>
          <w:sz w:val="24"/>
          <w:szCs w:val="24"/>
        </w:rPr>
        <w:t xml:space="preserve"> </w:t>
      </w:r>
      <w:proofErr w:type="spellStart"/>
      <w:r w:rsidR="000808D0">
        <w:rPr>
          <w:rFonts w:ascii="Times New Roman" w:hAnsi="Times New Roman" w:cs="Times New Roman"/>
          <w:sz w:val="24"/>
          <w:szCs w:val="24"/>
        </w:rPr>
        <w:t>hpi</w:t>
      </w:r>
      <w:proofErr w:type="spellEnd"/>
      <w:r w:rsidR="000808D0">
        <w:rPr>
          <w:rFonts w:ascii="Times New Roman" w:hAnsi="Times New Roman" w:cs="Times New Roman"/>
          <w:sz w:val="24"/>
          <w:szCs w:val="24"/>
        </w:rPr>
        <w:t>, 6</w:t>
      </w:r>
      <w:r w:rsidR="00DF7E59">
        <w:rPr>
          <w:rFonts w:ascii="Times New Roman" w:hAnsi="Times New Roman" w:cs="Times New Roman"/>
          <w:sz w:val="24"/>
          <w:szCs w:val="24"/>
        </w:rPr>
        <w:t xml:space="preserve"> </w:t>
      </w:r>
      <w:proofErr w:type="spellStart"/>
      <w:r w:rsidR="000808D0">
        <w:rPr>
          <w:rFonts w:ascii="Times New Roman" w:hAnsi="Times New Roman" w:cs="Times New Roman"/>
          <w:sz w:val="24"/>
          <w:szCs w:val="24"/>
        </w:rPr>
        <w:t>hpi</w:t>
      </w:r>
      <w:proofErr w:type="spellEnd"/>
      <w:r w:rsidR="000808D0">
        <w:rPr>
          <w:rFonts w:ascii="Times New Roman" w:hAnsi="Times New Roman" w:cs="Times New Roman"/>
          <w:sz w:val="24"/>
          <w:szCs w:val="24"/>
        </w:rPr>
        <w:t xml:space="preserve"> and 9</w:t>
      </w:r>
      <w:r w:rsidR="00DF7E59">
        <w:rPr>
          <w:rFonts w:ascii="Times New Roman" w:hAnsi="Times New Roman" w:cs="Times New Roman"/>
          <w:sz w:val="24"/>
          <w:szCs w:val="24"/>
        </w:rPr>
        <w:t xml:space="preserve"> </w:t>
      </w:r>
      <w:proofErr w:type="spellStart"/>
      <w:r w:rsidR="000808D0">
        <w:rPr>
          <w:rFonts w:ascii="Times New Roman" w:hAnsi="Times New Roman" w:cs="Times New Roman"/>
          <w:sz w:val="24"/>
          <w:szCs w:val="24"/>
        </w:rPr>
        <w:t>hpi</w:t>
      </w:r>
      <w:proofErr w:type="spellEnd"/>
      <w:r w:rsidR="000808D0">
        <w:rPr>
          <w:rFonts w:ascii="Times New Roman" w:hAnsi="Times New Roman" w:cs="Times New Roman"/>
          <w:sz w:val="24"/>
          <w:szCs w:val="24"/>
        </w:rPr>
        <w:t xml:space="preserve">) to be used for the first round of libraries. Based on the polysome section of these profiles, it is clear how translation differs for each of these timepoints. With this difference in mind, the digest with </w:t>
      </w:r>
      <w:proofErr w:type="spellStart"/>
      <w:r w:rsidR="000808D0">
        <w:rPr>
          <w:rFonts w:ascii="Times New Roman" w:hAnsi="Times New Roman" w:cs="Times New Roman"/>
          <w:sz w:val="24"/>
          <w:szCs w:val="24"/>
        </w:rPr>
        <w:t>RNase</w:t>
      </w:r>
      <w:proofErr w:type="spellEnd"/>
      <w:r w:rsidR="000808D0">
        <w:rPr>
          <w:rFonts w:ascii="Times New Roman" w:hAnsi="Times New Roman" w:cs="Times New Roman"/>
          <w:sz w:val="24"/>
          <w:szCs w:val="24"/>
        </w:rPr>
        <w:t xml:space="preserve"> I had to be optimised separately for each of these timepoints. </w:t>
      </w:r>
    </w:p>
    <w:p w:rsidR="002C64F9" w:rsidRDefault="004F183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0</wp:posOffset>
            </wp:positionH>
            <wp:positionV relativeFrom="paragraph">
              <wp:posOffset>40640</wp:posOffset>
            </wp:positionV>
            <wp:extent cx="4662805" cy="1746250"/>
            <wp:effectExtent l="0" t="0" r="0" b="0"/>
            <wp:wrapNone/>
            <wp:docPr id="3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6393" cy="2371325"/>
                      <a:chOff x="1730871" y="1262224"/>
                      <a:chExt cx="6356393" cy="2371325"/>
                    </a:xfrm>
                  </a:grpSpPr>
                  <a:cxnSp>
                    <a:nvCxnSpPr>
                      <a:cNvPr id="40" name="Straight Arrow Connector 39"/>
                      <a:cNvCxnSpPr/>
                    </a:nvCxnSpPr>
                    <a:spPr>
                      <a:xfrm flipH="1">
                        <a:off x="5675453" y="2420937"/>
                        <a:ext cx="432048" cy="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nvCxnSpPr>
                    <a:spPr>
                      <a:xfrm flipH="1">
                        <a:off x="5664820" y="2710923"/>
                        <a:ext cx="432048" cy="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nvCxnSpPr>
                    <a:spPr>
                      <a:xfrm flipH="1">
                        <a:off x="5667387" y="3004654"/>
                        <a:ext cx="432048" cy="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nvCxnSpPr>
                    <a:spPr>
                      <a:xfrm flipH="1">
                        <a:off x="5676912" y="3155360"/>
                        <a:ext cx="432048" cy="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4" name="TextBox 43"/>
                      <a:cNvSpPr txBox="1"/>
                    </a:nvSpPr>
                    <a:spPr>
                      <a:xfrm>
                        <a:off x="6116507" y="2271830"/>
                        <a:ext cx="970137" cy="3231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500" dirty="0" smtClean="0"/>
                            <a:t>95kDa: P1</a:t>
                          </a:r>
                          <a:endParaRPr lang="en-SG" sz="1500" dirty="0"/>
                        </a:p>
                      </a:txBody>
                      <a:useSpRect/>
                    </a:txSp>
                  </a:sp>
                  <a:sp>
                    <a:nvSpPr>
                      <a:cNvPr id="45" name="TextBox 44"/>
                      <a:cNvSpPr txBox="1"/>
                    </a:nvSpPr>
                    <a:spPr>
                      <a:xfrm>
                        <a:off x="6102425" y="2558865"/>
                        <a:ext cx="1984839" cy="3231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500" dirty="0" smtClean="0"/>
                            <a:t>67kDa: VP4+VP3+VP2 </a:t>
                          </a:r>
                          <a:endParaRPr lang="en-SG" sz="1500" dirty="0"/>
                        </a:p>
                      </a:txBody>
                      <a:useSpRect/>
                    </a:txSp>
                  </a:sp>
                  <a:sp>
                    <a:nvSpPr>
                      <a:cNvPr id="46" name="TextBox 45"/>
                      <a:cNvSpPr txBox="1"/>
                    </a:nvSpPr>
                    <a:spPr>
                      <a:xfrm>
                        <a:off x="6088802" y="2812327"/>
                        <a:ext cx="1079142" cy="3231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500" dirty="0" smtClean="0"/>
                            <a:t>36kDa: VP0</a:t>
                          </a:r>
                          <a:endParaRPr lang="en-SG" sz="1500" dirty="0"/>
                        </a:p>
                      </a:txBody>
                      <a:useSpRect/>
                    </a:txSp>
                  </a:sp>
                  <a:sp>
                    <a:nvSpPr>
                      <a:cNvPr id="55" name="TextBox 54"/>
                      <a:cNvSpPr txBox="1"/>
                    </a:nvSpPr>
                    <a:spPr>
                      <a:xfrm>
                        <a:off x="6100361" y="3022352"/>
                        <a:ext cx="1079142" cy="3231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500" dirty="0" smtClean="0"/>
                            <a:t>28kDa: VP2</a:t>
                          </a:r>
                          <a:endParaRPr lang="en-SG" sz="1500" dirty="0"/>
                        </a:p>
                      </a:txBody>
                      <a:useSpRect/>
                    </a:txSp>
                  </a:sp>
                  <a:sp>
                    <a:nvSpPr>
                      <a:cNvPr id="56" name="TextBox 55"/>
                      <a:cNvSpPr txBox="1"/>
                    </a:nvSpPr>
                    <a:spPr>
                      <a:xfrm>
                        <a:off x="1820456" y="2276872"/>
                        <a:ext cx="574196"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l-GR" sz="1200" b="1" dirty="0" smtClean="0"/>
                            <a:t>α</a:t>
                          </a:r>
                          <a:r>
                            <a:rPr lang="en-US" sz="1200" b="1" dirty="0" smtClean="0"/>
                            <a:t>-VP2</a:t>
                          </a:r>
                        </a:p>
                      </a:txBody>
                      <a:useSpRect/>
                    </a:txSp>
                  </a:sp>
                  <a:pic>
                    <a:nvPicPr>
                      <a:cNvPr id="57" name="Picture 2" descr="C:\Users\shawn\Desktop\Picture1 2nd gel.jpg"/>
                      <a:cNvPicPr>
                        <a:picLocks noChangeAspect="1" noChangeArrowheads="1"/>
                      </a:cNvPicPr>
                    </a:nvPicPr>
                    <a:blipFill>
                      <a:blip r:embed="rId9" cstate="print"/>
                      <a:srcRect r="41"/>
                      <a:stretch>
                        <a:fillRect/>
                      </a:stretch>
                    </a:blipFill>
                    <a:spPr bwMode="auto">
                      <a:xfrm>
                        <a:off x="4390583" y="1772816"/>
                        <a:ext cx="1261537" cy="1585912"/>
                      </a:xfrm>
                      <a:prstGeom prst="rect">
                        <a:avLst/>
                      </a:prstGeom>
                      <a:noFill/>
                    </a:spPr>
                  </a:pic>
                  <a:pic>
                    <a:nvPicPr>
                      <a:cNvPr id="58" name="Picture 4" descr="C:\Users\shawn\Desktop\Picture1 1st gel.jpg"/>
                      <a:cNvPicPr>
                        <a:picLocks noChangeAspect="1" noChangeArrowheads="1"/>
                      </a:cNvPicPr>
                    </a:nvPicPr>
                    <a:blipFill>
                      <a:blip r:embed="rId10" cstate="print"/>
                      <a:srcRect/>
                      <a:stretch>
                        <a:fillRect/>
                      </a:stretch>
                    </a:blipFill>
                    <a:spPr bwMode="auto">
                      <a:xfrm>
                        <a:off x="2590383" y="1772816"/>
                        <a:ext cx="1749425" cy="1590675"/>
                      </a:xfrm>
                      <a:prstGeom prst="rect">
                        <a:avLst/>
                      </a:prstGeom>
                      <a:noFill/>
                    </a:spPr>
                  </a:pic>
                  <a:pic>
                    <a:nvPicPr>
                      <a:cNvPr id="73" name="Picture 3" descr="C:\Users\shawn\Desktop\actiin ctrl.jpg"/>
                      <a:cNvPicPr>
                        <a:picLocks noChangeAspect="1" noChangeArrowheads="1"/>
                      </a:cNvPicPr>
                    </a:nvPicPr>
                    <a:blipFill>
                      <a:blip r:embed="rId11" cstate="print"/>
                      <a:srcRect/>
                      <a:stretch>
                        <a:fillRect/>
                      </a:stretch>
                    </a:blipFill>
                    <a:spPr bwMode="auto">
                      <a:xfrm>
                        <a:off x="2579591" y="3395659"/>
                        <a:ext cx="1768475" cy="201612"/>
                      </a:xfrm>
                      <a:prstGeom prst="rect">
                        <a:avLst/>
                      </a:prstGeom>
                      <a:noFill/>
                    </a:spPr>
                  </a:pic>
                  <a:pic>
                    <a:nvPicPr>
                      <a:cNvPr id="74" name="Picture 4" descr="C:\Users\shawn\Downloads\img007.jpg"/>
                      <a:cNvPicPr>
                        <a:picLocks noChangeAspect="1" noChangeArrowheads="1"/>
                      </a:cNvPicPr>
                    </a:nvPicPr>
                    <a:blipFill>
                      <a:blip r:embed="rId12" cstate="print"/>
                      <a:srcRect l="30722" t="63395" r="38403" b="32974"/>
                      <a:stretch>
                        <a:fillRect/>
                      </a:stretch>
                    </a:blipFill>
                    <a:spPr bwMode="auto">
                      <a:xfrm>
                        <a:off x="4386944" y="3393709"/>
                        <a:ext cx="1265339" cy="201206"/>
                      </a:xfrm>
                      <a:prstGeom prst="rect">
                        <a:avLst/>
                      </a:prstGeom>
                      <a:noFill/>
                    </a:spPr>
                  </a:pic>
                  <a:cxnSp>
                    <a:nvCxnSpPr>
                      <a:cNvPr id="76" name="Straight Arrow Connector 75"/>
                      <a:cNvCxnSpPr/>
                    </a:nvCxnSpPr>
                    <a:spPr>
                      <a:xfrm flipH="1">
                        <a:off x="5677520" y="3475608"/>
                        <a:ext cx="432048" cy="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7" name="TextBox 76"/>
                      <a:cNvSpPr txBox="1"/>
                    </a:nvSpPr>
                    <a:spPr>
                      <a:xfrm>
                        <a:off x="6105377" y="3310384"/>
                        <a:ext cx="1321196" cy="3231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500" dirty="0" smtClean="0"/>
                            <a:t>45kDa: </a:t>
                          </a:r>
                          <a:r>
                            <a:rPr lang="en-US" sz="1500" dirty="0" smtClean="0">
                              <a:sym typeface="Symbol"/>
                            </a:rPr>
                            <a:t>-</a:t>
                          </a:r>
                          <a:r>
                            <a:rPr lang="en-US" sz="1500" dirty="0" err="1" smtClean="0">
                              <a:sym typeface="Symbol"/>
                            </a:rPr>
                            <a:t>actin</a:t>
                          </a:r>
                          <a:endParaRPr lang="en-SG" sz="1500" dirty="0"/>
                        </a:p>
                      </a:txBody>
                      <a:useSpRect/>
                    </a:txSp>
                  </a:sp>
                  <a:sp>
                    <a:nvSpPr>
                      <a:cNvPr id="30" name="TextBox 29"/>
                      <a:cNvSpPr txBox="1"/>
                    </a:nvSpPr>
                    <a:spPr>
                      <a:xfrm>
                        <a:off x="1730871" y="3330704"/>
                        <a:ext cx="726609"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l-GR" sz="1200" b="1" dirty="0" smtClean="0"/>
                            <a:t>α</a:t>
                          </a:r>
                          <a:r>
                            <a:rPr lang="en-US" sz="1200" b="1" dirty="0" smtClean="0"/>
                            <a:t>-</a:t>
                          </a:r>
                          <a:r>
                            <a:rPr lang="en-US" sz="1200" b="1" dirty="0" smtClean="0">
                              <a:sym typeface="Symbol"/>
                            </a:rPr>
                            <a:t></a:t>
                          </a:r>
                          <a:r>
                            <a:rPr lang="en-US" sz="1200" b="1" dirty="0" err="1" smtClean="0">
                              <a:sym typeface="Symbol"/>
                            </a:rPr>
                            <a:t>actin</a:t>
                          </a:r>
                          <a:endParaRPr lang="en-US" sz="1200" b="1" dirty="0" smtClean="0"/>
                        </a:p>
                      </a:txBody>
                      <a:useSpRect/>
                    </a:txSp>
                  </a:sp>
                  <a:sp>
                    <a:nvSpPr>
                      <a:cNvPr id="31" name="TextBox 30"/>
                      <a:cNvSpPr txBox="1"/>
                    </a:nvSpPr>
                    <a:spPr>
                      <a:xfrm rot="16200000">
                        <a:off x="2562152" y="1410018"/>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1 </a:t>
                          </a:r>
                          <a:r>
                            <a:rPr lang="en-SG" sz="1300" dirty="0" err="1" smtClean="0"/>
                            <a:t>hpi</a:t>
                          </a:r>
                          <a:endParaRPr lang="en-SG" sz="1300" dirty="0"/>
                        </a:p>
                      </a:txBody>
                      <a:useSpRect/>
                    </a:txSp>
                  </a:sp>
                  <a:sp>
                    <a:nvSpPr>
                      <a:cNvPr id="32" name="TextBox 31"/>
                      <a:cNvSpPr txBox="1"/>
                    </a:nvSpPr>
                    <a:spPr>
                      <a:xfrm rot="16200000">
                        <a:off x="2785796" y="1417070"/>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2 </a:t>
                          </a:r>
                          <a:r>
                            <a:rPr lang="en-SG" sz="1300" dirty="0" err="1" smtClean="0"/>
                            <a:t>hpi</a:t>
                          </a:r>
                          <a:endParaRPr lang="en-SG" sz="1300" dirty="0"/>
                        </a:p>
                      </a:txBody>
                      <a:useSpRect/>
                    </a:txSp>
                  </a:sp>
                  <a:sp>
                    <a:nvSpPr>
                      <a:cNvPr id="33" name="TextBox 32"/>
                      <a:cNvSpPr txBox="1"/>
                    </a:nvSpPr>
                    <a:spPr>
                      <a:xfrm rot="16200000">
                        <a:off x="3028390" y="1417588"/>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3 </a:t>
                          </a:r>
                          <a:r>
                            <a:rPr lang="en-SG" sz="1300" dirty="0" err="1" smtClean="0"/>
                            <a:t>hpi</a:t>
                          </a:r>
                          <a:endParaRPr lang="en-SG" sz="1300" dirty="0"/>
                        </a:p>
                      </a:txBody>
                      <a:useSpRect/>
                    </a:txSp>
                  </a:sp>
                  <a:sp>
                    <a:nvSpPr>
                      <a:cNvPr id="34" name="TextBox 33"/>
                      <a:cNvSpPr txBox="1"/>
                    </a:nvSpPr>
                    <a:spPr>
                      <a:xfrm rot="16200000">
                        <a:off x="3247842" y="1409968"/>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4 </a:t>
                          </a:r>
                          <a:r>
                            <a:rPr lang="en-SG" sz="1300" dirty="0" err="1" smtClean="0"/>
                            <a:t>hpi</a:t>
                          </a:r>
                          <a:endParaRPr lang="en-SG" sz="1300" dirty="0"/>
                        </a:p>
                      </a:txBody>
                      <a:useSpRect/>
                    </a:txSp>
                  </a:sp>
                  <a:sp>
                    <a:nvSpPr>
                      <a:cNvPr id="35" name="TextBox 34"/>
                      <a:cNvSpPr txBox="1"/>
                    </a:nvSpPr>
                    <a:spPr>
                      <a:xfrm rot="16200000">
                        <a:off x="3494064" y="1409968"/>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5 </a:t>
                          </a:r>
                          <a:r>
                            <a:rPr lang="en-SG" sz="1300" dirty="0" err="1" smtClean="0"/>
                            <a:t>hpi</a:t>
                          </a:r>
                          <a:endParaRPr lang="en-SG" sz="1300" dirty="0"/>
                        </a:p>
                      </a:txBody>
                      <a:useSpRect/>
                    </a:txSp>
                  </a:sp>
                  <a:sp>
                    <a:nvSpPr>
                      <a:cNvPr id="36" name="TextBox 35"/>
                      <a:cNvSpPr txBox="1"/>
                    </a:nvSpPr>
                    <a:spPr>
                      <a:xfrm rot="16200000">
                        <a:off x="3740568" y="1422668"/>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6 </a:t>
                          </a:r>
                          <a:r>
                            <a:rPr lang="en-SG" sz="1300" dirty="0" err="1" smtClean="0"/>
                            <a:t>hpi</a:t>
                          </a:r>
                          <a:endParaRPr lang="en-SG" sz="1300" dirty="0"/>
                        </a:p>
                      </a:txBody>
                      <a:useSpRect/>
                    </a:txSp>
                  </a:sp>
                  <a:sp>
                    <a:nvSpPr>
                      <a:cNvPr id="37" name="TextBox 36"/>
                      <a:cNvSpPr txBox="1"/>
                    </a:nvSpPr>
                    <a:spPr>
                      <a:xfrm rot="16200000">
                        <a:off x="4252244" y="1403449"/>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6 </a:t>
                          </a:r>
                          <a:r>
                            <a:rPr lang="en-SG" sz="1300" dirty="0" err="1" smtClean="0"/>
                            <a:t>hpi</a:t>
                          </a:r>
                          <a:endParaRPr lang="en-SG" sz="1300" dirty="0"/>
                        </a:p>
                      </a:txBody>
                      <a:useSpRect/>
                    </a:txSp>
                  </a:sp>
                  <a:sp>
                    <a:nvSpPr>
                      <a:cNvPr id="38" name="TextBox 37"/>
                      <a:cNvSpPr txBox="1"/>
                    </a:nvSpPr>
                    <a:spPr>
                      <a:xfrm rot="16200000">
                        <a:off x="4510078" y="1404627"/>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7 </a:t>
                          </a:r>
                          <a:r>
                            <a:rPr lang="en-SG" sz="1300" dirty="0" err="1" smtClean="0"/>
                            <a:t>hpi</a:t>
                          </a:r>
                          <a:endParaRPr lang="en-SG" sz="1300" dirty="0"/>
                        </a:p>
                      </a:txBody>
                      <a:useSpRect/>
                    </a:txSp>
                  </a:sp>
                  <a:sp>
                    <a:nvSpPr>
                      <a:cNvPr id="39" name="TextBox 38"/>
                      <a:cNvSpPr txBox="1"/>
                    </a:nvSpPr>
                    <a:spPr>
                      <a:xfrm rot="16200000">
                        <a:off x="4726102" y="1403449"/>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8 </a:t>
                          </a:r>
                          <a:r>
                            <a:rPr lang="en-SG" sz="1300" dirty="0" err="1" smtClean="0"/>
                            <a:t>hpi</a:t>
                          </a:r>
                          <a:endParaRPr lang="en-SG" sz="1300" dirty="0"/>
                        </a:p>
                      </a:txBody>
                      <a:useSpRect/>
                    </a:txSp>
                  </a:sp>
                  <a:sp>
                    <a:nvSpPr>
                      <a:cNvPr id="47" name="TextBox 46"/>
                      <a:cNvSpPr txBox="1"/>
                    </a:nvSpPr>
                    <a:spPr>
                      <a:xfrm rot="16200000">
                        <a:off x="4962799" y="1403449"/>
                        <a:ext cx="522900"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9 </a:t>
                          </a:r>
                          <a:r>
                            <a:rPr lang="en-SG" sz="1300" dirty="0" err="1" smtClean="0"/>
                            <a:t>hpi</a:t>
                          </a:r>
                          <a:endParaRPr lang="en-SG" sz="1300" dirty="0"/>
                        </a:p>
                      </a:txBody>
                      <a:useSpRect/>
                    </a:txSp>
                  </a:sp>
                  <a:sp>
                    <a:nvSpPr>
                      <a:cNvPr id="48" name="TextBox 47"/>
                      <a:cNvSpPr txBox="1"/>
                    </a:nvSpPr>
                    <a:spPr>
                      <a:xfrm rot="16200000">
                        <a:off x="5149303" y="1396716"/>
                        <a:ext cx="561372"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smtClean="0"/>
                            <a:t>Mock</a:t>
                          </a:r>
                          <a:endParaRPr lang="en-SG" sz="1300" dirty="0"/>
                        </a:p>
                      </a:txBody>
                      <a:useSpRect/>
                    </a:txSp>
                  </a:sp>
                </lc:lockedCanvas>
              </a:graphicData>
            </a:graphic>
          </wp:anchor>
        </w:drawing>
      </w:r>
      <w:r w:rsidR="00B865C4">
        <w:rPr>
          <w:rFonts w:ascii="Times New Roman" w:hAnsi="Times New Roman" w:cs="Times New Roman"/>
          <w:noProof/>
          <w:sz w:val="24"/>
          <w:szCs w:val="24"/>
        </w:rPr>
        <w:pict>
          <v:shape id="_x0000_s1067" type="#_x0000_t202" style="position:absolute;margin-left:19.3pt;margin-top:11.65pt;width:27.9pt;height:25.8pt;z-index:251696128;mso-position-horizontal-relative:text;mso-position-vertical-relative:text" filled="f" fillcolor="#7f7f7f [1612]" stroked="f">
            <v:textbox style="mso-next-textbox:#_x0000_s1067">
              <w:txbxContent>
                <w:p w:rsidR="00C42C31" w:rsidRPr="00490A96" w:rsidRDefault="00C42C31" w:rsidP="0058405A">
                  <w:pPr>
                    <w:jc w:val="center"/>
                    <w:rPr>
                      <w:b/>
                      <w:sz w:val="30"/>
                      <w:szCs w:val="30"/>
                    </w:rPr>
                  </w:pPr>
                  <w:r>
                    <w:rPr>
                      <w:b/>
                      <w:sz w:val="30"/>
                      <w:szCs w:val="30"/>
                    </w:rPr>
                    <w:t>A</w:t>
                  </w:r>
                </w:p>
              </w:txbxContent>
            </v:textbox>
          </v:shape>
        </w:pict>
      </w:r>
    </w:p>
    <w:p w:rsidR="00A04B0D" w:rsidRDefault="00A04B0D" w:rsidP="00CF1B1E">
      <w:pPr>
        <w:spacing w:line="360" w:lineRule="auto"/>
        <w:rPr>
          <w:rFonts w:ascii="Times New Roman" w:hAnsi="Times New Roman" w:cs="Times New Roman"/>
          <w:sz w:val="24"/>
          <w:szCs w:val="24"/>
        </w:rPr>
      </w:pPr>
    </w:p>
    <w:p w:rsidR="00A04B0D" w:rsidRPr="009B3D02" w:rsidRDefault="00A04B0D" w:rsidP="00CF1B1E">
      <w:pPr>
        <w:spacing w:line="360" w:lineRule="auto"/>
        <w:rPr>
          <w:rFonts w:ascii="Times New Roman" w:hAnsi="Times New Roman" w:cs="Times New Roman"/>
          <w:sz w:val="24"/>
          <w:szCs w:val="24"/>
        </w:rPr>
      </w:pPr>
    </w:p>
    <w:p w:rsidR="00A04B0D" w:rsidRDefault="00B865C4" w:rsidP="00CF1B1E">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40" type="#_x0000_t202" style="position:absolute;margin-left:73.95pt;margin-top:-20.2pt;width:106.8pt;height:33.95pt;z-index:251666432;mso-width-relative:margin;mso-height-relative:margin" filled="f" stroked="f">
            <v:textbox>
              <w:txbxContent>
                <w:p w:rsidR="00C42C31" w:rsidRPr="00E66C0C" w:rsidRDefault="00C42C31" w:rsidP="00E66C0C">
                  <w:pPr>
                    <w:jc w:val="center"/>
                    <w:rPr>
                      <w:b/>
                      <w:sz w:val="40"/>
                      <w:szCs w:val="40"/>
                      <w:u w:val="single"/>
                    </w:rPr>
                  </w:pPr>
                </w:p>
              </w:txbxContent>
            </v:textbox>
          </v:shape>
        </w:pict>
      </w:r>
      <w:r w:rsidR="009A5006">
        <w:rPr>
          <w:rFonts w:ascii="Times New Roman" w:hAnsi="Times New Roman" w:cs="Times New Roman"/>
          <w:sz w:val="24"/>
          <w:szCs w:val="24"/>
        </w:rPr>
        <w:tab/>
      </w:r>
    </w:p>
    <w:p w:rsidR="00A04B0D" w:rsidRPr="00A04B0D" w:rsidRDefault="00A04B0D" w:rsidP="00A04B0D">
      <w:pPr>
        <w:rPr>
          <w:rFonts w:ascii="Times New Roman" w:hAnsi="Times New Roman" w:cs="Times New Roman"/>
          <w:sz w:val="24"/>
          <w:szCs w:val="24"/>
        </w:rPr>
      </w:pPr>
    </w:p>
    <w:p w:rsidR="00A04B0D" w:rsidRPr="00A04B0D" w:rsidRDefault="00B865C4" w:rsidP="00A04B0D">
      <w:pPr>
        <w:rPr>
          <w:rFonts w:ascii="Times New Roman" w:hAnsi="Times New Roman" w:cs="Times New Roman"/>
          <w:sz w:val="24"/>
          <w:szCs w:val="24"/>
        </w:rPr>
      </w:pPr>
      <w:r>
        <w:rPr>
          <w:rFonts w:ascii="Times New Roman" w:hAnsi="Times New Roman" w:cs="Times New Roman"/>
          <w:noProof/>
          <w:sz w:val="24"/>
          <w:szCs w:val="24"/>
        </w:rPr>
        <w:pict>
          <v:shape id="_x0000_s1068" type="#_x0000_t202" style="position:absolute;margin-left:-8.6pt;margin-top:8.4pt;width:27.9pt;height:25.8pt;z-index:251697152" filled="f" fillcolor="#7f7f7f [1612]" stroked="f">
            <v:textbox style="mso-next-textbox:#_x0000_s1068">
              <w:txbxContent>
                <w:p w:rsidR="00C42C31" w:rsidRPr="00490A96" w:rsidRDefault="00C42C31" w:rsidP="0058405A">
                  <w:pPr>
                    <w:jc w:val="center"/>
                    <w:rPr>
                      <w:b/>
                      <w:sz w:val="30"/>
                      <w:szCs w:val="30"/>
                    </w:rPr>
                  </w:pPr>
                  <w:r>
                    <w:rPr>
                      <w:b/>
                      <w:sz w:val="30"/>
                      <w:szCs w:val="30"/>
                    </w:rPr>
                    <w:t>B</w:t>
                  </w:r>
                </w:p>
              </w:txbxContent>
            </v:textbox>
          </v:shape>
        </w:pict>
      </w:r>
      <w:r w:rsidR="004F1834">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400685</wp:posOffset>
            </wp:positionH>
            <wp:positionV relativeFrom="paragraph">
              <wp:posOffset>33020</wp:posOffset>
            </wp:positionV>
            <wp:extent cx="4921250" cy="1510030"/>
            <wp:effectExtent l="0" t="0" r="0" b="0"/>
            <wp:wrapNone/>
            <wp:docPr id="35"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9388" cy="2776666"/>
                      <a:chOff x="74612" y="1271378"/>
                      <a:chExt cx="9069388" cy="2776666"/>
                    </a:xfrm>
                  </a:grpSpPr>
                  <a:pic>
                    <a:nvPicPr>
                      <a:cNvPr id="1027" name="Picture 3"/>
                      <a:cNvPicPr>
                        <a:picLocks noChangeAspect="1" noChangeArrowheads="1"/>
                      </a:cNvPicPr>
                    </a:nvPicPr>
                    <a:blipFill>
                      <a:blip r:embed="rId13" cstate="print"/>
                      <a:srcRect l="30712" t="64594" r="15605" b="25563"/>
                      <a:stretch>
                        <a:fillRect/>
                      </a:stretch>
                    </a:blipFill>
                    <a:spPr bwMode="auto">
                      <a:xfrm>
                        <a:off x="1749174" y="3431893"/>
                        <a:ext cx="5976664" cy="616151"/>
                      </a:xfrm>
                      <a:prstGeom prst="rect">
                        <a:avLst/>
                      </a:prstGeom>
                      <a:noFill/>
                      <a:ln w="9525">
                        <a:noFill/>
                        <a:miter lim="800000"/>
                        <a:headEnd/>
                        <a:tailEnd/>
                      </a:ln>
                    </a:spPr>
                  </a:pic>
                  <a:pic>
                    <a:nvPicPr>
                      <a:cNvPr id="1026" name="Picture 2" descr="C:\Users\shawn\Downloads\270317 qpcr graphs.jpg"/>
                      <a:cNvPicPr>
                        <a:picLocks noChangeAspect="1" noChangeArrowheads="1"/>
                      </a:cNvPicPr>
                    </a:nvPicPr>
                    <a:blipFill>
                      <a:blip r:embed="rId14" cstate="print"/>
                      <a:srcRect l="1195" r="1494" b="19581"/>
                      <a:stretch>
                        <a:fillRect/>
                      </a:stretch>
                    </a:blipFill>
                    <a:spPr bwMode="auto">
                      <a:xfrm>
                        <a:off x="386011" y="1484784"/>
                        <a:ext cx="8757989" cy="1800200"/>
                      </a:xfrm>
                      <a:prstGeom prst="rect">
                        <a:avLst/>
                      </a:prstGeom>
                      <a:noFill/>
                    </a:spPr>
                  </a:pic>
                  <a:sp>
                    <a:nvSpPr>
                      <a:cNvPr id="6" name="TextBox 5"/>
                      <a:cNvSpPr txBox="1"/>
                    </a:nvSpPr>
                    <a:spPr>
                      <a:xfrm rot="16200000">
                        <a:off x="-843517" y="2189507"/>
                        <a:ext cx="2248679" cy="4124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200"/>
                            </a:lnSpc>
                          </a:pPr>
                          <a:r>
                            <a:rPr lang="en-SG" sz="1500" dirty="0" smtClean="0"/>
                            <a:t>Relative Normalized Expression</a:t>
                          </a:r>
                          <a:endParaRPr lang="en-SG" sz="1500" dirty="0"/>
                        </a:p>
                      </a:txBody>
                      <a:useSpRect/>
                    </a:txSp>
                  </a:sp>
                  <a:sp>
                    <a:nvSpPr>
                      <a:cNvPr id="8" name="TextBox 7"/>
                      <a:cNvSpPr txBox="1"/>
                    </a:nvSpPr>
                    <a:spPr>
                      <a:xfrm>
                        <a:off x="2282533" y="3241442"/>
                        <a:ext cx="979371"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err="1" smtClean="0"/>
                            <a:t>EV_forward</a:t>
                          </a:r>
                          <a:endParaRPr lang="en-SG" sz="1300" dirty="0"/>
                        </a:p>
                      </a:txBody>
                      <a:useSpRect/>
                    </a:txSp>
                  </a:sp>
                  <a:sp>
                    <a:nvSpPr>
                      <a:cNvPr id="9" name="TextBox 8"/>
                      <a:cNvSpPr txBox="1"/>
                    </a:nvSpPr>
                    <a:spPr>
                      <a:xfrm>
                        <a:off x="6508857" y="3212976"/>
                        <a:ext cx="943463" cy="29238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SG" sz="1300" dirty="0" err="1" smtClean="0"/>
                            <a:t>EV_reverse</a:t>
                          </a:r>
                          <a:endParaRPr lang="en-SG" sz="1300" dirty="0"/>
                        </a:p>
                      </a:txBody>
                      <a:useSpRect/>
                    </a:txSp>
                  </a:sp>
                </lc:lockedCanvas>
              </a:graphicData>
            </a:graphic>
          </wp:anchor>
        </w:drawing>
      </w:r>
    </w:p>
    <w:p w:rsidR="00A04B0D" w:rsidRDefault="00A04B0D" w:rsidP="00A04B0D">
      <w:pPr>
        <w:rPr>
          <w:rFonts w:ascii="Times New Roman" w:hAnsi="Times New Roman" w:cs="Times New Roman"/>
          <w:sz w:val="24"/>
          <w:szCs w:val="24"/>
        </w:rPr>
      </w:pPr>
    </w:p>
    <w:p w:rsidR="00A04B0D" w:rsidRDefault="00A04B0D" w:rsidP="00A04B0D">
      <w:pPr>
        <w:rPr>
          <w:rFonts w:ascii="Times New Roman" w:hAnsi="Times New Roman" w:cs="Times New Roman"/>
          <w:sz w:val="24"/>
          <w:szCs w:val="24"/>
        </w:rPr>
      </w:pPr>
    </w:p>
    <w:p w:rsidR="0058405A" w:rsidRDefault="0058405A" w:rsidP="00A04B0D">
      <w:pPr>
        <w:ind w:firstLine="720"/>
        <w:rPr>
          <w:rFonts w:ascii="Times New Roman" w:hAnsi="Times New Roman" w:cs="Times New Roman"/>
          <w:sz w:val="24"/>
          <w:szCs w:val="24"/>
        </w:rPr>
      </w:pPr>
    </w:p>
    <w:p w:rsidR="0058405A" w:rsidRPr="0058405A" w:rsidRDefault="0058405A" w:rsidP="0058405A">
      <w:pPr>
        <w:rPr>
          <w:rFonts w:ascii="Times New Roman" w:hAnsi="Times New Roman" w:cs="Times New Roman"/>
          <w:sz w:val="24"/>
          <w:szCs w:val="24"/>
        </w:rPr>
      </w:pPr>
    </w:p>
    <w:p w:rsidR="0058405A" w:rsidRPr="0058405A" w:rsidRDefault="004F1834" w:rsidP="0058405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3" behindDoc="0" locked="0" layoutInCell="1" allowOverlap="1">
            <wp:simplePos x="0" y="0"/>
            <wp:positionH relativeFrom="column">
              <wp:posOffset>677545</wp:posOffset>
            </wp:positionH>
            <wp:positionV relativeFrom="paragraph">
              <wp:posOffset>137160</wp:posOffset>
            </wp:positionV>
            <wp:extent cx="3256280" cy="2023745"/>
            <wp:effectExtent l="0" t="0" r="0" b="0"/>
            <wp:wrapNone/>
            <wp:docPr id="39"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B865C4">
        <w:rPr>
          <w:rFonts w:ascii="Times New Roman" w:hAnsi="Times New Roman" w:cs="Times New Roman"/>
          <w:noProof/>
          <w:sz w:val="24"/>
          <w:szCs w:val="24"/>
        </w:rPr>
        <w:pict>
          <v:shape id="_x0000_s1069" type="#_x0000_t202" style="position:absolute;margin-left:35.5pt;margin-top:16.45pt;width:27.9pt;height:25.8pt;z-index:251698176;mso-position-horizontal-relative:text;mso-position-vertical-relative:text" filled="f" fillcolor="#7f7f7f [1612]" stroked="f">
            <v:textbox style="mso-next-textbox:#_x0000_s1069">
              <w:txbxContent>
                <w:p w:rsidR="00C42C31" w:rsidRPr="00490A96" w:rsidRDefault="00C42C31" w:rsidP="0058405A">
                  <w:pPr>
                    <w:jc w:val="center"/>
                    <w:rPr>
                      <w:b/>
                      <w:sz w:val="30"/>
                      <w:szCs w:val="30"/>
                    </w:rPr>
                  </w:pPr>
                  <w:r>
                    <w:rPr>
                      <w:b/>
                      <w:sz w:val="30"/>
                      <w:szCs w:val="30"/>
                    </w:rPr>
                    <w:t>C</w:t>
                  </w:r>
                </w:p>
              </w:txbxContent>
            </v:textbox>
          </v:shape>
        </w:pict>
      </w:r>
    </w:p>
    <w:p w:rsidR="0058405A" w:rsidRPr="0058405A" w:rsidRDefault="0058405A" w:rsidP="0058405A">
      <w:pPr>
        <w:rPr>
          <w:rFonts w:ascii="Times New Roman" w:hAnsi="Times New Roman" w:cs="Times New Roman"/>
          <w:sz w:val="24"/>
          <w:szCs w:val="24"/>
        </w:rPr>
      </w:pPr>
    </w:p>
    <w:p w:rsidR="0058405A" w:rsidRPr="0058405A" w:rsidRDefault="0058405A" w:rsidP="0058405A">
      <w:pPr>
        <w:rPr>
          <w:rFonts w:ascii="Times New Roman" w:hAnsi="Times New Roman" w:cs="Times New Roman"/>
          <w:sz w:val="24"/>
          <w:szCs w:val="24"/>
        </w:rPr>
      </w:pPr>
    </w:p>
    <w:p w:rsidR="0058405A" w:rsidRDefault="0058405A" w:rsidP="0058405A">
      <w:pPr>
        <w:rPr>
          <w:rFonts w:ascii="Times New Roman" w:hAnsi="Times New Roman" w:cs="Times New Roman"/>
          <w:sz w:val="24"/>
          <w:szCs w:val="24"/>
        </w:rPr>
      </w:pPr>
    </w:p>
    <w:p w:rsidR="0058405A" w:rsidRDefault="0058405A" w:rsidP="0058405A">
      <w:pPr>
        <w:rPr>
          <w:rFonts w:ascii="Times New Roman" w:hAnsi="Times New Roman" w:cs="Times New Roman"/>
          <w:sz w:val="24"/>
          <w:szCs w:val="24"/>
        </w:rPr>
      </w:pPr>
    </w:p>
    <w:p w:rsidR="003F352D" w:rsidRDefault="0058405A" w:rsidP="0058405A">
      <w:pPr>
        <w:tabs>
          <w:tab w:val="left" w:pos="2859"/>
        </w:tabs>
        <w:rPr>
          <w:rFonts w:ascii="Times New Roman" w:hAnsi="Times New Roman" w:cs="Times New Roman"/>
          <w:sz w:val="24"/>
          <w:szCs w:val="24"/>
        </w:rPr>
      </w:pPr>
      <w:r>
        <w:rPr>
          <w:rFonts w:ascii="Times New Roman" w:hAnsi="Times New Roman" w:cs="Times New Roman"/>
          <w:sz w:val="24"/>
          <w:szCs w:val="24"/>
        </w:rPr>
        <w:tab/>
      </w:r>
    </w:p>
    <w:p w:rsidR="0058405A" w:rsidRDefault="00B865C4" w:rsidP="0058405A">
      <w:pPr>
        <w:tabs>
          <w:tab w:val="left" w:pos="2859"/>
        </w:tabs>
        <w:rPr>
          <w:rFonts w:ascii="Times New Roman" w:hAnsi="Times New Roman" w:cs="Times New Roman"/>
          <w:sz w:val="24"/>
          <w:szCs w:val="24"/>
        </w:rPr>
      </w:pPr>
      <w:r>
        <w:rPr>
          <w:rFonts w:ascii="Times New Roman" w:hAnsi="Times New Roman" w:cs="Times New Roman"/>
          <w:noProof/>
          <w:sz w:val="24"/>
          <w:szCs w:val="24"/>
        </w:rPr>
        <w:pict>
          <v:shape id="_x0000_s1066" type="#_x0000_t202" style="position:absolute;margin-left:-47.7pt;margin-top:18pt;width:507.8pt;height:97.75pt;z-index:251694080;mso-height-percent:200;mso-height-percent:200;mso-width-relative:margin;mso-height-relative:margin" filled="f" stroked="f">
            <v:textbox style="mso-fit-shape-to-text:t">
              <w:txbxContent>
                <w:p w:rsidR="00C42C31" w:rsidRPr="00915A54" w:rsidRDefault="00C42C31" w:rsidP="00A04B0D">
                  <w:pPr>
                    <w:spacing w:line="240" w:lineRule="auto"/>
                    <w:rPr>
                      <w:rFonts w:ascii="Times New Roman" w:hAnsi="Times New Roman" w:cs="Times New Roman"/>
                      <w:b/>
                    </w:rPr>
                  </w:pPr>
                  <w:proofErr w:type="gramStart"/>
                  <w:r w:rsidRPr="00915A54">
                    <w:rPr>
                      <w:rFonts w:ascii="Times New Roman" w:hAnsi="Times New Roman" w:cs="Times New Roman"/>
                      <w:b/>
                    </w:rPr>
                    <w:t>Figure 4.</w:t>
                  </w:r>
                  <w:proofErr w:type="gramEnd"/>
                  <w:r w:rsidRPr="00915A54">
                    <w:rPr>
                      <w:rFonts w:ascii="Times New Roman" w:hAnsi="Times New Roman" w:cs="Times New Roman"/>
                      <w:b/>
                    </w:rPr>
                    <w:t xml:space="preserve"> </w:t>
                  </w:r>
                  <w:proofErr w:type="gramStart"/>
                  <w:r w:rsidRPr="00915A54">
                    <w:rPr>
                      <w:rFonts w:ascii="Times New Roman" w:hAnsi="Times New Roman" w:cs="Times New Roman"/>
                      <w:b/>
                    </w:rPr>
                    <w:t>Selection of certain timepoints for further investigation based on the greatest observable changes.</w:t>
                  </w:r>
                  <w:proofErr w:type="gramEnd"/>
                  <w:r w:rsidRPr="00915A54">
                    <w:rPr>
                      <w:rFonts w:ascii="Times New Roman" w:hAnsi="Times New Roman" w:cs="Times New Roman"/>
                      <w:b/>
                    </w:rPr>
                    <w:t xml:space="preserve">   (</w:t>
                  </w:r>
                  <w:r w:rsidRPr="00915A54">
                    <w:rPr>
                      <w:rFonts w:ascii="Times New Roman" w:hAnsi="Times New Roman" w:cs="Times New Roman"/>
                    </w:rPr>
                    <w:t xml:space="preserve">A) A protein gel was done using anti-VP2, and 4 main bands can be observed, corresponding to each of the 4 protein forms present in an infected cell, each containing the relevant VP2 protein. (B) A </w:t>
                  </w:r>
                  <w:proofErr w:type="spellStart"/>
                  <w:r w:rsidRPr="00915A54">
                    <w:rPr>
                      <w:rFonts w:ascii="Times New Roman" w:hAnsi="Times New Roman" w:cs="Times New Roman"/>
                    </w:rPr>
                    <w:t>qRT</w:t>
                  </w:r>
                  <w:proofErr w:type="spellEnd"/>
                  <w:r w:rsidRPr="00915A54">
                    <w:rPr>
                      <w:rFonts w:ascii="Times New Roman" w:hAnsi="Times New Roman" w:cs="Times New Roman"/>
                    </w:rPr>
                    <w:t xml:space="preserve">-PCR was set up to follow the changes in amounts of both the positive and negative sense of the viral RNA, using </w:t>
                  </w:r>
                  <w:proofErr w:type="spellStart"/>
                  <w:r w:rsidRPr="00915A54">
                    <w:rPr>
                      <w:rFonts w:ascii="Times New Roman" w:hAnsi="Times New Roman" w:cs="Times New Roman"/>
                    </w:rPr>
                    <w:t>actin</w:t>
                  </w:r>
                  <w:proofErr w:type="spellEnd"/>
                  <w:r w:rsidRPr="00915A54">
                    <w:rPr>
                      <w:rFonts w:ascii="Times New Roman" w:hAnsi="Times New Roman" w:cs="Times New Roman"/>
                    </w:rPr>
                    <w:t xml:space="preserve"> mRNA as a control. (C) A growth kinetics plot using the lysates collected from each timepoint, showing the changes in infectious particles formed, represented by the number of plaque forming units (PFU) in the lysates. </w:t>
                  </w:r>
                </w:p>
              </w:txbxContent>
            </v:textbox>
          </v:shape>
        </w:pict>
      </w:r>
    </w:p>
    <w:p w:rsidR="000808D0" w:rsidRDefault="000808D0" w:rsidP="0058405A">
      <w:pPr>
        <w:tabs>
          <w:tab w:val="left" w:pos="2859"/>
        </w:tabs>
        <w:rPr>
          <w:rFonts w:ascii="Times New Roman" w:hAnsi="Times New Roman" w:cs="Times New Roman"/>
          <w:sz w:val="24"/>
          <w:szCs w:val="24"/>
        </w:rPr>
      </w:pPr>
    </w:p>
    <w:p w:rsidR="00E25369" w:rsidRDefault="00E25369" w:rsidP="000808D0">
      <w:pPr>
        <w:rPr>
          <w:rFonts w:ascii="Times New Roman" w:hAnsi="Times New Roman" w:cs="Times New Roman"/>
          <w:sz w:val="24"/>
          <w:szCs w:val="24"/>
        </w:rPr>
      </w:pPr>
    </w:p>
    <w:p w:rsidR="00E25369" w:rsidRDefault="00B865C4" w:rsidP="000808D0">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71" type="#_x0000_t12" style="position:absolute;margin-left:118.25pt;margin-top:-7.55pt;width:13.95pt;height:13.25pt;z-index:251702272" fillcolor="yellow"/>
        </w:pict>
      </w:r>
      <w:r w:rsidR="00E25369">
        <w:rPr>
          <w:rFonts w:ascii="Times New Roman" w:hAnsi="Times New Roman" w:cs="Times New Roman"/>
          <w:noProof/>
          <w:sz w:val="24"/>
          <w:szCs w:val="24"/>
          <w:u w:val="single"/>
        </w:rPr>
        <w:drawing>
          <wp:anchor distT="0" distB="0" distL="114300" distR="114300" simplePos="0" relativeHeight="251701248" behindDoc="0" locked="0" layoutInCell="1" allowOverlap="1">
            <wp:simplePos x="0" y="0"/>
            <wp:positionH relativeFrom="column">
              <wp:posOffset>-308610</wp:posOffset>
            </wp:positionH>
            <wp:positionV relativeFrom="paragraph">
              <wp:posOffset>-450850</wp:posOffset>
            </wp:positionV>
            <wp:extent cx="5739765" cy="3630295"/>
            <wp:effectExtent l="19050" t="0" r="0" b="0"/>
            <wp:wrapNone/>
            <wp:docPr id="43" name="Picture 18"/>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6" cstate="print"/>
                    <a:srcRect/>
                    <a:stretch>
                      <a:fillRect/>
                    </a:stretch>
                  </pic:blipFill>
                  <pic:spPr bwMode="auto">
                    <a:xfrm>
                      <a:off x="0" y="0"/>
                      <a:ext cx="5739765" cy="3630295"/>
                    </a:xfrm>
                    <a:prstGeom prst="rect">
                      <a:avLst/>
                    </a:prstGeom>
                    <a:noFill/>
                    <a:ln w="9525">
                      <a:noFill/>
                      <a:miter lim="800000"/>
                      <a:headEnd/>
                      <a:tailEnd/>
                    </a:ln>
                    <a:effectLst/>
                  </pic:spPr>
                </pic:pic>
              </a:graphicData>
            </a:graphic>
          </wp:anchor>
        </w:drawing>
      </w:r>
    </w:p>
    <w:p w:rsidR="00E25369" w:rsidRDefault="00E25369" w:rsidP="000808D0">
      <w:pPr>
        <w:rPr>
          <w:rFonts w:ascii="Times New Roman" w:hAnsi="Times New Roman" w:cs="Times New Roman"/>
          <w:sz w:val="24"/>
          <w:szCs w:val="24"/>
          <w:u w:val="single"/>
        </w:rPr>
      </w:pPr>
    </w:p>
    <w:p w:rsidR="00E25369" w:rsidRDefault="00E25369" w:rsidP="000808D0">
      <w:pPr>
        <w:rPr>
          <w:rFonts w:ascii="Times New Roman" w:hAnsi="Times New Roman" w:cs="Times New Roman"/>
          <w:sz w:val="24"/>
          <w:szCs w:val="24"/>
          <w:u w:val="single"/>
        </w:rPr>
      </w:pPr>
    </w:p>
    <w:p w:rsidR="00E25369" w:rsidRDefault="00E25369" w:rsidP="000808D0">
      <w:pPr>
        <w:rPr>
          <w:rFonts w:ascii="Times New Roman" w:hAnsi="Times New Roman" w:cs="Times New Roman"/>
          <w:sz w:val="24"/>
          <w:szCs w:val="24"/>
          <w:u w:val="single"/>
        </w:rPr>
      </w:pPr>
    </w:p>
    <w:p w:rsidR="00E25369" w:rsidRDefault="00E25369" w:rsidP="000808D0">
      <w:pPr>
        <w:rPr>
          <w:rFonts w:ascii="Times New Roman" w:hAnsi="Times New Roman" w:cs="Times New Roman"/>
          <w:sz w:val="24"/>
          <w:szCs w:val="24"/>
          <w:u w:val="single"/>
        </w:rPr>
      </w:pPr>
    </w:p>
    <w:p w:rsidR="00E25369" w:rsidRDefault="00E25369" w:rsidP="000808D0">
      <w:pPr>
        <w:rPr>
          <w:rFonts w:ascii="Times New Roman" w:hAnsi="Times New Roman" w:cs="Times New Roman"/>
          <w:sz w:val="24"/>
          <w:szCs w:val="24"/>
          <w:u w:val="single"/>
        </w:rPr>
      </w:pPr>
    </w:p>
    <w:p w:rsidR="00E25369" w:rsidRDefault="00B865C4" w:rsidP="000808D0">
      <w:pPr>
        <w:rPr>
          <w:rFonts w:ascii="Times New Roman" w:hAnsi="Times New Roman" w:cs="Times New Roman"/>
          <w:sz w:val="24"/>
          <w:szCs w:val="24"/>
          <w:u w:val="single"/>
        </w:rPr>
      </w:pPr>
      <w:r>
        <w:rPr>
          <w:rFonts w:ascii="Times New Roman" w:hAnsi="Times New Roman" w:cs="Times New Roman"/>
          <w:noProof/>
          <w:sz w:val="24"/>
          <w:szCs w:val="24"/>
          <w:u w:val="single"/>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73" type="#_x0000_t86" style="position:absolute;margin-left:247.15pt;margin-top:-85.85pt;width:5.95pt;height:187.5pt;rotation:270;z-index:251703296"/>
        </w:pict>
      </w:r>
    </w:p>
    <w:p w:rsidR="00E25369" w:rsidRDefault="00E25369" w:rsidP="000808D0">
      <w:pPr>
        <w:rPr>
          <w:rFonts w:ascii="Times New Roman" w:hAnsi="Times New Roman" w:cs="Times New Roman"/>
          <w:sz w:val="24"/>
          <w:szCs w:val="24"/>
          <w:u w:val="single"/>
        </w:rPr>
      </w:pPr>
    </w:p>
    <w:p w:rsidR="00E25369" w:rsidRDefault="00E25369" w:rsidP="000808D0">
      <w:pPr>
        <w:rPr>
          <w:rFonts w:ascii="Times New Roman" w:hAnsi="Times New Roman" w:cs="Times New Roman"/>
          <w:sz w:val="24"/>
          <w:szCs w:val="24"/>
          <w:u w:val="single"/>
        </w:rPr>
      </w:pPr>
    </w:p>
    <w:p w:rsidR="00E25369" w:rsidRDefault="00B865C4" w:rsidP="000808D0">
      <w:pPr>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070" type="#_x0000_t202" style="position:absolute;margin-left:-46.5pt;margin-top:17.6pt;width:507.8pt;height:57.5pt;z-index:251700224;mso-height-percent:200;mso-height-percent:200;mso-width-relative:margin;mso-height-relative:margin" filled="f" stroked="f">
            <v:textbox style="mso-fit-shape-to-text:t">
              <w:txbxContent>
                <w:p w:rsidR="00C42C31" w:rsidRPr="00915A54" w:rsidRDefault="00C42C31" w:rsidP="000808D0">
                  <w:pPr>
                    <w:spacing w:line="240" w:lineRule="auto"/>
                    <w:rPr>
                      <w:rFonts w:ascii="Times New Roman" w:hAnsi="Times New Roman" w:cs="Times New Roman"/>
                      <w:b/>
                    </w:rPr>
                  </w:pPr>
                  <w:proofErr w:type="gramStart"/>
                  <w:r w:rsidRPr="00915A54">
                    <w:rPr>
                      <w:rFonts w:ascii="Times New Roman" w:hAnsi="Times New Roman" w:cs="Times New Roman"/>
                      <w:b/>
                    </w:rPr>
                    <w:t>Figure 5.</w:t>
                  </w:r>
                  <w:proofErr w:type="gramEnd"/>
                  <w:r w:rsidRPr="00915A54">
                    <w:rPr>
                      <w:rFonts w:ascii="Times New Roman" w:hAnsi="Times New Roman" w:cs="Times New Roman"/>
                      <w:b/>
                    </w:rPr>
                    <w:t xml:space="preserve"> Polysome profiles for 1, 6 and 9 hours post infection (</w:t>
                  </w:r>
                  <w:proofErr w:type="spellStart"/>
                  <w:r w:rsidRPr="00915A54">
                    <w:rPr>
                      <w:rFonts w:ascii="Times New Roman" w:hAnsi="Times New Roman" w:cs="Times New Roman"/>
                      <w:b/>
                    </w:rPr>
                    <w:t>hpi</w:t>
                  </w:r>
                  <w:proofErr w:type="spellEnd"/>
                  <w:r w:rsidRPr="00915A54">
                    <w:rPr>
                      <w:rFonts w:ascii="Times New Roman" w:hAnsi="Times New Roman" w:cs="Times New Roman"/>
                      <w:b/>
                    </w:rPr>
                    <w:t xml:space="preserve">). </w:t>
                  </w:r>
                  <w:r w:rsidRPr="00915A54">
                    <w:rPr>
                      <w:rFonts w:ascii="Times New Roman" w:hAnsi="Times New Roman" w:cs="Times New Roman"/>
                    </w:rPr>
                    <w:t xml:space="preserve">The </w:t>
                  </w:r>
                  <w:proofErr w:type="spellStart"/>
                  <w:r w:rsidRPr="00915A54">
                    <w:rPr>
                      <w:rFonts w:ascii="Times New Roman" w:hAnsi="Times New Roman" w:cs="Times New Roman"/>
                    </w:rPr>
                    <w:t>monosome</w:t>
                  </w:r>
                  <w:proofErr w:type="spellEnd"/>
                  <w:r w:rsidRPr="00915A54">
                    <w:rPr>
                      <w:rFonts w:ascii="Times New Roman" w:hAnsi="Times New Roman" w:cs="Times New Roman"/>
                    </w:rPr>
                    <w:t xml:space="preserve"> peak is marked out with the star, and the polysome section is marked out in the bracket.</w:t>
                  </w:r>
                  <w:r w:rsidRPr="00915A54">
                    <w:rPr>
                      <w:rFonts w:ascii="Times New Roman" w:hAnsi="Times New Roman" w:cs="Times New Roman"/>
                      <w:b/>
                    </w:rPr>
                    <w:t xml:space="preserve"> </w:t>
                  </w:r>
                  <w:r w:rsidRPr="00915A54">
                    <w:rPr>
                      <w:rFonts w:ascii="Times New Roman" w:hAnsi="Times New Roman" w:cs="Times New Roman"/>
                    </w:rPr>
                    <w:t xml:space="preserve">From 1 to 6 to 9 </w:t>
                  </w:r>
                  <w:proofErr w:type="spellStart"/>
                  <w:r w:rsidRPr="00915A54">
                    <w:rPr>
                      <w:rFonts w:ascii="Times New Roman" w:hAnsi="Times New Roman" w:cs="Times New Roman"/>
                    </w:rPr>
                    <w:t>hpi</w:t>
                  </w:r>
                  <w:proofErr w:type="spellEnd"/>
                  <w:r w:rsidRPr="00915A54">
                    <w:rPr>
                      <w:rFonts w:ascii="Times New Roman" w:hAnsi="Times New Roman" w:cs="Times New Roman"/>
                    </w:rPr>
                    <w:t xml:space="preserve">, we see a decrease in the polysome section, indicative of a decrease in overall translation within the cell. </w:t>
                  </w:r>
                  <w:r w:rsidRPr="00915A54">
                    <w:rPr>
                      <w:rFonts w:ascii="Times New Roman" w:hAnsi="Times New Roman" w:cs="Times New Roman"/>
                      <w:b/>
                    </w:rPr>
                    <w:t xml:space="preserve"> </w:t>
                  </w:r>
                </w:p>
              </w:txbxContent>
            </v:textbox>
          </v:shape>
        </w:pict>
      </w:r>
    </w:p>
    <w:p w:rsidR="00E25369" w:rsidRDefault="00E25369" w:rsidP="000808D0">
      <w:pPr>
        <w:rPr>
          <w:rFonts w:ascii="Times New Roman" w:hAnsi="Times New Roman" w:cs="Times New Roman"/>
          <w:sz w:val="24"/>
          <w:szCs w:val="24"/>
          <w:u w:val="single"/>
        </w:rPr>
      </w:pPr>
    </w:p>
    <w:p w:rsidR="00E25369" w:rsidRDefault="00E25369" w:rsidP="000808D0">
      <w:pPr>
        <w:rPr>
          <w:rFonts w:ascii="Times New Roman" w:hAnsi="Times New Roman" w:cs="Times New Roman"/>
          <w:sz w:val="24"/>
          <w:szCs w:val="24"/>
          <w:u w:val="single"/>
        </w:rPr>
      </w:pPr>
    </w:p>
    <w:p w:rsidR="00FF5BE3" w:rsidRDefault="00FF5BE3" w:rsidP="000808D0">
      <w:pPr>
        <w:rPr>
          <w:rFonts w:ascii="Times New Roman" w:hAnsi="Times New Roman" w:cs="Times New Roman"/>
          <w:sz w:val="24"/>
          <w:szCs w:val="24"/>
          <w:u w:val="single"/>
        </w:rPr>
      </w:pPr>
    </w:p>
    <w:p w:rsidR="0014655B" w:rsidRDefault="001A34B2" w:rsidP="000808D0">
      <w:pPr>
        <w:rPr>
          <w:rFonts w:ascii="Times New Roman" w:hAnsi="Times New Roman" w:cs="Times New Roman"/>
          <w:sz w:val="24"/>
          <w:szCs w:val="24"/>
          <w:u w:val="single"/>
        </w:rPr>
      </w:pPr>
      <w:r w:rsidRPr="001A34B2">
        <w:rPr>
          <w:rFonts w:ascii="Times New Roman" w:hAnsi="Times New Roman" w:cs="Times New Roman"/>
          <w:sz w:val="24"/>
          <w:szCs w:val="24"/>
        </w:rPr>
        <w:t>3.1.3</w:t>
      </w:r>
      <w:r w:rsidRPr="001A34B2">
        <w:rPr>
          <w:rFonts w:ascii="Times New Roman" w:hAnsi="Times New Roman" w:cs="Times New Roman"/>
          <w:sz w:val="24"/>
          <w:szCs w:val="24"/>
        </w:rPr>
        <w:tab/>
      </w:r>
      <w:r w:rsidR="00847FFB">
        <w:rPr>
          <w:rFonts w:ascii="Times New Roman" w:hAnsi="Times New Roman" w:cs="Times New Roman"/>
          <w:sz w:val="24"/>
          <w:szCs w:val="24"/>
          <w:u w:val="single"/>
        </w:rPr>
        <w:t>General a</w:t>
      </w:r>
      <w:r w:rsidR="00E25369" w:rsidRPr="00E25369">
        <w:rPr>
          <w:rFonts w:ascii="Times New Roman" w:hAnsi="Times New Roman" w:cs="Times New Roman"/>
          <w:sz w:val="24"/>
          <w:szCs w:val="24"/>
          <w:u w:val="single"/>
        </w:rPr>
        <w:t>nalysis of ribosome profiling data</w:t>
      </w:r>
    </w:p>
    <w:p w:rsidR="00E2747B" w:rsidRDefault="00FF5BE3" w:rsidP="00DF7E59">
      <w:pPr>
        <w:spacing w:line="360" w:lineRule="auto"/>
        <w:ind w:firstLine="720"/>
        <w:rPr>
          <w:rFonts w:ascii="Times New Roman" w:hAnsi="Times New Roman" w:cs="Times New Roman"/>
          <w:sz w:val="24"/>
          <w:szCs w:val="24"/>
        </w:rPr>
      </w:pPr>
      <w:r w:rsidRPr="00FF5BE3">
        <w:rPr>
          <w:rFonts w:ascii="Times New Roman" w:hAnsi="Times New Roman" w:cs="Times New Roman"/>
          <w:sz w:val="24"/>
          <w:szCs w:val="24"/>
        </w:rPr>
        <w:t xml:space="preserve">From the first set of libraries submitted, </w:t>
      </w:r>
      <w:r w:rsidR="0014655B">
        <w:rPr>
          <w:rFonts w:ascii="Times New Roman" w:hAnsi="Times New Roman" w:cs="Times New Roman"/>
          <w:sz w:val="24"/>
          <w:szCs w:val="24"/>
        </w:rPr>
        <w:t>an analysis on the quality of library preparation was done</w:t>
      </w:r>
      <w:r w:rsidR="008315FA">
        <w:rPr>
          <w:rFonts w:ascii="Times New Roman" w:hAnsi="Times New Roman" w:cs="Times New Roman"/>
          <w:sz w:val="24"/>
          <w:szCs w:val="24"/>
        </w:rPr>
        <w:t>.</w:t>
      </w:r>
      <w:r w:rsidR="00E2747B">
        <w:rPr>
          <w:rFonts w:ascii="Times New Roman" w:hAnsi="Times New Roman" w:cs="Times New Roman"/>
          <w:sz w:val="24"/>
          <w:szCs w:val="24"/>
        </w:rPr>
        <w:t xml:space="preserve"> This involved</w:t>
      </w:r>
      <w:r w:rsidR="008315FA">
        <w:rPr>
          <w:rFonts w:ascii="Times New Roman" w:hAnsi="Times New Roman" w:cs="Times New Roman"/>
          <w:sz w:val="24"/>
          <w:szCs w:val="24"/>
        </w:rPr>
        <w:t xml:space="preserve"> looking at the spread of the </w:t>
      </w:r>
      <w:r w:rsidR="00E2747B">
        <w:rPr>
          <w:rFonts w:ascii="Times New Roman" w:hAnsi="Times New Roman" w:cs="Times New Roman"/>
          <w:sz w:val="24"/>
          <w:szCs w:val="24"/>
        </w:rPr>
        <w:t>read lengths</w:t>
      </w:r>
      <w:r w:rsidR="00B97954">
        <w:rPr>
          <w:rFonts w:ascii="Times New Roman" w:hAnsi="Times New Roman" w:cs="Times New Roman"/>
          <w:sz w:val="24"/>
          <w:szCs w:val="24"/>
        </w:rPr>
        <w:t>, as well as</w:t>
      </w:r>
      <w:r w:rsidR="008315FA">
        <w:rPr>
          <w:rFonts w:ascii="Times New Roman" w:hAnsi="Times New Roman" w:cs="Times New Roman"/>
          <w:sz w:val="24"/>
          <w:szCs w:val="24"/>
        </w:rPr>
        <w:t xml:space="preserve"> the periodicity of the reads. </w:t>
      </w:r>
    </w:p>
    <w:p w:rsidR="004F1834" w:rsidRDefault="00E96B6D" w:rsidP="00B97954">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the libraries submitted, t</w:t>
      </w:r>
      <w:r w:rsidR="00145DAC" w:rsidRPr="00145DAC">
        <w:rPr>
          <w:rFonts w:ascii="Times New Roman" w:hAnsi="Times New Roman" w:cs="Times New Roman"/>
          <w:sz w:val="24"/>
          <w:szCs w:val="24"/>
        </w:rPr>
        <w:t xml:space="preserve">he </w:t>
      </w:r>
      <w:r w:rsidR="00BB0496">
        <w:rPr>
          <w:rFonts w:ascii="Times New Roman" w:hAnsi="Times New Roman" w:cs="Times New Roman"/>
          <w:sz w:val="24"/>
          <w:szCs w:val="24"/>
        </w:rPr>
        <w:t>distribution</w:t>
      </w:r>
      <w:r w:rsidR="008315FA">
        <w:rPr>
          <w:rFonts w:ascii="Times New Roman" w:hAnsi="Times New Roman" w:cs="Times New Roman"/>
          <w:sz w:val="24"/>
          <w:szCs w:val="24"/>
        </w:rPr>
        <w:t>s</w:t>
      </w:r>
      <w:r w:rsidR="00BB0496">
        <w:rPr>
          <w:rFonts w:ascii="Times New Roman" w:hAnsi="Times New Roman" w:cs="Times New Roman"/>
          <w:sz w:val="24"/>
          <w:szCs w:val="24"/>
        </w:rPr>
        <w:t xml:space="preserve"> of </w:t>
      </w:r>
      <w:r w:rsidR="008315FA">
        <w:rPr>
          <w:rFonts w:ascii="Times New Roman" w:hAnsi="Times New Roman" w:cs="Times New Roman"/>
          <w:sz w:val="24"/>
          <w:szCs w:val="24"/>
        </w:rPr>
        <w:t>read lengths</w:t>
      </w:r>
      <w:r w:rsidR="00BB0496">
        <w:rPr>
          <w:rFonts w:ascii="Times New Roman" w:hAnsi="Times New Roman" w:cs="Times New Roman"/>
          <w:sz w:val="24"/>
          <w:szCs w:val="24"/>
        </w:rPr>
        <w:t xml:space="preserve"> for RPFs are plotted for each of the timepoints. </w:t>
      </w:r>
      <w:r w:rsidR="00E2747B">
        <w:rPr>
          <w:rFonts w:ascii="Times New Roman" w:hAnsi="Times New Roman" w:cs="Times New Roman"/>
          <w:sz w:val="24"/>
          <w:szCs w:val="24"/>
        </w:rPr>
        <w:t>From figure 6</w:t>
      </w:r>
      <w:r w:rsidR="003B149C">
        <w:rPr>
          <w:rFonts w:ascii="Times New Roman" w:hAnsi="Times New Roman" w:cs="Times New Roman"/>
          <w:sz w:val="24"/>
          <w:szCs w:val="24"/>
        </w:rPr>
        <w:t>A-C</w:t>
      </w:r>
      <w:r w:rsidR="00E2747B">
        <w:rPr>
          <w:rFonts w:ascii="Times New Roman" w:hAnsi="Times New Roman" w:cs="Times New Roman"/>
          <w:sz w:val="24"/>
          <w:szCs w:val="24"/>
        </w:rPr>
        <w:t>, m</w:t>
      </w:r>
      <w:r w:rsidR="00BB0496">
        <w:rPr>
          <w:rFonts w:ascii="Times New Roman" w:hAnsi="Times New Roman" w:cs="Times New Roman"/>
          <w:sz w:val="24"/>
          <w:szCs w:val="24"/>
        </w:rPr>
        <w:t>ost of the reads fall within the desired range of approximately 30 bases</w:t>
      </w:r>
      <w:r w:rsidR="008315FA">
        <w:rPr>
          <w:rFonts w:ascii="Times New Roman" w:hAnsi="Times New Roman" w:cs="Times New Roman"/>
          <w:sz w:val="24"/>
          <w:szCs w:val="24"/>
        </w:rPr>
        <w:t xml:space="preserve"> with a good spread, suggesting that the library was prepared correctly. As for the periodicity of the ribosome,</w:t>
      </w:r>
      <w:r w:rsidR="00E2747B">
        <w:rPr>
          <w:rFonts w:ascii="Times New Roman" w:hAnsi="Times New Roman" w:cs="Times New Roman"/>
          <w:sz w:val="24"/>
          <w:szCs w:val="24"/>
        </w:rPr>
        <w:t xml:space="preserve"> although it appears</w:t>
      </w:r>
      <w:r>
        <w:rPr>
          <w:rFonts w:ascii="Times New Roman" w:hAnsi="Times New Roman" w:cs="Times New Roman"/>
          <w:sz w:val="24"/>
          <w:szCs w:val="24"/>
        </w:rPr>
        <w:t xml:space="preserve"> as expected for the 1 </w:t>
      </w:r>
      <w:proofErr w:type="spellStart"/>
      <w:r>
        <w:rPr>
          <w:rFonts w:ascii="Times New Roman" w:hAnsi="Times New Roman" w:cs="Times New Roman"/>
          <w:sz w:val="24"/>
          <w:szCs w:val="24"/>
        </w:rPr>
        <w:t>hpi</w:t>
      </w:r>
      <w:proofErr w:type="spellEnd"/>
      <w:r>
        <w:rPr>
          <w:rFonts w:ascii="Times New Roman" w:hAnsi="Times New Roman" w:cs="Times New Roman"/>
          <w:sz w:val="24"/>
          <w:szCs w:val="24"/>
        </w:rPr>
        <w:t xml:space="preserve"> library, </w:t>
      </w:r>
      <w:r w:rsidR="00207A07">
        <w:rPr>
          <w:rFonts w:ascii="Times New Roman" w:hAnsi="Times New Roman" w:cs="Times New Roman"/>
          <w:sz w:val="24"/>
          <w:szCs w:val="24"/>
        </w:rPr>
        <w:t xml:space="preserve">the </w:t>
      </w:r>
      <w:r>
        <w:rPr>
          <w:rFonts w:ascii="Times New Roman" w:hAnsi="Times New Roman" w:cs="Times New Roman"/>
          <w:sz w:val="24"/>
          <w:szCs w:val="24"/>
        </w:rPr>
        <w:t xml:space="preserve">6 and 9 </w:t>
      </w:r>
      <w:proofErr w:type="spellStart"/>
      <w:r>
        <w:rPr>
          <w:rFonts w:ascii="Times New Roman" w:hAnsi="Times New Roman" w:cs="Times New Roman"/>
          <w:sz w:val="24"/>
          <w:szCs w:val="24"/>
        </w:rPr>
        <w:t>hpi</w:t>
      </w:r>
      <w:proofErr w:type="spellEnd"/>
      <w:r>
        <w:rPr>
          <w:rFonts w:ascii="Times New Roman" w:hAnsi="Times New Roman" w:cs="Times New Roman"/>
          <w:sz w:val="24"/>
          <w:szCs w:val="24"/>
        </w:rPr>
        <w:t xml:space="preserve"> libraries</w:t>
      </w:r>
      <w:r w:rsidR="00CE3FD5">
        <w:rPr>
          <w:rFonts w:ascii="Times New Roman" w:hAnsi="Times New Roman" w:cs="Times New Roman"/>
          <w:sz w:val="24"/>
          <w:szCs w:val="24"/>
        </w:rPr>
        <w:t xml:space="preserve"> </w:t>
      </w:r>
      <w:r w:rsidR="00207A07">
        <w:rPr>
          <w:rFonts w:ascii="Times New Roman" w:hAnsi="Times New Roman" w:cs="Times New Roman"/>
          <w:sz w:val="24"/>
          <w:szCs w:val="24"/>
        </w:rPr>
        <w:t xml:space="preserve">do not follow the usual trend observed in translating ribosomes </w:t>
      </w:r>
      <w:r w:rsidR="001009E1">
        <w:rPr>
          <w:rFonts w:ascii="Times New Roman" w:hAnsi="Times New Roman" w:cs="Times New Roman"/>
          <w:sz w:val="24"/>
          <w:szCs w:val="24"/>
        </w:rPr>
        <w:t>(figure 6D</w:t>
      </w:r>
      <w:r w:rsidR="00CE3FD5">
        <w:rPr>
          <w:rFonts w:ascii="Times New Roman" w:hAnsi="Times New Roman" w:cs="Times New Roman"/>
          <w:sz w:val="24"/>
          <w:szCs w:val="24"/>
        </w:rPr>
        <w:t>)</w:t>
      </w:r>
      <w:r>
        <w:rPr>
          <w:rFonts w:ascii="Times New Roman" w:hAnsi="Times New Roman" w:cs="Times New Roman"/>
          <w:sz w:val="24"/>
          <w:szCs w:val="24"/>
        </w:rPr>
        <w:t xml:space="preserve">. </w:t>
      </w:r>
      <w:r w:rsidR="00CE3FD5">
        <w:rPr>
          <w:rFonts w:ascii="Times New Roman" w:hAnsi="Times New Roman" w:cs="Times New Roman"/>
          <w:sz w:val="24"/>
          <w:szCs w:val="24"/>
        </w:rPr>
        <w:t xml:space="preserve">However, it is uncertain whether the observed periodicity plot </w:t>
      </w:r>
      <w:r w:rsidR="004F1834">
        <w:rPr>
          <w:rFonts w:ascii="Times New Roman" w:hAnsi="Times New Roman" w:cs="Times New Roman"/>
          <w:sz w:val="24"/>
          <w:szCs w:val="24"/>
        </w:rPr>
        <w:t>is a real biological</w:t>
      </w:r>
      <w:r w:rsidR="009B3B38">
        <w:rPr>
          <w:rFonts w:ascii="Times New Roman" w:hAnsi="Times New Roman" w:cs="Times New Roman"/>
          <w:sz w:val="24"/>
          <w:szCs w:val="24"/>
        </w:rPr>
        <w:t xml:space="preserve"> </w:t>
      </w:r>
      <w:r w:rsidR="004F1834">
        <w:rPr>
          <w:rFonts w:ascii="Times New Roman" w:hAnsi="Times New Roman" w:cs="Times New Roman"/>
          <w:sz w:val="24"/>
          <w:szCs w:val="24"/>
        </w:rPr>
        <w:t xml:space="preserve">phenomenon as a result of the viral infection. Regardless, these libraries can still be used to look at the mRNAs that are being translated, as well as the distribution between host and viral reads. The percentage of reads that are mapped to host mRNA, </w:t>
      </w:r>
      <w:proofErr w:type="spellStart"/>
      <w:r w:rsidR="004F1834">
        <w:rPr>
          <w:rFonts w:ascii="Times New Roman" w:hAnsi="Times New Roman" w:cs="Times New Roman"/>
          <w:sz w:val="24"/>
          <w:szCs w:val="24"/>
        </w:rPr>
        <w:t>rRNA</w:t>
      </w:r>
      <w:proofErr w:type="spellEnd"/>
      <w:r w:rsidR="004F1834">
        <w:rPr>
          <w:rFonts w:ascii="Times New Roman" w:hAnsi="Times New Roman" w:cs="Times New Roman"/>
          <w:sz w:val="24"/>
          <w:szCs w:val="24"/>
        </w:rPr>
        <w:t xml:space="preserve"> and viral RNA are calculated, and follow a somewhat expected trend after infection: an increase in the percentage of reads that map to the viral genome, from 1 </w:t>
      </w:r>
      <w:proofErr w:type="spellStart"/>
      <w:r w:rsidR="004F1834">
        <w:rPr>
          <w:rFonts w:ascii="Times New Roman" w:hAnsi="Times New Roman" w:cs="Times New Roman"/>
          <w:sz w:val="24"/>
          <w:szCs w:val="24"/>
        </w:rPr>
        <w:t>hpi</w:t>
      </w:r>
      <w:proofErr w:type="spellEnd"/>
      <w:r w:rsidR="004F1834">
        <w:rPr>
          <w:rFonts w:ascii="Times New Roman" w:hAnsi="Times New Roman" w:cs="Times New Roman"/>
          <w:sz w:val="24"/>
          <w:szCs w:val="24"/>
        </w:rPr>
        <w:t xml:space="preserve"> to 6 </w:t>
      </w:r>
      <w:proofErr w:type="spellStart"/>
      <w:r w:rsidR="004F1834">
        <w:rPr>
          <w:rFonts w:ascii="Times New Roman" w:hAnsi="Times New Roman" w:cs="Times New Roman"/>
          <w:sz w:val="24"/>
          <w:szCs w:val="24"/>
        </w:rPr>
        <w:t>hpi</w:t>
      </w:r>
      <w:proofErr w:type="spellEnd"/>
      <w:r w:rsidR="004F1834">
        <w:rPr>
          <w:rFonts w:ascii="Times New Roman" w:hAnsi="Times New Roman" w:cs="Times New Roman"/>
          <w:sz w:val="24"/>
          <w:szCs w:val="24"/>
        </w:rPr>
        <w:t xml:space="preserve">. In addition, the sequences that are mapped to </w:t>
      </w:r>
      <w:proofErr w:type="spellStart"/>
      <w:r w:rsidR="004F1834">
        <w:rPr>
          <w:rFonts w:ascii="Times New Roman" w:hAnsi="Times New Roman" w:cs="Times New Roman"/>
          <w:sz w:val="24"/>
          <w:szCs w:val="24"/>
        </w:rPr>
        <w:t>rRNA</w:t>
      </w:r>
      <w:proofErr w:type="spellEnd"/>
      <w:r w:rsidR="004F1834">
        <w:rPr>
          <w:rFonts w:ascii="Times New Roman" w:hAnsi="Times New Roman" w:cs="Times New Roman"/>
          <w:sz w:val="24"/>
          <w:szCs w:val="24"/>
        </w:rPr>
        <w:t xml:space="preserve"> was used to improve the steps for the next round of </w:t>
      </w:r>
      <w:r w:rsidR="004F1834">
        <w:rPr>
          <w:rFonts w:ascii="Times New Roman" w:hAnsi="Times New Roman" w:cs="Times New Roman"/>
          <w:sz w:val="24"/>
          <w:szCs w:val="24"/>
        </w:rPr>
        <w:lastRenderedPageBreak/>
        <w:t xml:space="preserve">library preparation, by designing specific </w:t>
      </w:r>
      <w:proofErr w:type="spellStart"/>
      <w:r w:rsidR="00B97954">
        <w:rPr>
          <w:rFonts w:ascii="Times New Roman" w:hAnsi="Times New Roman" w:cs="Times New Roman"/>
          <w:sz w:val="24"/>
          <w:szCs w:val="24"/>
        </w:rPr>
        <w:t>oligos</w:t>
      </w:r>
      <w:proofErr w:type="spellEnd"/>
      <w:r w:rsidR="004F1834">
        <w:rPr>
          <w:rFonts w:ascii="Times New Roman" w:hAnsi="Times New Roman" w:cs="Times New Roman"/>
          <w:sz w:val="24"/>
          <w:szCs w:val="24"/>
        </w:rPr>
        <w:t xml:space="preserve"> to further deplete the </w:t>
      </w:r>
      <w:proofErr w:type="spellStart"/>
      <w:r w:rsidR="004F1834">
        <w:rPr>
          <w:rFonts w:ascii="Times New Roman" w:hAnsi="Times New Roman" w:cs="Times New Roman"/>
          <w:sz w:val="24"/>
          <w:szCs w:val="24"/>
        </w:rPr>
        <w:t>rRNA</w:t>
      </w:r>
      <w:proofErr w:type="spellEnd"/>
      <w:r w:rsidR="004F1834">
        <w:rPr>
          <w:rFonts w:ascii="Times New Roman" w:hAnsi="Times New Roman" w:cs="Times New Roman"/>
          <w:sz w:val="24"/>
          <w:szCs w:val="24"/>
        </w:rPr>
        <w:t xml:space="preserve"> when performing the subtractive hybridisation step in the library preparation protocol.</w:t>
      </w:r>
    </w:p>
    <w:p w:rsidR="003B149C" w:rsidRDefault="003B149C" w:rsidP="001145D5">
      <w:pPr>
        <w:spacing w:line="360" w:lineRule="auto"/>
        <w:ind w:firstLine="720"/>
        <w:rPr>
          <w:rFonts w:ascii="Times New Roman" w:hAnsi="Times New Roman" w:cs="Times New Roman"/>
          <w:sz w:val="24"/>
          <w:szCs w:val="24"/>
        </w:rPr>
      </w:pPr>
    </w:p>
    <w:p w:rsidR="004F1834" w:rsidRPr="00145DAC" w:rsidRDefault="004F1834" w:rsidP="001145D5">
      <w:pPr>
        <w:spacing w:line="360" w:lineRule="auto"/>
        <w:ind w:firstLine="720"/>
        <w:rPr>
          <w:rFonts w:ascii="Times New Roman" w:hAnsi="Times New Roman" w:cs="Times New Roman"/>
          <w:sz w:val="24"/>
          <w:szCs w:val="24"/>
        </w:rPr>
      </w:pPr>
    </w:p>
    <w:p w:rsidR="0014655B" w:rsidRDefault="008315FA" w:rsidP="0014655B">
      <w:pPr>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704320" behindDoc="0" locked="0" layoutInCell="1" allowOverlap="1">
            <wp:simplePos x="0" y="0"/>
            <wp:positionH relativeFrom="column">
              <wp:posOffset>-456939</wp:posOffset>
            </wp:positionH>
            <wp:positionV relativeFrom="paragraph">
              <wp:posOffset>-275573</wp:posOffset>
            </wp:positionV>
            <wp:extent cx="6081125" cy="1628384"/>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srcRect b="37799"/>
                    <a:stretch>
                      <a:fillRect/>
                    </a:stretch>
                  </pic:blipFill>
                  <pic:spPr bwMode="auto">
                    <a:xfrm>
                      <a:off x="0" y="0"/>
                      <a:ext cx="6081125" cy="1628384"/>
                    </a:xfrm>
                    <a:prstGeom prst="rect">
                      <a:avLst/>
                    </a:prstGeom>
                    <a:noFill/>
                  </pic:spPr>
                </pic:pic>
              </a:graphicData>
            </a:graphic>
          </wp:anchor>
        </w:drawing>
      </w:r>
      <w:r w:rsidR="00B865C4" w:rsidRPr="00B865C4">
        <w:rPr>
          <w:rFonts w:ascii="Times New Roman" w:hAnsi="Times New Roman" w:cs="Times New Roman"/>
          <w:noProof/>
          <w:sz w:val="24"/>
          <w:szCs w:val="24"/>
        </w:rPr>
        <w:pict>
          <v:shape id="_x0000_s1076" type="#_x0000_t202" style="position:absolute;margin-left:136.7pt;margin-top:-10.8pt;width:27.9pt;height:25.8pt;z-index:251706368;mso-position-horizontal-relative:text;mso-position-vertical-relative:text" filled="f" fillcolor="#7f7f7f [1612]" stroked="f">
            <v:textbox style="mso-next-textbox:#_x0000_s1076">
              <w:txbxContent>
                <w:p w:rsidR="00C42C31" w:rsidRPr="00490A96" w:rsidRDefault="00C42C31" w:rsidP="0014655B">
                  <w:pPr>
                    <w:jc w:val="center"/>
                    <w:rPr>
                      <w:b/>
                      <w:sz w:val="30"/>
                      <w:szCs w:val="30"/>
                    </w:rPr>
                  </w:pPr>
                  <w:r>
                    <w:rPr>
                      <w:b/>
                      <w:sz w:val="30"/>
                      <w:szCs w:val="30"/>
                    </w:rPr>
                    <w:t>B</w:t>
                  </w:r>
                </w:p>
              </w:txbxContent>
            </v:textbox>
          </v:shape>
        </w:pict>
      </w:r>
      <w:r w:rsidR="00B865C4" w:rsidRPr="00B865C4">
        <w:rPr>
          <w:rFonts w:ascii="Times New Roman" w:hAnsi="Times New Roman" w:cs="Times New Roman"/>
          <w:noProof/>
          <w:sz w:val="24"/>
          <w:szCs w:val="24"/>
        </w:rPr>
        <w:pict>
          <v:shape id="_x0000_s1077" type="#_x0000_t202" style="position:absolute;margin-left:-20.25pt;margin-top:-10.8pt;width:27.9pt;height:25.8pt;z-index:251707392;mso-position-horizontal-relative:text;mso-position-vertical-relative:text" filled="f" fillcolor="#7f7f7f [1612]" stroked="f">
            <v:textbox style="mso-next-textbox:#_x0000_s1077">
              <w:txbxContent>
                <w:p w:rsidR="00C42C31" w:rsidRPr="00490A96" w:rsidRDefault="00C42C31" w:rsidP="0014655B">
                  <w:pPr>
                    <w:jc w:val="center"/>
                    <w:rPr>
                      <w:b/>
                      <w:sz w:val="30"/>
                      <w:szCs w:val="30"/>
                    </w:rPr>
                  </w:pPr>
                  <w:r>
                    <w:rPr>
                      <w:b/>
                      <w:sz w:val="30"/>
                      <w:szCs w:val="30"/>
                    </w:rPr>
                    <w:t>A</w:t>
                  </w:r>
                </w:p>
              </w:txbxContent>
            </v:textbox>
          </v:shape>
        </w:pict>
      </w:r>
      <w:r w:rsidR="00B865C4" w:rsidRPr="00B865C4">
        <w:rPr>
          <w:rFonts w:ascii="Times New Roman" w:hAnsi="Times New Roman" w:cs="Times New Roman"/>
          <w:noProof/>
          <w:sz w:val="24"/>
          <w:szCs w:val="24"/>
        </w:rPr>
        <w:pict>
          <v:shape id="_x0000_s1075" type="#_x0000_t202" style="position:absolute;margin-left:291.1pt;margin-top:-11.1pt;width:27.9pt;height:25.8pt;z-index:251705344;mso-position-horizontal-relative:text;mso-position-vertical-relative:text" filled="f" fillcolor="#7f7f7f [1612]" stroked="f">
            <v:textbox style="mso-next-textbox:#_x0000_s1075">
              <w:txbxContent>
                <w:p w:rsidR="00C42C31" w:rsidRPr="00490A96" w:rsidRDefault="00C42C31" w:rsidP="0014655B">
                  <w:pPr>
                    <w:jc w:val="center"/>
                    <w:rPr>
                      <w:b/>
                      <w:sz w:val="30"/>
                      <w:szCs w:val="30"/>
                    </w:rPr>
                  </w:pPr>
                  <w:r>
                    <w:rPr>
                      <w:b/>
                      <w:sz w:val="30"/>
                      <w:szCs w:val="30"/>
                    </w:rPr>
                    <w:t>C</w:t>
                  </w:r>
                </w:p>
              </w:txbxContent>
            </v:textbox>
          </v:shape>
        </w:pict>
      </w:r>
    </w:p>
    <w:p w:rsidR="0014655B" w:rsidRPr="0014655B" w:rsidRDefault="0014655B" w:rsidP="0014655B">
      <w:pPr>
        <w:rPr>
          <w:rFonts w:ascii="Times New Roman" w:hAnsi="Times New Roman" w:cs="Times New Roman"/>
          <w:sz w:val="24"/>
          <w:szCs w:val="24"/>
        </w:rPr>
      </w:pPr>
    </w:p>
    <w:p w:rsidR="0014655B" w:rsidRPr="0014655B" w:rsidRDefault="0014655B" w:rsidP="0014655B">
      <w:pPr>
        <w:rPr>
          <w:rFonts w:ascii="Times New Roman" w:hAnsi="Times New Roman" w:cs="Times New Roman"/>
          <w:sz w:val="24"/>
          <w:szCs w:val="24"/>
        </w:rPr>
      </w:pPr>
    </w:p>
    <w:p w:rsidR="0014655B" w:rsidRPr="0014655B" w:rsidRDefault="0014655B" w:rsidP="0014655B">
      <w:pPr>
        <w:rPr>
          <w:rFonts w:ascii="Times New Roman" w:hAnsi="Times New Roman" w:cs="Times New Roman"/>
          <w:sz w:val="24"/>
          <w:szCs w:val="24"/>
        </w:rPr>
      </w:pPr>
    </w:p>
    <w:p w:rsidR="0014655B" w:rsidRPr="0014655B" w:rsidRDefault="00B865C4" w:rsidP="0014655B">
      <w:pPr>
        <w:rPr>
          <w:rFonts w:ascii="Times New Roman" w:hAnsi="Times New Roman" w:cs="Times New Roman"/>
          <w:sz w:val="24"/>
          <w:szCs w:val="24"/>
        </w:rPr>
      </w:pPr>
      <w:r>
        <w:rPr>
          <w:rFonts w:ascii="Times New Roman" w:hAnsi="Times New Roman" w:cs="Times New Roman"/>
          <w:noProof/>
          <w:sz w:val="24"/>
          <w:szCs w:val="24"/>
        </w:rPr>
        <w:pict>
          <v:shape id="_x0000_s1078" type="#_x0000_t202" style="position:absolute;margin-left:9.65pt;margin-top:20.4pt;width:27.9pt;height:25.8pt;z-index:251708416" filled="f" fillcolor="#7f7f7f [1612]" stroked="f">
            <v:textbox style="mso-next-textbox:#_x0000_s1078">
              <w:txbxContent>
                <w:p w:rsidR="00C42C31" w:rsidRPr="00490A96" w:rsidRDefault="00C42C31" w:rsidP="00DF7E59">
                  <w:pPr>
                    <w:jc w:val="center"/>
                    <w:rPr>
                      <w:b/>
                      <w:sz w:val="30"/>
                      <w:szCs w:val="30"/>
                    </w:rPr>
                  </w:pPr>
                  <w:r>
                    <w:rPr>
                      <w:b/>
                      <w:sz w:val="30"/>
                      <w:szCs w:val="30"/>
                    </w:rPr>
                    <w:t>D</w:t>
                  </w:r>
                </w:p>
              </w:txbxContent>
            </v:textbox>
          </v:shape>
        </w:pict>
      </w:r>
      <w:r w:rsidR="00BC62FC">
        <w:rPr>
          <w:rFonts w:ascii="Times New Roman" w:hAnsi="Times New Roman" w:cs="Times New Roman"/>
          <w:noProof/>
          <w:sz w:val="24"/>
          <w:szCs w:val="24"/>
        </w:rPr>
        <w:drawing>
          <wp:anchor distT="0" distB="0" distL="114300" distR="114300" simplePos="0" relativeHeight="251658238" behindDoc="0" locked="0" layoutInCell="1" allowOverlap="1">
            <wp:simplePos x="0" y="0"/>
            <wp:positionH relativeFrom="column">
              <wp:posOffset>375285</wp:posOffset>
            </wp:positionH>
            <wp:positionV relativeFrom="paragraph">
              <wp:posOffset>160655</wp:posOffset>
            </wp:positionV>
            <wp:extent cx="4572000" cy="2743200"/>
            <wp:effectExtent l="0" t="0" r="0" b="0"/>
            <wp:wrapNone/>
            <wp:docPr id="49"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rsidR="0014655B" w:rsidRPr="0014655B" w:rsidRDefault="0014655B" w:rsidP="0014655B">
      <w:pPr>
        <w:rPr>
          <w:rFonts w:ascii="Times New Roman" w:hAnsi="Times New Roman" w:cs="Times New Roman"/>
          <w:sz w:val="24"/>
          <w:szCs w:val="24"/>
        </w:rPr>
      </w:pPr>
    </w:p>
    <w:p w:rsidR="0014655B" w:rsidRPr="0014655B" w:rsidRDefault="0014655B" w:rsidP="0014655B">
      <w:pPr>
        <w:rPr>
          <w:rFonts w:ascii="Times New Roman" w:hAnsi="Times New Roman" w:cs="Times New Roman"/>
          <w:sz w:val="24"/>
          <w:szCs w:val="24"/>
        </w:rPr>
      </w:pPr>
    </w:p>
    <w:p w:rsidR="0014655B" w:rsidRDefault="0014655B" w:rsidP="0014655B">
      <w:pPr>
        <w:rPr>
          <w:rFonts w:ascii="Times New Roman" w:hAnsi="Times New Roman" w:cs="Times New Roman"/>
          <w:sz w:val="24"/>
          <w:szCs w:val="24"/>
        </w:rPr>
      </w:pPr>
    </w:p>
    <w:p w:rsidR="00DF7E59" w:rsidRDefault="00DF7E59" w:rsidP="0014655B">
      <w:pPr>
        <w:rPr>
          <w:rFonts w:ascii="Times New Roman" w:hAnsi="Times New Roman" w:cs="Times New Roman"/>
          <w:sz w:val="24"/>
          <w:szCs w:val="24"/>
        </w:rPr>
      </w:pPr>
    </w:p>
    <w:p w:rsidR="0014655B" w:rsidRDefault="0014655B" w:rsidP="0014655B">
      <w:pPr>
        <w:rPr>
          <w:rFonts w:ascii="Times New Roman" w:hAnsi="Times New Roman" w:cs="Times New Roman"/>
          <w:sz w:val="24"/>
          <w:szCs w:val="24"/>
        </w:rPr>
      </w:pPr>
    </w:p>
    <w:p w:rsidR="00CE3FD5" w:rsidRDefault="00CE3FD5" w:rsidP="0014655B">
      <w:pPr>
        <w:rPr>
          <w:rFonts w:ascii="Times New Roman" w:hAnsi="Times New Roman" w:cs="Times New Roman"/>
          <w:sz w:val="24"/>
          <w:szCs w:val="24"/>
        </w:rPr>
      </w:pPr>
    </w:p>
    <w:p w:rsidR="00CE3FD5" w:rsidRPr="00CE3FD5" w:rsidRDefault="00CE3FD5" w:rsidP="00CE3FD5">
      <w:pPr>
        <w:rPr>
          <w:rFonts w:ascii="Times New Roman" w:hAnsi="Times New Roman" w:cs="Times New Roman"/>
          <w:sz w:val="24"/>
          <w:szCs w:val="24"/>
        </w:rPr>
      </w:pPr>
    </w:p>
    <w:p w:rsidR="00CE3FD5" w:rsidRPr="00CE3FD5" w:rsidRDefault="00B865C4" w:rsidP="00CE3FD5">
      <w:pPr>
        <w:rPr>
          <w:rFonts w:ascii="Times New Roman" w:hAnsi="Times New Roman" w:cs="Times New Roman"/>
          <w:sz w:val="24"/>
          <w:szCs w:val="24"/>
        </w:rPr>
      </w:pPr>
      <w:r>
        <w:rPr>
          <w:rFonts w:ascii="Times New Roman" w:hAnsi="Times New Roman" w:cs="Times New Roman"/>
          <w:noProof/>
          <w:sz w:val="24"/>
          <w:szCs w:val="24"/>
        </w:rPr>
        <w:pict>
          <v:shape id="_x0000_s1079" type="#_x0000_t202" style="position:absolute;margin-left:-34.5pt;margin-top:18.1pt;width:505.5pt;height:67.8pt;z-index:251709440;mso-height-percent:200;mso-height-percent:200;mso-width-relative:margin;mso-height-relative:margin" filled="f" stroked="f">
            <v:textbox style="mso-next-textbox:#_x0000_s1079;mso-fit-shape-to-text:t">
              <w:txbxContent>
                <w:p w:rsidR="00C42C31" w:rsidRPr="00915A54" w:rsidRDefault="00C42C31" w:rsidP="00CE3FD5">
                  <w:pPr>
                    <w:spacing w:line="240" w:lineRule="auto"/>
                    <w:rPr>
                      <w:rFonts w:ascii="Times New Roman" w:hAnsi="Times New Roman" w:cs="Times New Roman"/>
                    </w:rPr>
                  </w:pPr>
                  <w:proofErr w:type="gramStart"/>
                  <w:r w:rsidRPr="00915A54">
                    <w:rPr>
                      <w:rFonts w:ascii="Times New Roman" w:hAnsi="Times New Roman" w:cs="Times New Roman"/>
                      <w:b/>
                    </w:rPr>
                    <w:t>Figure 6.</w:t>
                  </w:r>
                  <w:proofErr w:type="gramEnd"/>
                  <w:r w:rsidRPr="00915A54">
                    <w:rPr>
                      <w:rFonts w:ascii="Times New Roman" w:hAnsi="Times New Roman" w:cs="Times New Roman"/>
                      <w:b/>
                    </w:rPr>
                    <w:t xml:space="preserve"> Analysis of ribosome profiling data submitted for first set of libraries. (A-C) </w:t>
                  </w:r>
                  <w:r w:rsidRPr="00915A54">
                    <w:rPr>
                      <w:rFonts w:ascii="Times New Roman" w:hAnsi="Times New Roman" w:cs="Times New Roman"/>
                    </w:rPr>
                    <w:t>Read length distribution for</w:t>
                  </w:r>
                  <w:r w:rsidRPr="00915A54">
                    <w:rPr>
                      <w:rFonts w:ascii="Times New Roman" w:hAnsi="Times New Roman" w:cs="Times New Roman"/>
                      <w:b/>
                    </w:rPr>
                    <w:t xml:space="preserve"> </w:t>
                  </w:r>
                  <w:r w:rsidRPr="00915A54">
                    <w:rPr>
                      <w:rFonts w:ascii="Times New Roman" w:hAnsi="Times New Roman" w:cs="Times New Roman"/>
                    </w:rPr>
                    <w:t xml:space="preserve">1, 6 and 9 </w:t>
                  </w:r>
                  <w:proofErr w:type="spellStart"/>
                  <w:r w:rsidRPr="00915A54">
                    <w:rPr>
                      <w:rFonts w:ascii="Times New Roman" w:hAnsi="Times New Roman" w:cs="Times New Roman"/>
                    </w:rPr>
                    <w:t>hpi</w:t>
                  </w:r>
                  <w:proofErr w:type="spellEnd"/>
                  <w:r w:rsidRPr="00915A54">
                    <w:rPr>
                      <w:rFonts w:ascii="Times New Roman" w:hAnsi="Times New Roman" w:cs="Times New Roman"/>
                    </w:rPr>
                    <w:t xml:space="preserve"> samples</w:t>
                  </w:r>
                  <w:r w:rsidR="001009E1">
                    <w:rPr>
                      <w:rFonts w:ascii="Times New Roman" w:hAnsi="Times New Roman" w:cs="Times New Roman"/>
                    </w:rPr>
                    <w:t xml:space="preserve"> respectively</w:t>
                  </w:r>
                  <w:r w:rsidRPr="00915A54">
                    <w:rPr>
                      <w:rFonts w:ascii="Times New Roman" w:hAnsi="Times New Roman" w:cs="Times New Roman"/>
                    </w:rPr>
                    <w:t xml:space="preserve">. The spread of read lengths was around 30 bases. The </w:t>
                  </w:r>
                  <w:proofErr w:type="gramStart"/>
                  <w:r w:rsidRPr="00915A54">
                    <w:rPr>
                      <w:rFonts w:ascii="Times New Roman" w:hAnsi="Times New Roman" w:cs="Times New Roman"/>
                    </w:rPr>
                    <w:t xml:space="preserve">distribution of </w:t>
                  </w:r>
                  <w:proofErr w:type="spellStart"/>
                  <w:r w:rsidRPr="00915A54">
                    <w:rPr>
                      <w:rFonts w:ascii="Times New Roman" w:hAnsi="Times New Roman" w:cs="Times New Roman"/>
                    </w:rPr>
                    <w:t>rRNA</w:t>
                  </w:r>
                  <w:proofErr w:type="spellEnd"/>
                  <w:r w:rsidRPr="00915A54">
                    <w:rPr>
                      <w:rFonts w:ascii="Times New Roman" w:hAnsi="Times New Roman" w:cs="Times New Roman"/>
                    </w:rPr>
                    <w:t xml:space="preserve"> and mRNA reads are</w:t>
                  </w:r>
                  <w:proofErr w:type="gramEnd"/>
                  <w:r w:rsidRPr="00915A54">
                    <w:rPr>
                      <w:rFonts w:ascii="Times New Roman" w:hAnsi="Times New Roman" w:cs="Times New Roman"/>
                    </w:rPr>
                    <w:t xml:space="preserve"> indicated. (D)  Periodicity plot for RPF libraries for 1, 6 and 9 </w:t>
                  </w:r>
                  <w:proofErr w:type="spellStart"/>
                  <w:r w:rsidRPr="00915A54">
                    <w:rPr>
                      <w:rFonts w:ascii="Times New Roman" w:hAnsi="Times New Roman" w:cs="Times New Roman"/>
                    </w:rPr>
                    <w:t>hpi</w:t>
                  </w:r>
                  <w:proofErr w:type="spellEnd"/>
                  <w:r w:rsidRPr="00915A54">
                    <w:rPr>
                      <w:rFonts w:ascii="Times New Roman" w:hAnsi="Times New Roman" w:cs="Times New Roman"/>
                    </w:rPr>
                    <w:t xml:space="preserve">, indicating the fraction of reads that begin on the A, P or E sites of the ribosome.  </w:t>
                  </w:r>
                </w:p>
              </w:txbxContent>
            </v:textbox>
          </v:shape>
        </w:pict>
      </w:r>
    </w:p>
    <w:p w:rsidR="00CE3FD5" w:rsidRDefault="00CE3FD5" w:rsidP="00CE3FD5">
      <w:pPr>
        <w:rPr>
          <w:rFonts w:ascii="Times New Roman" w:hAnsi="Times New Roman" w:cs="Times New Roman"/>
          <w:sz w:val="24"/>
          <w:szCs w:val="24"/>
        </w:rPr>
      </w:pPr>
    </w:p>
    <w:p w:rsidR="003B149C" w:rsidRDefault="003B149C" w:rsidP="00CE3FD5">
      <w:pPr>
        <w:rPr>
          <w:rFonts w:ascii="Times New Roman" w:hAnsi="Times New Roman" w:cs="Times New Roman"/>
          <w:sz w:val="24"/>
          <w:szCs w:val="24"/>
        </w:rPr>
      </w:pPr>
    </w:p>
    <w:p w:rsidR="003B149C" w:rsidRDefault="003B149C" w:rsidP="003B149C">
      <w:pPr>
        <w:rPr>
          <w:rFonts w:ascii="Times New Roman" w:hAnsi="Times New Roman" w:cs="Times New Roman"/>
          <w:sz w:val="24"/>
          <w:szCs w:val="24"/>
        </w:rPr>
      </w:pPr>
    </w:p>
    <w:p w:rsidR="004A7626" w:rsidRDefault="004A7626" w:rsidP="00B33CF1">
      <w:pPr>
        <w:spacing w:line="360" w:lineRule="auto"/>
        <w:rPr>
          <w:rFonts w:ascii="Times New Roman" w:hAnsi="Times New Roman" w:cs="Times New Roman"/>
          <w:sz w:val="24"/>
          <w:szCs w:val="24"/>
        </w:rPr>
      </w:pPr>
      <w:r>
        <w:rPr>
          <w:rFonts w:ascii="Times New Roman" w:hAnsi="Times New Roman" w:cs="Times New Roman"/>
          <w:sz w:val="24"/>
          <w:szCs w:val="24"/>
        </w:rPr>
        <w:tab/>
      </w:r>
      <w:r w:rsidR="003F0E53">
        <w:rPr>
          <w:rFonts w:ascii="Times New Roman" w:hAnsi="Times New Roman" w:cs="Times New Roman"/>
          <w:sz w:val="24"/>
          <w:szCs w:val="24"/>
        </w:rPr>
        <w:t xml:space="preserve">Next, the similarity in the population of mRNAs </w:t>
      </w:r>
      <w:r w:rsidR="00E13144">
        <w:rPr>
          <w:rFonts w:ascii="Times New Roman" w:hAnsi="Times New Roman" w:cs="Times New Roman"/>
          <w:sz w:val="24"/>
          <w:szCs w:val="24"/>
        </w:rPr>
        <w:t xml:space="preserve">and RPFs </w:t>
      </w:r>
      <w:r w:rsidR="003F0E53">
        <w:rPr>
          <w:rFonts w:ascii="Times New Roman" w:hAnsi="Times New Roman" w:cs="Times New Roman"/>
          <w:sz w:val="24"/>
          <w:szCs w:val="24"/>
        </w:rPr>
        <w:t>can be compared, by looking at the correlation between the population of mRNAs identified in all 3 timepoints. Using a cut</w:t>
      </w:r>
      <w:r w:rsidR="00E13144">
        <w:rPr>
          <w:rFonts w:ascii="Times New Roman" w:hAnsi="Times New Roman" w:cs="Times New Roman"/>
          <w:sz w:val="24"/>
          <w:szCs w:val="24"/>
        </w:rPr>
        <w:t xml:space="preserve"> </w:t>
      </w:r>
      <w:r w:rsidR="003F0E53">
        <w:rPr>
          <w:rFonts w:ascii="Times New Roman" w:hAnsi="Times New Roman" w:cs="Times New Roman"/>
          <w:sz w:val="24"/>
          <w:szCs w:val="24"/>
        </w:rPr>
        <w:t>off of 50 reads</w:t>
      </w:r>
      <w:proofErr w:type="gramStart"/>
      <w:r w:rsidR="003F0E53">
        <w:rPr>
          <w:rFonts w:ascii="Times New Roman" w:hAnsi="Times New Roman" w:cs="Times New Roman"/>
          <w:sz w:val="24"/>
          <w:szCs w:val="24"/>
        </w:rPr>
        <w:t>,</w:t>
      </w:r>
      <w:proofErr w:type="gramEnd"/>
      <w:r w:rsidR="003F0E53">
        <w:rPr>
          <w:rFonts w:ascii="Times New Roman" w:hAnsi="Times New Roman" w:cs="Times New Roman"/>
          <w:sz w:val="24"/>
          <w:szCs w:val="24"/>
        </w:rPr>
        <w:t xml:space="preserve"> scatter plots comparing the timepoints were drawn. </w:t>
      </w:r>
      <w:r w:rsidR="002F3EB2">
        <w:rPr>
          <w:rFonts w:ascii="Times New Roman" w:hAnsi="Times New Roman" w:cs="Times New Roman"/>
          <w:sz w:val="24"/>
          <w:szCs w:val="24"/>
        </w:rPr>
        <w:t xml:space="preserve">As seen from figure 7, there appears to be quite a high correlation of the mRNAs present in all 3 timepoints, be it </w:t>
      </w:r>
      <w:r w:rsidR="00E13144">
        <w:rPr>
          <w:rFonts w:ascii="Times New Roman" w:hAnsi="Times New Roman" w:cs="Times New Roman"/>
          <w:sz w:val="24"/>
          <w:szCs w:val="24"/>
        </w:rPr>
        <w:t xml:space="preserve">comparing 1and 6 </w:t>
      </w:r>
      <w:proofErr w:type="spellStart"/>
      <w:r w:rsidR="00E13144">
        <w:rPr>
          <w:rFonts w:ascii="Times New Roman" w:hAnsi="Times New Roman" w:cs="Times New Roman"/>
          <w:sz w:val="24"/>
          <w:szCs w:val="24"/>
        </w:rPr>
        <w:t>hpi</w:t>
      </w:r>
      <w:proofErr w:type="spellEnd"/>
      <w:r w:rsidR="00E13144">
        <w:rPr>
          <w:rFonts w:ascii="Times New Roman" w:hAnsi="Times New Roman" w:cs="Times New Roman"/>
          <w:sz w:val="24"/>
          <w:szCs w:val="24"/>
        </w:rPr>
        <w:t xml:space="preserve"> (figure 7A),</w:t>
      </w:r>
      <w:r w:rsidR="00E13144" w:rsidRPr="00E13144">
        <w:rPr>
          <w:rFonts w:ascii="Times New Roman" w:hAnsi="Times New Roman" w:cs="Times New Roman"/>
          <w:sz w:val="24"/>
          <w:szCs w:val="24"/>
        </w:rPr>
        <w:t xml:space="preserve"> </w:t>
      </w:r>
      <w:r w:rsidR="00E13144">
        <w:rPr>
          <w:rFonts w:ascii="Times New Roman" w:hAnsi="Times New Roman" w:cs="Times New Roman"/>
          <w:sz w:val="24"/>
          <w:szCs w:val="24"/>
        </w:rPr>
        <w:t>6 and 9hpi (figure 7B)</w:t>
      </w:r>
      <w:r w:rsidR="00267E28">
        <w:rPr>
          <w:rFonts w:ascii="Times New Roman" w:hAnsi="Times New Roman" w:cs="Times New Roman"/>
          <w:sz w:val="24"/>
          <w:szCs w:val="24"/>
        </w:rPr>
        <w:t>,</w:t>
      </w:r>
      <w:r w:rsidR="00E13144">
        <w:rPr>
          <w:rFonts w:ascii="Times New Roman" w:hAnsi="Times New Roman" w:cs="Times New Roman"/>
          <w:sz w:val="24"/>
          <w:szCs w:val="24"/>
        </w:rPr>
        <w:t xml:space="preserve"> or 1</w:t>
      </w:r>
      <w:r w:rsidR="00E13144" w:rsidRPr="00E13144">
        <w:rPr>
          <w:rFonts w:ascii="Times New Roman" w:hAnsi="Times New Roman" w:cs="Times New Roman"/>
          <w:sz w:val="24"/>
          <w:szCs w:val="24"/>
        </w:rPr>
        <w:t xml:space="preserve"> </w:t>
      </w:r>
      <w:r w:rsidR="00E13144">
        <w:rPr>
          <w:rFonts w:ascii="Times New Roman" w:hAnsi="Times New Roman" w:cs="Times New Roman"/>
          <w:sz w:val="24"/>
          <w:szCs w:val="24"/>
        </w:rPr>
        <w:t xml:space="preserve">and 9 </w:t>
      </w:r>
      <w:proofErr w:type="spellStart"/>
      <w:r w:rsidR="00E13144">
        <w:rPr>
          <w:rFonts w:ascii="Times New Roman" w:hAnsi="Times New Roman" w:cs="Times New Roman"/>
          <w:sz w:val="24"/>
          <w:szCs w:val="24"/>
        </w:rPr>
        <w:t>hpi</w:t>
      </w:r>
      <w:proofErr w:type="spellEnd"/>
      <w:r w:rsidR="00E13144">
        <w:rPr>
          <w:rFonts w:ascii="Times New Roman" w:hAnsi="Times New Roman" w:cs="Times New Roman"/>
          <w:sz w:val="24"/>
          <w:szCs w:val="24"/>
        </w:rPr>
        <w:t xml:space="preserve"> (figure 7C).</w:t>
      </w:r>
    </w:p>
    <w:p w:rsidR="004A7626" w:rsidRDefault="004A7626" w:rsidP="00B33CF1">
      <w:pPr>
        <w:spacing w:line="360" w:lineRule="auto"/>
        <w:rPr>
          <w:rFonts w:ascii="Times New Roman" w:hAnsi="Times New Roman" w:cs="Times New Roman"/>
          <w:sz w:val="24"/>
          <w:szCs w:val="24"/>
        </w:rPr>
      </w:pPr>
    </w:p>
    <w:p w:rsidR="00B97954" w:rsidRDefault="00B97954" w:rsidP="00B33CF1">
      <w:pPr>
        <w:spacing w:line="360" w:lineRule="auto"/>
        <w:rPr>
          <w:rFonts w:ascii="Times New Roman" w:hAnsi="Times New Roman" w:cs="Times New Roman"/>
          <w:sz w:val="24"/>
          <w:szCs w:val="24"/>
        </w:rPr>
      </w:pPr>
    </w:p>
    <w:tbl>
      <w:tblPr>
        <w:tblStyle w:val="LightShading1"/>
        <w:tblW w:w="0" w:type="auto"/>
        <w:tblInd w:w="-533" w:type="dxa"/>
        <w:tblLook w:val="04A0"/>
      </w:tblPr>
      <w:tblGrid>
        <w:gridCol w:w="3827"/>
        <w:gridCol w:w="1701"/>
        <w:gridCol w:w="1701"/>
        <w:gridCol w:w="1621"/>
      </w:tblGrid>
      <w:tr w:rsidR="00214597" w:rsidTr="001145D5">
        <w:trPr>
          <w:cnfStyle w:val="100000000000"/>
          <w:cantSplit/>
          <w:trHeight w:val="454"/>
        </w:trPr>
        <w:tc>
          <w:tcPr>
            <w:cnfStyle w:val="001000000000"/>
            <w:tcW w:w="3827" w:type="dxa"/>
            <w:tcBorders>
              <w:left w:val="single" w:sz="8" w:space="0" w:color="000000" w:themeColor="text1"/>
              <w:right w:val="single" w:sz="8" w:space="0" w:color="000000" w:themeColor="text1"/>
            </w:tcBorders>
            <w:vAlign w:val="center"/>
          </w:tcPr>
          <w:p w:rsidR="00214597" w:rsidRDefault="00B865C4" w:rsidP="004B64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s1080" type="#_x0000_t202" style="position:absolute;left:0;text-align:left;margin-left:-5.15pt;margin-top:-23.15pt;width:484.1pt;height:30.65pt;z-index:251710464;mso-height-percent:200;mso-height-percent:200;mso-width-relative:margin;mso-height-relative:margin" filled="f" stroked="f">
                  <v:textbox style="mso-next-textbox:#_x0000_s1080;mso-fit-shape-to-text:t">
                    <w:txbxContent>
                      <w:p w:rsidR="00C42C31" w:rsidRPr="00BC62FC" w:rsidRDefault="00C42C31" w:rsidP="00214597">
                        <w:pPr>
                          <w:cnfStyle w:val="101000000000"/>
                        </w:pPr>
                        <w:proofErr w:type="gramStart"/>
                        <w:r>
                          <w:rPr>
                            <w:b/>
                          </w:rPr>
                          <w:t>Table 1.</w:t>
                        </w:r>
                        <w:proofErr w:type="gramEnd"/>
                        <w:r>
                          <w:rPr>
                            <w:b/>
                          </w:rPr>
                          <w:t xml:space="preserve"> Distribution of reads mapped to host mRNA, </w:t>
                        </w:r>
                        <w:proofErr w:type="spellStart"/>
                        <w:r>
                          <w:rPr>
                            <w:b/>
                          </w:rPr>
                          <w:t>rRNA</w:t>
                        </w:r>
                        <w:proofErr w:type="spellEnd"/>
                        <w:r>
                          <w:rPr>
                            <w:b/>
                          </w:rPr>
                          <w:t xml:space="preserve"> and viral RNA.  </w:t>
                        </w:r>
                        <w:r w:rsidRPr="00BC62FC">
                          <w:rPr>
                            <w:b/>
                          </w:rPr>
                          <w:t xml:space="preserve"> </w:t>
                        </w:r>
                      </w:p>
                    </w:txbxContent>
                  </v:textbox>
                </v:shape>
              </w:pict>
            </w:r>
            <w:r w:rsidR="004A7626">
              <w:rPr>
                <w:rFonts w:ascii="Times New Roman" w:hAnsi="Times New Roman" w:cs="Times New Roman"/>
                <w:sz w:val="24"/>
                <w:szCs w:val="24"/>
              </w:rPr>
              <w:t xml:space="preserve"> </w:t>
            </w:r>
          </w:p>
        </w:tc>
        <w:tc>
          <w:tcPr>
            <w:tcW w:w="170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10000000000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hpi</w:t>
            </w:r>
            <w:proofErr w:type="spellEnd"/>
          </w:p>
        </w:tc>
        <w:tc>
          <w:tcPr>
            <w:tcW w:w="170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100000000000"/>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hpi</w:t>
            </w:r>
            <w:proofErr w:type="spellEnd"/>
          </w:p>
        </w:tc>
        <w:tc>
          <w:tcPr>
            <w:tcW w:w="162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100000000000"/>
              <w:rPr>
                <w:rFonts w:ascii="Times New Roman" w:hAnsi="Times New Roman" w:cs="Times New Roman"/>
                <w:sz w:val="24"/>
                <w:szCs w:val="24"/>
              </w:rPr>
            </w:pPr>
            <w:r>
              <w:rPr>
                <w:rFonts w:ascii="Times New Roman" w:hAnsi="Times New Roman" w:cs="Times New Roman"/>
                <w:sz w:val="24"/>
                <w:szCs w:val="24"/>
              </w:rPr>
              <w:t xml:space="preserve">9 </w:t>
            </w:r>
            <w:proofErr w:type="spellStart"/>
            <w:r>
              <w:rPr>
                <w:rFonts w:ascii="Times New Roman" w:hAnsi="Times New Roman" w:cs="Times New Roman"/>
                <w:sz w:val="24"/>
                <w:szCs w:val="24"/>
              </w:rPr>
              <w:t>hpi</w:t>
            </w:r>
            <w:proofErr w:type="spellEnd"/>
          </w:p>
        </w:tc>
      </w:tr>
      <w:tr w:rsidR="00214597" w:rsidTr="001145D5">
        <w:trPr>
          <w:cnfStyle w:val="000000100000"/>
          <w:cantSplit/>
          <w:trHeight w:val="454"/>
        </w:trPr>
        <w:tc>
          <w:tcPr>
            <w:cnfStyle w:val="001000000000"/>
            <w:tcW w:w="3827"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rPr>
                <w:rFonts w:ascii="Times New Roman" w:hAnsi="Times New Roman" w:cs="Times New Roman"/>
                <w:sz w:val="24"/>
                <w:szCs w:val="24"/>
              </w:rPr>
            </w:pPr>
            <w:r>
              <w:rPr>
                <w:rFonts w:ascii="Times New Roman" w:hAnsi="Times New Roman" w:cs="Times New Roman"/>
                <w:sz w:val="24"/>
                <w:szCs w:val="24"/>
              </w:rPr>
              <w:t>Reads mapped to EV-A71</w:t>
            </w:r>
          </w:p>
        </w:tc>
        <w:tc>
          <w:tcPr>
            <w:tcW w:w="170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0.00048</w:t>
            </w:r>
          </w:p>
        </w:tc>
        <w:tc>
          <w:tcPr>
            <w:tcW w:w="170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0.30824</w:t>
            </w:r>
          </w:p>
        </w:tc>
        <w:tc>
          <w:tcPr>
            <w:tcW w:w="162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0.20811</w:t>
            </w:r>
          </w:p>
        </w:tc>
      </w:tr>
      <w:tr w:rsidR="00214597" w:rsidTr="001145D5">
        <w:trPr>
          <w:cantSplit/>
          <w:trHeight w:val="454"/>
        </w:trPr>
        <w:tc>
          <w:tcPr>
            <w:cnfStyle w:val="001000000000"/>
            <w:tcW w:w="3827"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rRNA</w:t>
            </w:r>
            <w:proofErr w:type="spellEnd"/>
          </w:p>
        </w:tc>
        <w:tc>
          <w:tcPr>
            <w:tcW w:w="170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0.32428</w:t>
            </w:r>
          </w:p>
        </w:tc>
        <w:tc>
          <w:tcPr>
            <w:tcW w:w="170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0.39259</w:t>
            </w:r>
          </w:p>
        </w:tc>
        <w:tc>
          <w:tcPr>
            <w:tcW w:w="1621" w:type="dxa"/>
            <w:tcBorders>
              <w:left w:val="single" w:sz="8" w:space="0" w:color="000000" w:themeColor="text1"/>
              <w:right w:val="single" w:sz="8" w:space="0" w:color="000000" w:themeColor="text1"/>
            </w:tcBorders>
            <w:vAlign w:val="bottom"/>
          </w:tcPr>
          <w:p w:rsidR="00214597" w:rsidRDefault="00214597" w:rsidP="004D0316">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0.49386</w:t>
            </w:r>
          </w:p>
        </w:tc>
      </w:tr>
      <w:tr w:rsidR="00214597" w:rsidTr="004A7626">
        <w:trPr>
          <w:cnfStyle w:val="000000100000"/>
          <w:cantSplit/>
          <w:trHeight w:val="454"/>
        </w:trPr>
        <w:tc>
          <w:tcPr>
            <w:cnfStyle w:val="001000000000"/>
            <w:tcW w:w="3827" w:type="dxa"/>
            <w:tcBorders>
              <w:left w:val="single" w:sz="8" w:space="0" w:color="000000" w:themeColor="text1"/>
              <w:bottom w:val="single" w:sz="8" w:space="0" w:color="000000" w:themeColor="text1"/>
              <w:right w:val="single" w:sz="8" w:space="0" w:color="000000" w:themeColor="text1"/>
            </w:tcBorders>
            <w:vAlign w:val="bottom"/>
          </w:tcPr>
          <w:p w:rsidR="00214597" w:rsidRDefault="00214597" w:rsidP="004D031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Reads mapped to host </w:t>
            </w:r>
            <w:r w:rsidR="004B64C6">
              <w:rPr>
                <w:rFonts w:ascii="Times New Roman" w:hAnsi="Times New Roman" w:cs="Times New Roman"/>
                <w:sz w:val="24"/>
                <w:szCs w:val="24"/>
              </w:rPr>
              <w:t xml:space="preserve">mRNA </w:t>
            </w:r>
            <w:r>
              <w:rPr>
                <w:rFonts w:ascii="Times New Roman" w:hAnsi="Times New Roman" w:cs="Times New Roman"/>
                <w:sz w:val="24"/>
                <w:szCs w:val="24"/>
              </w:rPr>
              <w:t>(deduced)</w:t>
            </w:r>
          </w:p>
        </w:tc>
        <w:tc>
          <w:tcPr>
            <w:tcW w:w="1701" w:type="dxa"/>
            <w:tcBorders>
              <w:left w:val="single" w:sz="8" w:space="0" w:color="000000" w:themeColor="text1"/>
              <w:bottom w:val="single" w:sz="8" w:space="0" w:color="000000" w:themeColor="text1"/>
              <w:right w:val="single" w:sz="8" w:space="0" w:color="000000" w:themeColor="text1"/>
            </w:tcBorders>
            <w:vAlign w:val="center"/>
          </w:tcPr>
          <w:p w:rsidR="00214597" w:rsidRDefault="00214597" w:rsidP="004A7626">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0.67524</w:t>
            </w:r>
          </w:p>
        </w:tc>
        <w:tc>
          <w:tcPr>
            <w:tcW w:w="1701" w:type="dxa"/>
            <w:tcBorders>
              <w:left w:val="single" w:sz="8" w:space="0" w:color="000000" w:themeColor="text1"/>
              <w:bottom w:val="single" w:sz="8" w:space="0" w:color="000000" w:themeColor="text1"/>
              <w:right w:val="single" w:sz="8" w:space="0" w:color="000000" w:themeColor="text1"/>
            </w:tcBorders>
            <w:vAlign w:val="center"/>
          </w:tcPr>
          <w:p w:rsidR="00214597" w:rsidRDefault="00214597" w:rsidP="004A7626">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0.29917</w:t>
            </w:r>
          </w:p>
        </w:tc>
        <w:tc>
          <w:tcPr>
            <w:tcW w:w="1621" w:type="dxa"/>
            <w:tcBorders>
              <w:left w:val="single" w:sz="8" w:space="0" w:color="000000" w:themeColor="text1"/>
              <w:bottom w:val="single" w:sz="8" w:space="0" w:color="000000" w:themeColor="text1"/>
              <w:right w:val="single" w:sz="8" w:space="0" w:color="000000" w:themeColor="text1"/>
            </w:tcBorders>
            <w:vAlign w:val="center"/>
          </w:tcPr>
          <w:p w:rsidR="00214597" w:rsidRDefault="00214597" w:rsidP="004A7626">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0.29804</w:t>
            </w:r>
          </w:p>
        </w:tc>
      </w:tr>
    </w:tbl>
    <w:p w:rsidR="003F0E53" w:rsidRDefault="00F577F9"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13" behindDoc="0" locked="0" layoutInCell="1" allowOverlap="1">
            <wp:simplePos x="0" y="0"/>
            <wp:positionH relativeFrom="column">
              <wp:posOffset>3622675</wp:posOffset>
            </wp:positionH>
            <wp:positionV relativeFrom="paragraph">
              <wp:posOffset>324485</wp:posOffset>
            </wp:positionV>
            <wp:extent cx="2159635" cy="1436370"/>
            <wp:effectExtent l="19050" t="0" r="0" b="0"/>
            <wp:wrapNone/>
            <wp:docPr id="5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2159635" cy="14363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37738" behindDoc="0" locked="0" layoutInCell="1" allowOverlap="1">
            <wp:simplePos x="0" y="0"/>
            <wp:positionH relativeFrom="column">
              <wp:posOffset>1467485</wp:posOffset>
            </wp:positionH>
            <wp:positionV relativeFrom="paragraph">
              <wp:posOffset>324485</wp:posOffset>
            </wp:positionV>
            <wp:extent cx="2159635" cy="1436370"/>
            <wp:effectExtent l="19050" t="0" r="0" b="0"/>
            <wp:wrapNone/>
            <wp:docPr id="4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2159635" cy="14363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38763" behindDoc="0" locked="0" layoutInCell="1" allowOverlap="1">
            <wp:simplePos x="0" y="0"/>
            <wp:positionH relativeFrom="column">
              <wp:posOffset>-694055</wp:posOffset>
            </wp:positionH>
            <wp:positionV relativeFrom="paragraph">
              <wp:posOffset>324485</wp:posOffset>
            </wp:positionV>
            <wp:extent cx="2159635" cy="1436370"/>
            <wp:effectExtent l="19050" t="0" r="0" b="0"/>
            <wp:wrapNone/>
            <wp:docPr id="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159635" cy="1436370"/>
                    </a:xfrm>
                    <a:prstGeom prst="rect">
                      <a:avLst/>
                    </a:prstGeom>
                    <a:noFill/>
                    <a:ln w="9525">
                      <a:noFill/>
                      <a:miter lim="800000"/>
                      <a:headEnd/>
                      <a:tailEnd/>
                    </a:ln>
                  </pic:spPr>
                </pic:pic>
              </a:graphicData>
            </a:graphic>
          </wp:anchor>
        </w:drawing>
      </w:r>
      <w:r w:rsidR="00B865C4">
        <w:rPr>
          <w:rFonts w:ascii="Times New Roman" w:hAnsi="Times New Roman" w:cs="Times New Roman"/>
          <w:noProof/>
          <w:sz w:val="24"/>
          <w:szCs w:val="24"/>
        </w:rPr>
        <w:pict>
          <v:shape id="_x0000_s1083" type="#_x0000_t202" style="position:absolute;margin-left:278.9pt;margin-top:22.1pt;width:27.9pt;height:25.8pt;z-index:251716608;mso-position-horizontal-relative:text;mso-position-vertical-relative:text" filled="f" fillcolor="#7f7f7f [1612]" stroked="f">
            <v:textbox style="mso-next-textbox:#_x0000_s1083">
              <w:txbxContent>
                <w:p w:rsidR="00C42C31" w:rsidRPr="00490A96" w:rsidRDefault="00C42C31" w:rsidP="002F3EB2">
                  <w:pPr>
                    <w:jc w:val="center"/>
                    <w:rPr>
                      <w:b/>
                      <w:sz w:val="30"/>
                      <w:szCs w:val="30"/>
                    </w:rPr>
                  </w:pPr>
                  <w:r>
                    <w:rPr>
                      <w:b/>
                      <w:sz w:val="30"/>
                      <w:szCs w:val="30"/>
                    </w:rPr>
                    <w:t>C</w:t>
                  </w:r>
                </w:p>
              </w:txbxContent>
            </v:textbox>
          </v:shape>
        </w:pict>
      </w:r>
      <w:r w:rsidR="00B865C4">
        <w:rPr>
          <w:rFonts w:ascii="Times New Roman" w:hAnsi="Times New Roman" w:cs="Times New Roman"/>
          <w:noProof/>
          <w:sz w:val="24"/>
          <w:szCs w:val="24"/>
        </w:rPr>
        <w:pict>
          <v:shape id="_x0000_s1082" type="#_x0000_t202" style="position:absolute;margin-left:111.15pt;margin-top:22.1pt;width:27.9pt;height:25.8pt;z-index:251715584;mso-position-horizontal-relative:text;mso-position-vertical-relative:text" filled="f" fillcolor="#7f7f7f [1612]" stroked="f">
            <v:textbox style="mso-next-textbox:#_x0000_s1082">
              <w:txbxContent>
                <w:p w:rsidR="00C42C31" w:rsidRPr="00490A96" w:rsidRDefault="00C42C31" w:rsidP="002F3EB2">
                  <w:pPr>
                    <w:jc w:val="center"/>
                    <w:rPr>
                      <w:b/>
                      <w:sz w:val="30"/>
                      <w:szCs w:val="30"/>
                    </w:rPr>
                  </w:pPr>
                  <w:r>
                    <w:rPr>
                      <w:b/>
                      <w:sz w:val="30"/>
                      <w:szCs w:val="30"/>
                    </w:rPr>
                    <w:t>B</w:t>
                  </w:r>
                </w:p>
              </w:txbxContent>
            </v:textbox>
          </v:shape>
        </w:pict>
      </w:r>
      <w:r w:rsidR="00B865C4">
        <w:rPr>
          <w:rFonts w:ascii="Times New Roman" w:hAnsi="Times New Roman" w:cs="Times New Roman"/>
          <w:noProof/>
          <w:sz w:val="24"/>
          <w:szCs w:val="24"/>
        </w:rPr>
        <w:pict>
          <v:shape id="_x0000_s1081" type="#_x0000_t202" style="position:absolute;margin-left:-59.7pt;margin-top:22.1pt;width:27.9pt;height:25.8pt;z-index:251714560;mso-position-horizontal-relative:text;mso-position-vertical-relative:text" filled="f" fillcolor="#7f7f7f [1612]" stroked="f">
            <v:textbox style="mso-next-textbox:#_x0000_s1081">
              <w:txbxContent>
                <w:p w:rsidR="00C42C31" w:rsidRPr="00490A96" w:rsidRDefault="00C42C31" w:rsidP="002F3EB2">
                  <w:pPr>
                    <w:jc w:val="center"/>
                    <w:rPr>
                      <w:b/>
                      <w:sz w:val="30"/>
                      <w:szCs w:val="30"/>
                    </w:rPr>
                  </w:pPr>
                  <w:r>
                    <w:rPr>
                      <w:b/>
                      <w:sz w:val="30"/>
                      <w:szCs w:val="30"/>
                    </w:rPr>
                    <w:t>A</w:t>
                  </w:r>
                </w:p>
              </w:txbxContent>
            </v:textbox>
          </v:shape>
        </w:pict>
      </w:r>
      <w:r w:rsidR="00847FFB">
        <w:rPr>
          <w:rFonts w:ascii="Times New Roman" w:hAnsi="Times New Roman" w:cs="Times New Roman"/>
          <w:sz w:val="24"/>
          <w:szCs w:val="24"/>
        </w:rPr>
        <w:tab/>
      </w:r>
    </w:p>
    <w:p w:rsidR="002F3EB2" w:rsidRDefault="002F3EB2" w:rsidP="003B149C">
      <w:pPr>
        <w:spacing w:line="360" w:lineRule="auto"/>
        <w:rPr>
          <w:rFonts w:ascii="Times New Roman" w:hAnsi="Times New Roman" w:cs="Times New Roman"/>
          <w:sz w:val="24"/>
          <w:szCs w:val="24"/>
        </w:rPr>
      </w:pPr>
    </w:p>
    <w:p w:rsidR="002F3EB2" w:rsidRDefault="00F577F9" w:rsidP="003B149C">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hvs</w:t>
      </w:r>
      <w:proofErr w:type="spellEnd"/>
      <w:proofErr w:type="gramEnd"/>
    </w:p>
    <w:p w:rsidR="002F3EB2" w:rsidRDefault="002F3EB2" w:rsidP="003B149C">
      <w:pPr>
        <w:spacing w:line="360" w:lineRule="auto"/>
        <w:rPr>
          <w:rFonts w:ascii="Times New Roman" w:hAnsi="Times New Roman" w:cs="Times New Roman"/>
          <w:sz w:val="24"/>
          <w:szCs w:val="24"/>
        </w:rPr>
      </w:pPr>
    </w:p>
    <w:p w:rsidR="002F3EB2" w:rsidRDefault="00F577F9"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3888" behindDoc="0" locked="0" layoutInCell="1" allowOverlap="1">
            <wp:simplePos x="0" y="0"/>
            <wp:positionH relativeFrom="column">
              <wp:posOffset>1466850</wp:posOffset>
            </wp:positionH>
            <wp:positionV relativeFrom="paragraph">
              <wp:posOffset>205105</wp:posOffset>
            </wp:positionV>
            <wp:extent cx="2158365" cy="1431925"/>
            <wp:effectExtent l="19050" t="0" r="0" b="0"/>
            <wp:wrapNone/>
            <wp:docPr id="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158365" cy="14319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42863" behindDoc="0" locked="0" layoutInCell="1" allowOverlap="1">
            <wp:simplePos x="0" y="0"/>
            <wp:positionH relativeFrom="column">
              <wp:posOffset>3623795</wp:posOffset>
            </wp:positionH>
            <wp:positionV relativeFrom="paragraph">
              <wp:posOffset>205402</wp:posOffset>
            </wp:positionV>
            <wp:extent cx="2158596" cy="1432384"/>
            <wp:effectExtent l="19050" t="0" r="0" b="0"/>
            <wp:wrapNone/>
            <wp:docPr id="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158596" cy="1432384"/>
                    </a:xfrm>
                    <a:prstGeom prst="rect">
                      <a:avLst/>
                    </a:prstGeom>
                    <a:noFill/>
                    <a:ln w="9525">
                      <a:noFill/>
                      <a:miter lim="800000"/>
                      <a:headEnd/>
                      <a:tailEnd/>
                    </a:ln>
                  </pic:spPr>
                </pic:pic>
              </a:graphicData>
            </a:graphic>
          </wp:anchor>
        </w:drawing>
      </w:r>
      <w:r w:rsidR="006E7148">
        <w:rPr>
          <w:rFonts w:ascii="Times New Roman" w:hAnsi="Times New Roman" w:cs="Times New Roman"/>
          <w:noProof/>
          <w:sz w:val="24"/>
          <w:szCs w:val="24"/>
        </w:rPr>
        <w:drawing>
          <wp:anchor distT="0" distB="0" distL="114300" distR="114300" simplePos="0" relativeHeight="251644913" behindDoc="0" locked="0" layoutInCell="1" allowOverlap="1">
            <wp:simplePos x="0" y="0"/>
            <wp:positionH relativeFrom="column">
              <wp:posOffset>-693332</wp:posOffset>
            </wp:positionH>
            <wp:positionV relativeFrom="paragraph">
              <wp:posOffset>204972</wp:posOffset>
            </wp:positionV>
            <wp:extent cx="2160625" cy="1435395"/>
            <wp:effectExtent l="19050" t="0" r="0" b="0"/>
            <wp:wrapNone/>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160625" cy="1435395"/>
                    </a:xfrm>
                    <a:prstGeom prst="rect">
                      <a:avLst/>
                    </a:prstGeom>
                    <a:noFill/>
                    <a:ln w="9525">
                      <a:noFill/>
                      <a:miter lim="800000"/>
                      <a:headEnd/>
                      <a:tailEnd/>
                    </a:ln>
                  </pic:spPr>
                </pic:pic>
              </a:graphicData>
            </a:graphic>
          </wp:anchor>
        </w:drawing>
      </w:r>
      <w:r w:rsidR="00B865C4">
        <w:rPr>
          <w:rFonts w:ascii="Times New Roman" w:hAnsi="Times New Roman" w:cs="Times New Roman"/>
          <w:noProof/>
          <w:sz w:val="24"/>
          <w:szCs w:val="24"/>
        </w:rPr>
        <w:pict>
          <v:shape id="_x0000_s1084" type="#_x0000_t202" style="position:absolute;margin-left:-61.5pt;margin-top:15.3pt;width:27.9pt;height:25.8pt;z-index:251720704;mso-position-horizontal-relative:text;mso-position-vertical-relative:text" filled="f" fillcolor="#7f7f7f [1612]" stroked="f">
            <v:textbox style="mso-next-textbox:#_x0000_s1084">
              <w:txbxContent>
                <w:p w:rsidR="00C42C31" w:rsidRPr="00490A96" w:rsidRDefault="00C42C31" w:rsidP="005F195C">
                  <w:pPr>
                    <w:jc w:val="center"/>
                    <w:rPr>
                      <w:b/>
                      <w:sz w:val="30"/>
                      <w:szCs w:val="30"/>
                    </w:rPr>
                  </w:pPr>
                  <w:r>
                    <w:rPr>
                      <w:b/>
                      <w:sz w:val="30"/>
                      <w:szCs w:val="30"/>
                    </w:rPr>
                    <w:t>D</w:t>
                  </w:r>
                </w:p>
              </w:txbxContent>
            </v:textbox>
          </v:shape>
        </w:pict>
      </w:r>
      <w:r w:rsidR="00B865C4">
        <w:rPr>
          <w:rFonts w:ascii="Times New Roman" w:hAnsi="Times New Roman" w:cs="Times New Roman"/>
          <w:noProof/>
          <w:sz w:val="24"/>
          <w:szCs w:val="24"/>
        </w:rPr>
        <w:pict>
          <v:shape id="_x0000_s1085" type="#_x0000_t202" style="position:absolute;margin-left:109.35pt;margin-top:14.7pt;width:27.9pt;height:25.8pt;z-index:251721728;mso-position-horizontal-relative:text;mso-position-vertical-relative:text" filled="f" fillcolor="#7f7f7f [1612]" stroked="f">
            <v:textbox style="mso-next-textbox:#_x0000_s1085">
              <w:txbxContent>
                <w:p w:rsidR="00C42C31" w:rsidRPr="00490A96" w:rsidRDefault="00C42C31" w:rsidP="005F195C">
                  <w:pPr>
                    <w:jc w:val="center"/>
                    <w:rPr>
                      <w:b/>
                      <w:sz w:val="30"/>
                      <w:szCs w:val="30"/>
                    </w:rPr>
                  </w:pPr>
                  <w:r>
                    <w:rPr>
                      <w:b/>
                      <w:sz w:val="30"/>
                      <w:szCs w:val="30"/>
                    </w:rPr>
                    <w:t>E</w:t>
                  </w:r>
                </w:p>
              </w:txbxContent>
            </v:textbox>
          </v:shape>
        </w:pict>
      </w:r>
      <w:r w:rsidR="00B865C4">
        <w:rPr>
          <w:rFonts w:ascii="Times New Roman" w:hAnsi="Times New Roman" w:cs="Times New Roman"/>
          <w:noProof/>
          <w:sz w:val="24"/>
          <w:szCs w:val="24"/>
        </w:rPr>
        <w:pict>
          <v:shape id="_x0000_s1086" type="#_x0000_t202" style="position:absolute;margin-left:278.3pt;margin-top:14.1pt;width:27.9pt;height:25.8pt;z-index:251722752;mso-position-horizontal-relative:text;mso-position-vertical-relative:text" filled="f" fillcolor="#7f7f7f [1612]" stroked="f">
            <v:textbox style="mso-next-textbox:#_x0000_s1086">
              <w:txbxContent>
                <w:p w:rsidR="00C42C31" w:rsidRPr="00490A96" w:rsidRDefault="00C42C31" w:rsidP="005F195C">
                  <w:pPr>
                    <w:jc w:val="center"/>
                    <w:rPr>
                      <w:b/>
                      <w:sz w:val="30"/>
                      <w:szCs w:val="30"/>
                    </w:rPr>
                  </w:pPr>
                  <w:r>
                    <w:rPr>
                      <w:b/>
                      <w:sz w:val="30"/>
                      <w:szCs w:val="30"/>
                    </w:rPr>
                    <w:t>F</w:t>
                  </w:r>
                </w:p>
              </w:txbxContent>
            </v:textbox>
          </v:shape>
        </w:pict>
      </w:r>
    </w:p>
    <w:p w:rsidR="002F3EB2" w:rsidRDefault="002F3EB2" w:rsidP="003B149C">
      <w:pPr>
        <w:spacing w:line="360" w:lineRule="auto"/>
        <w:rPr>
          <w:rFonts w:ascii="Times New Roman" w:hAnsi="Times New Roman" w:cs="Times New Roman"/>
          <w:sz w:val="24"/>
          <w:szCs w:val="24"/>
        </w:rPr>
      </w:pPr>
    </w:p>
    <w:p w:rsidR="005F195C" w:rsidRDefault="005F195C" w:rsidP="003B149C">
      <w:pPr>
        <w:spacing w:line="360" w:lineRule="auto"/>
        <w:rPr>
          <w:rFonts w:ascii="Times New Roman" w:hAnsi="Times New Roman" w:cs="Times New Roman"/>
          <w:sz w:val="24"/>
          <w:szCs w:val="24"/>
        </w:rPr>
      </w:pPr>
    </w:p>
    <w:p w:rsidR="005F195C" w:rsidRDefault="005F195C" w:rsidP="003B149C">
      <w:pPr>
        <w:spacing w:line="360" w:lineRule="auto"/>
        <w:rPr>
          <w:rFonts w:ascii="Times New Roman" w:hAnsi="Times New Roman" w:cs="Times New Roman"/>
          <w:sz w:val="24"/>
          <w:szCs w:val="24"/>
        </w:rPr>
      </w:pPr>
    </w:p>
    <w:p w:rsidR="005F195C" w:rsidRDefault="00FE4BA6" w:rsidP="003B149C">
      <w:pPr>
        <w:spacing w:line="360" w:lineRule="auto"/>
        <w:rPr>
          <w:rFonts w:ascii="Times New Roman" w:hAnsi="Times New Roman" w:cs="Times New Roman"/>
          <w:sz w:val="24"/>
          <w:szCs w:val="24"/>
        </w:rPr>
      </w:pPr>
      <w:r>
        <w:rPr>
          <w:noProof/>
          <w:szCs w:val="24"/>
        </w:rPr>
        <w:drawing>
          <wp:anchor distT="0" distB="0" distL="114300" distR="114300" simplePos="0" relativeHeight="251865088" behindDoc="1" locked="0" layoutInCell="1" allowOverlap="1">
            <wp:simplePos x="0" y="0"/>
            <wp:positionH relativeFrom="column">
              <wp:posOffset>-695325</wp:posOffset>
            </wp:positionH>
            <wp:positionV relativeFrom="paragraph">
              <wp:posOffset>91440</wp:posOffset>
            </wp:positionV>
            <wp:extent cx="2162175" cy="1438275"/>
            <wp:effectExtent l="19050" t="0" r="9525" b="0"/>
            <wp:wrapNone/>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162175" cy="1438275"/>
                    </a:xfrm>
                    <a:prstGeom prst="rect">
                      <a:avLst/>
                    </a:prstGeom>
                  </pic:spPr>
                </pic:pic>
              </a:graphicData>
            </a:graphic>
          </wp:anchor>
        </w:drawing>
      </w:r>
      <w:r w:rsidR="00600DF6">
        <w:rPr>
          <w:noProof/>
          <w:szCs w:val="24"/>
        </w:rPr>
        <w:drawing>
          <wp:anchor distT="0" distB="0" distL="114300" distR="114300" simplePos="0" relativeHeight="251867136" behindDoc="1" locked="0" layoutInCell="1" allowOverlap="1">
            <wp:simplePos x="0" y="0"/>
            <wp:positionH relativeFrom="column">
              <wp:posOffset>1466187</wp:posOffset>
            </wp:positionH>
            <wp:positionV relativeFrom="paragraph">
              <wp:posOffset>79513</wp:posOffset>
            </wp:positionV>
            <wp:extent cx="2159608" cy="1439186"/>
            <wp:effectExtent l="19050" t="0" r="0" b="0"/>
            <wp:wrapNone/>
            <wp:docPr id="1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159608" cy="1439186"/>
                    </a:xfrm>
                    <a:prstGeom prst="rect">
                      <a:avLst/>
                    </a:prstGeom>
                  </pic:spPr>
                </pic:pic>
              </a:graphicData>
            </a:graphic>
          </wp:anchor>
        </w:drawing>
      </w:r>
      <w:r w:rsidR="00600DF6">
        <w:rPr>
          <w:noProof/>
          <w:szCs w:val="24"/>
        </w:rPr>
        <w:drawing>
          <wp:anchor distT="0" distB="0" distL="114300" distR="114300" simplePos="0" relativeHeight="251866112" behindDoc="1" locked="0" layoutInCell="1" allowOverlap="1">
            <wp:simplePos x="0" y="0"/>
            <wp:positionH relativeFrom="column">
              <wp:posOffset>3620991</wp:posOffset>
            </wp:positionH>
            <wp:positionV relativeFrom="paragraph">
              <wp:posOffset>79513</wp:posOffset>
            </wp:positionV>
            <wp:extent cx="2159607" cy="1439186"/>
            <wp:effectExtent l="19050" t="0" r="0" b="0"/>
            <wp:wrapNone/>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159607" cy="1439186"/>
                    </a:xfrm>
                    <a:prstGeom prst="rect">
                      <a:avLst/>
                    </a:prstGeom>
                  </pic:spPr>
                </pic:pic>
              </a:graphicData>
            </a:graphic>
          </wp:anchor>
        </w:drawing>
      </w:r>
      <w:r w:rsidR="00B865C4">
        <w:rPr>
          <w:rFonts w:ascii="Times New Roman" w:hAnsi="Times New Roman" w:cs="Times New Roman"/>
          <w:noProof/>
          <w:sz w:val="24"/>
          <w:szCs w:val="24"/>
        </w:rPr>
        <w:pict>
          <v:shape id="_x0000_s1089" type="#_x0000_t202" style="position:absolute;margin-left:277.7pt;margin-top:4.9pt;width:27.9pt;height:25.8pt;z-index:251728896;mso-position-horizontal-relative:text;mso-position-vertical-relative:text" filled="f" fillcolor="#7f7f7f [1612]" stroked="f">
            <v:textbox style="mso-next-textbox:#_x0000_s1089">
              <w:txbxContent>
                <w:p w:rsidR="00C42C31" w:rsidRPr="00490A96" w:rsidRDefault="00C42C31" w:rsidP="00E13144">
                  <w:pPr>
                    <w:jc w:val="center"/>
                    <w:rPr>
                      <w:b/>
                      <w:sz w:val="30"/>
                      <w:szCs w:val="30"/>
                    </w:rPr>
                  </w:pPr>
                  <w:r>
                    <w:rPr>
                      <w:b/>
                      <w:sz w:val="30"/>
                      <w:szCs w:val="30"/>
                    </w:rPr>
                    <w:t>I</w:t>
                  </w:r>
                </w:p>
              </w:txbxContent>
            </v:textbox>
          </v:shape>
        </w:pict>
      </w:r>
      <w:r w:rsidR="00B865C4">
        <w:rPr>
          <w:rFonts w:ascii="Times New Roman" w:hAnsi="Times New Roman" w:cs="Times New Roman"/>
          <w:noProof/>
          <w:sz w:val="24"/>
          <w:szCs w:val="24"/>
        </w:rPr>
        <w:pict>
          <v:shape id="_x0000_s1088" type="#_x0000_t202" style="position:absolute;margin-left:108.95pt;margin-top:4.9pt;width:27.9pt;height:25.8pt;z-index:251727872;mso-position-horizontal-relative:text;mso-position-vertical-relative:text" filled="f" fillcolor="#7f7f7f [1612]" stroked="f">
            <v:textbox style="mso-next-textbox:#_x0000_s1088">
              <w:txbxContent>
                <w:p w:rsidR="00C42C31" w:rsidRPr="00490A96" w:rsidRDefault="00C42C31" w:rsidP="00E13144">
                  <w:pPr>
                    <w:jc w:val="center"/>
                    <w:rPr>
                      <w:b/>
                      <w:sz w:val="30"/>
                      <w:szCs w:val="30"/>
                    </w:rPr>
                  </w:pPr>
                  <w:r>
                    <w:rPr>
                      <w:b/>
                      <w:sz w:val="30"/>
                      <w:szCs w:val="30"/>
                    </w:rPr>
                    <w:t>H</w:t>
                  </w:r>
                </w:p>
              </w:txbxContent>
            </v:textbox>
          </v:shape>
        </w:pict>
      </w:r>
      <w:r w:rsidR="00B865C4">
        <w:rPr>
          <w:rFonts w:ascii="Times New Roman" w:hAnsi="Times New Roman" w:cs="Times New Roman"/>
          <w:noProof/>
          <w:sz w:val="24"/>
          <w:szCs w:val="24"/>
        </w:rPr>
        <w:pict>
          <v:shape id="_x0000_s1087" type="#_x0000_t202" style="position:absolute;margin-left:-62.7pt;margin-top:4.9pt;width:27.9pt;height:25.8pt;z-index:251726848;mso-position-horizontal-relative:text;mso-position-vertical-relative:text" filled="f" fillcolor="#7f7f7f [1612]" stroked="f">
            <v:textbox style="mso-next-textbox:#_x0000_s1087">
              <w:txbxContent>
                <w:p w:rsidR="00C42C31" w:rsidRPr="00490A96" w:rsidRDefault="00C42C31" w:rsidP="00E13144">
                  <w:pPr>
                    <w:jc w:val="center"/>
                    <w:rPr>
                      <w:b/>
                      <w:sz w:val="30"/>
                      <w:szCs w:val="30"/>
                    </w:rPr>
                  </w:pPr>
                  <w:r>
                    <w:rPr>
                      <w:b/>
                      <w:sz w:val="30"/>
                      <w:szCs w:val="30"/>
                    </w:rPr>
                    <w:t>G</w:t>
                  </w:r>
                </w:p>
              </w:txbxContent>
            </v:textbox>
          </v:shape>
        </w:pict>
      </w:r>
    </w:p>
    <w:p w:rsidR="005F195C" w:rsidRDefault="005F195C" w:rsidP="003B149C">
      <w:pPr>
        <w:spacing w:line="360" w:lineRule="auto"/>
        <w:rPr>
          <w:rFonts w:ascii="Times New Roman" w:hAnsi="Times New Roman" w:cs="Times New Roman"/>
          <w:sz w:val="24"/>
          <w:szCs w:val="24"/>
        </w:rPr>
      </w:pPr>
    </w:p>
    <w:p w:rsidR="005F195C" w:rsidRDefault="005F195C" w:rsidP="003B149C">
      <w:pPr>
        <w:spacing w:line="360" w:lineRule="auto"/>
        <w:rPr>
          <w:rFonts w:ascii="Times New Roman" w:hAnsi="Times New Roman" w:cs="Times New Roman"/>
          <w:sz w:val="24"/>
          <w:szCs w:val="24"/>
        </w:rPr>
      </w:pPr>
    </w:p>
    <w:p w:rsidR="005F195C" w:rsidRDefault="005F195C" w:rsidP="003B149C">
      <w:pPr>
        <w:spacing w:line="360" w:lineRule="auto"/>
        <w:rPr>
          <w:rFonts w:ascii="Times New Roman" w:hAnsi="Times New Roman" w:cs="Times New Roman"/>
          <w:sz w:val="24"/>
          <w:szCs w:val="24"/>
        </w:rPr>
      </w:pPr>
    </w:p>
    <w:p w:rsidR="005F195C" w:rsidRDefault="005F195C" w:rsidP="003B149C">
      <w:pPr>
        <w:spacing w:line="360" w:lineRule="auto"/>
        <w:rPr>
          <w:rFonts w:ascii="Times New Roman" w:hAnsi="Times New Roman" w:cs="Times New Roman"/>
          <w:sz w:val="24"/>
          <w:szCs w:val="24"/>
        </w:rPr>
      </w:pPr>
    </w:p>
    <w:p w:rsidR="005F195C" w:rsidRDefault="00B865C4"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68" type="#_x0000_t202" style="position:absolute;margin-left:-34.8pt;margin-top:-18.1pt;width:484.1pt;height:97.75pt;z-index:251835392;mso-height-percent:200;mso-height-percent:200;mso-width-relative:margin;mso-height-relative:margin" filled="f" stroked="f">
            <v:textbox style="mso-next-textbox:#_x0000_s1168;mso-fit-shape-to-text:t">
              <w:txbxContent>
                <w:p w:rsidR="00C42C31" w:rsidRPr="00915A54" w:rsidRDefault="00C42C31" w:rsidP="00B97954">
                  <w:pPr>
                    <w:spacing w:line="240" w:lineRule="auto"/>
                    <w:rPr>
                      <w:rFonts w:ascii="Times New Roman" w:hAnsi="Times New Roman" w:cs="Times New Roman"/>
                    </w:rPr>
                  </w:pPr>
                  <w:proofErr w:type="gramStart"/>
                  <w:r w:rsidRPr="00915A54">
                    <w:rPr>
                      <w:rFonts w:ascii="Times New Roman" w:hAnsi="Times New Roman" w:cs="Times New Roman"/>
                      <w:b/>
                    </w:rPr>
                    <w:t>Figure 7.</w:t>
                  </w:r>
                  <w:proofErr w:type="gramEnd"/>
                  <w:r w:rsidRPr="00915A54">
                    <w:rPr>
                      <w:rFonts w:ascii="Times New Roman" w:hAnsi="Times New Roman" w:cs="Times New Roman"/>
                      <w:b/>
                    </w:rPr>
                    <w:t xml:space="preserve"> </w:t>
                  </w:r>
                  <w:proofErr w:type="gramStart"/>
                  <w:r w:rsidRPr="00915A54">
                    <w:rPr>
                      <w:rFonts w:ascii="Times New Roman" w:hAnsi="Times New Roman" w:cs="Times New Roman"/>
                      <w:b/>
                    </w:rPr>
                    <w:t>Comparison of mRNA (RNA-</w:t>
                  </w:r>
                  <w:proofErr w:type="spellStart"/>
                  <w:r w:rsidRPr="00915A54">
                    <w:rPr>
                      <w:rFonts w:ascii="Times New Roman" w:hAnsi="Times New Roman" w:cs="Times New Roman"/>
                      <w:b/>
                    </w:rPr>
                    <w:t>Seq</w:t>
                  </w:r>
                  <w:proofErr w:type="spellEnd"/>
                  <w:r w:rsidRPr="00915A54">
                    <w:rPr>
                      <w:rFonts w:ascii="Times New Roman" w:hAnsi="Times New Roman" w:cs="Times New Roman"/>
                      <w:b/>
                    </w:rPr>
                    <w:t>), translation efficiency (TE) and RPFs between all three timepoints used for libraries.</w:t>
                  </w:r>
                  <w:proofErr w:type="gramEnd"/>
                  <w:r w:rsidRPr="00915A54">
                    <w:rPr>
                      <w:rFonts w:ascii="Times New Roman" w:hAnsi="Times New Roman" w:cs="Times New Roman"/>
                      <w:b/>
                    </w:rPr>
                    <w:t xml:space="preserve"> </w:t>
                  </w:r>
                  <w:r w:rsidRPr="00915A54">
                    <w:rPr>
                      <w:rFonts w:ascii="Times New Roman" w:hAnsi="Times New Roman" w:cs="Times New Roman"/>
                    </w:rPr>
                    <w:t xml:space="preserve">(A-C) High level of correlation between mRNAs present in the cell between all 3 timepoints. (D-F) Low </w:t>
                  </w:r>
                  <w:proofErr w:type="gramStart"/>
                  <w:r w:rsidRPr="00915A54">
                    <w:rPr>
                      <w:rFonts w:ascii="Times New Roman" w:hAnsi="Times New Roman" w:cs="Times New Roman"/>
                    </w:rPr>
                    <w:t>correlation in TE between all three timepoints, suggesting that genes translated at different timepoints are</w:t>
                  </w:r>
                  <w:proofErr w:type="gramEnd"/>
                  <w:r w:rsidRPr="00915A54">
                    <w:rPr>
                      <w:rFonts w:ascii="Times New Roman" w:hAnsi="Times New Roman" w:cs="Times New Roman"/>
                    </w:rPr>
                    <w:t xml:space="preserve"> different. There is more correlation in the TE between 6 and 9 </w:t>
                  </w:r>
                  <w:proofErr w:type="spellStart"/>
                  <w:r w:rsidRPr="00915A54">
                    <w:rPr>
                      <w:rFonts w:ascii="Times New Roman" w:hAnsi="Times New Roman" w:cs="Times New Roman"/>
                    </w:rPr>
                    <w:t>hpi</w:t>
                  </w:r>
                  <w:proofErr w:type="spellEnd"/>
                  <w:r w:rsidRPr="00915A54">
                    <w:rPr>
                      <w:rFonts w:ascii="Times New Roman" w:hAnsi="Times New Roman" w:cs="Times New Roman"/>
                    </w:rPr>
                    <w:t xml:space="preserve">. (G-I) </w:t>
                  </w:r>
                  <w:proofErr w:type="gramStart"/>
                  <w:r w:rsidRPr="00915A54">
                    <w:rPr>
                      <w:rFonts w:ascii="Times New Roman" w:hAnsi="Times New Roman" w:cs="Times New Roman"/>
                    </w:rPr>
                    <w:t>A high correlation in the RPFs when comparing the later timepoints of infection, but not between the early and late timepoints.</w:t>
                  </w:r>
                  <w:proofErr w:type="gramEnd"/>
                  <w:r w:rsidRPr="00915A54">
                    <w:rPr>
                      <w:rFonts w:ascii="Times New Roman" w:hAnsi="Times New Roman" w:cs="Times New Roman"/>
                    </w:rPr>
                    <w:t xml:space="preserve"> </w:t>
                  </w:r>
                </w:p>
              </w:txbxContent>
            </v:textbox>
          </v:shape>
        </w:pict>
      </w:r>
    </w:p>
    <w:p w:rsidR="00B97954" w:rsidRDefault="00B97954" w:rsidP="003B149C">
      <w:pPr>
        <w:spacing w:line="360" w:lineRule="auto"/>
        <w:rPr>
          <w:rFonts w:ascii="Times New Roman" w:hAnsi="Times New Roman" w:cs="Times New Roman"/>
          <w:sz w:val="24"/>
          <w:szCs w:val="24"/>
        </w:rPr>
      </w:pPr>
    </w:p>
    <w:p w:rsidR="00B97954" w:rsidRDefault="00B97954" w:rsidP="003B149C">
      <w:pPr>
        <w:spacing w:line="360" w:lineRule="auto"/>
        <w:rPr>
          <w:rFonts w:ascii="Times New Roman" w:hAnsi="Times New Roman" w:cs="Times New Roman"/>
          <w:sz w:val="24"/>
          <w:szCs w:val="24"/>
        </w:rPr>
      </w:pPr>
    </w:p>
    <w:p w:rsidR="00B97954" w:rsidRDefault="00B97954" w:rsidP="003B149C">
      <w:pPr>
        <w:spacing w:line="360" w:lineRule="auto"/>
        <w:rPr>
          <w:rFonts w:ascii="Times New Roman" w:hAnsi="Times New Roman" w:cs="Times New Roman"/>
          <w:sz w:val="24"/>
          <w:szCs w:val="24"/>
        </w:rPr>
      </w:pPr>
    </w:p>
    <w:p w:rsidR="00B97954" w:rsidRDefault="00B97954" w:rsidP="003B149C">
      <w:pPr>
        <w:spacing w:line="360" w:lineRule="auto"/>
        <w:rPr>
          <w:rFonts w:ascii="Times New Roman" w:hAnsi="Times New Roman" w:cs="Times New Roman"/>
          <w:sz w:val="24"/>
          <w:szCs w:val="24"/>
        </w:rPr>
      </w:pPr>
    </w:p>
    <w:p w:rsidR="00234C90" w:rsidRDefault="005F195C" w:rsidP="0034778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correlation, however, is not observed in the </w:t>
      </w:r>
      <w:r w:rsidR="00347787">
        <w:rPr>
          <w:rFonts w:ascii="Times New Roman" w:hAnsi="Times New Roman" w:cs="Times New Roman"/>
          <w:sz w:val="24"/>
          <w:szCs w:val="24"/>
        </w:rPr>
        <w:t>TE values</w:t>
      </w:r>
      <w:r>
        <w:rPr>
          <w:rFonts w:ascii="Times New Roman" w:hAnsi="Times New Roman" w:cs="Times New Roman"/>
          <w:sz w:val="24"/>
          <w:szCs w:val="24"/>
        </w:rPr>
        <w:t xml:space="preserve"> (figures 7D</w:t>
      </w:r>
      <w:r w:rsidR="006A6629">
        <w:rPr>
          <w:rFonts w:ascii="Times New Roman" w:hAnsi="Times New Roman" w:cs="Times New Roman"/>
          <w:sz w:val="24"/>
          <w:szCs w:val="24"/>
        </w:rPr>
        <w:t xml:space="preserve"> </w:t>
      </w:r>
      <w:r>
        <w:rPr>
          <w:rFonts w:ascii="Times New Roman" w:hAnsi="Times New Roman" w:cs="Times New Roman"/>
          <w:sz w:val="24"/>
          <w:szCs w:val="24"/>
        </w:rPr>
        <w:t>-</w:t>
      </w:r>
      <w:r w:rsidR="006A6629">
        <w:rPr>
          <w:rFonts w:ascii="Times New Roman" w:hAnsi="Times New Roman" w:cs="Times New Roman"/>
          <w:sz w:val="24"/>
          <w:szCs w:val="24"/>
        </w:rPr>
        <w:t xml:space="preserve"> </w:t>
      </w:r>
      <w:r>
        <w:rPr>
          <w:rFonts w:ascii="Times New Roman" w:hAnsi="Times New Roman" w:cs="Times New Roman"/>
          <w:sz w:val="24"/>
          <w:szCs w:val="24"/>
        </w:rPr>
        <w:t>F)</w:t>
      </w:r>
      <w:r w:rsidR="007F2FE3">
        <w:rPr>
          <w:rFonts w:ascii="Times New Roman" w:hAnsi="Times New Roman" w:cs="Times New Roman"/>
          <w:sz w:val="24"/>
          <w:szCs w:val="24"/>
        </w:rPr>
        <w:t xml:space="preserve">. </w:t>
      </w:r>
      <w:r w:rsidR="00F207CA">
        <w:rPr>
          <w:rFonts w:ascii="Times New Roman" w:hAnsi="Times New Roman" w:cs="Times New Roman"/>
          <w:sz w:val="24"/>
          <w:szCs w:val="24"/>
        </w:rPr>
        <w:t xml:space="preserve">This suggests </w:t>
      </w:r>
      <w:r w:rsidR="000D34C9">
        <w:rPr>
          <w:rFonts w:ascii="Times New Roman" w:hAnsi="Times New Roman" w:cs="Times New Roman"/>
          <w:sz w:val="24"/>
          <w:szCs w:val="24"/>
        </w:rPr>
        <w:t>that there may be</w:t>
      </w:r>
      <w:r w:rsidR="00457842">
        <w:rPr>
          <w:rFonts w:ascii="Times New Roman" w:hAnsi="Times New Roman" w:cs="Times New Roman"/>
          <w:sz w:val="24"/>
          <w:szCs w:val="24"/>
        </w:rPr>
        <w:t xml:space="preserve"> some form of </w:t>
      </w:r>
      <w:r w:rsidR="00267E28">
        <w:rPr>
          <w:rFonts w:ascii="Times New Roman" w:hAnsi="Times New Roman" w:cs="Times New Roman"/>
          <w:sz w:val="24"/>
          <w:szCs w:val="24"/>
        </w:rPr>
        <w:t>translational control during infection</w:t>
      </w:r>
      <w:r w:rsidR="00F207CA">
        <w:rPr>
          <w:rFonts w:ascii="Times New Roman" w:hAnsi="Times New Roman" w:cs="Times New Roman"/>
          <w:sz w:val="24"/>
          <w:szCs w:val="24"/>
        </w:rPr>
        <w:t>, regulating which mRNAs are being translated</w:t>
      </w:r>
      <w:r w:rsidR="00457842">
        <w:rPr>
          <w:rFonts w:ascii="Times New Roman" w:hAnsi="Times New Roman" w:cs="Times New Roman"/>
          <w:sz w:val="24"/>
          <w:szCs w:val="24"/>
        </w:rPr>
        <w:t xml:space="preserve">. </w:t>
      </w:r>
      <w:r w:rsidR="00205F94">
        <w:rPr>
          <w:rFonts w:ascii="Times New Roman" w:hAnsi="Times New Roman" w:cs="Times New Roman"/>
          <w:sz w:val="24"/>
          <w:szCs w:val="24"/>
        </w:rPr>
        <w:t xml:space="preserve">When comparing solely the reads from RPFs (in figures 7 G - I), it appears that there is a strong correlation between the later </w:t>
      </w:r>
      <w:r w:rsidR="007F2FE3">
        <w:rPr>
          <w:rFonts w:ascii="Times New Roman" w:hAnsi="Times New Roman" w:cs="Times New Roman"/>
          <w:sz w:val="24"/>
          <w:szCs w:val="24"/>
        </w:rPr>
        <w:t xml:space="preserve">parts </w:t>
      </w:r>
      <w:r w:rsidR="00205F94">
        <w:rPr>
          <w:rFonts w:ascii="Times New Roman" w:hAnsi="Times New Roman" w:cs="Times New Roman"/>
          <w:sz w:val="24"/>
          <w:szCs w:val="24"/>
        </w:rPr>
        <w:t xml:space="preserve">of infection, suggesting that some host genes affected by viral infection may be translated at both 6 </w:t>
      </w:r>
      <w:proofErr w:type="spellStart"/>
      <w:r w:rsidR="00205F94">
        <w:rPr>
          <w:rFonts w:ascii="Times New Roman" w:hAnsi="Times New Roman" w:cs="Times New Roman"/>
          <w:sz w:val="24"/>
          <w:szCs w:val="24"/>
        </w:rPr>
        <w:t>hpi</w:t>
      </w:r>
      <w:proofErr w:type="spellEnd"/>
      <w:r w:rsidR="00205F94">
        <w:rPr>
          <w:rFonts w:ascii="Times New Roman" w:hAnsi="Times New Roman" w:cs="Times New Roman"/>
          <w:sz w:val="24"/>
          <w:szCs w:val="24"/>
        </w:rPr>
        <w:t xml:space="preserve"> and 9 </w:t>
      </w:r>
      <w:proofErr w:type="spellStart"/>
      <w:r w:rsidR="00205F94">
        <w:rPr>
          <w:rFonts w:ascii="Times New Roman" w:hAnsi="Times New Roman" w:cs="Times New Roman"/>
          <w:sz w:val="24"/>
          <w:szCs w:val="24"/>
        </w:rPr>
        <w:t>hpi</w:t>
      </w:r>
      <w:proofErr w:type="spellEnd"/>
      <w:r w:rsidR="00205F94">
        <w:rPr>
          <w:rFonts w:ascii="Times New Roman" w:hAnsi="Times New Roman" w:cs="Times New Roman"/>
          <w:sz w:val="24"/>
          <w:szCs w:val="24"/>
        </w:rPr>
        <w:t xml:space="preserve">. </w:t>
      </w:r>
      <w:r w:rsidR="00DD0DB1">
        <w:rPr>
          <w:rFonts w:ascii="Times New Roman" w:hAnsi="Times New Roman" w:cs="Times New Roman"/>
          <w:sz w:val="24"/>
          <w:szCs w:val="24"/>
        </w:rPr>
        <w:t xml:space="preserve">However, there is a possibility that these are reads caused by stalling that are absent in the earlier stages of infection. Hence, further testing using </w:t>
      </w:r>
      <w:proofErr w:type="spellStart"/>
      <w:r w:rsidR="00DD0DB1">
        <w:rPr>
          <w:rFonts w:ascii="Times New Roman" w:hAnsi="Times New Roman" w:cs="Times New Roman"/>
          <w:sz w:val="24"/>
          <w:szCs w:val="24"/>
        </w:rPr>
        <w:t>harringtonine</w:t>
      </w:r>
      <w:proofErr w:type="spellEnd"/>
      <w:r w:rsidR="00DD0DB1">
        <w:rPr>
          <w:rFonts w:ascii="Times New Roman" w:hAnsi="Times New Roman" w:cs="Times New Roman"/>
          <w:sz w:val="24"/>
          <w:szCs w:val="24"/>
        </w:rPr>
        <w:t xml:space="preserve"> could be done to check if these are reads from stalled ribosomes, and whether they may be relevant to the replication of the EV-A71 virus. </w:t>
      </w:r>
      <w:r w:rsidR="00C279D5">
        <w:rPr>
          <w:rFonts w:ascii="Times New Roman" w:hAnsi="Times New Roman" w:cs="Times New Roman"/>
          <w:sz w:val="24"/>
          <w:szCs w:val="24"/>
        </w:rPr>
        <w:t xml:space="preserve"> </w:t>
      </w:r>
      <w:r w:rsidR="00D551F9">
        <w:rPr>
          <w:rFonts w:ascii="Times New Roman" w:hAnsi="Times New Roman" w:cs="Times New Roman"/>
          <w:sz w:val="24"/>
          <w:szCs w:val="24"/>
        </w:rPr>
        <w:tab/>
      </w:r>
      <w:r w:rsidR="00347787">
        <w:rPr>
          <w:rFonts w:ascii="Times New Roman" w:hAnsi="Times New Roman" w:cs="Times New Roman"/>
          <w:sz w:val="24"/>
          <w:szCs w:val="24"/>
        </w:rPr>
        <w:t xml:space="preserve"> </w:t>
      </w:r>
    </w:p>
    <w:p w:rsidR="00B33CF1" w:rsidRDefault="001A34B2" w:rsidP="003B149C">
      <w:pPr>
        <w:spacing w:line="360" w:lineRule="auto"/>
        <w:rPr>
          <w:rFonts w:ascii="Times New Roman" w:hAnsi="Times New Roman" w:cs="Times New Roman"/>
          <w:sz w:val="24"/>
          <w:szCs w:val="24"/>
          <w:u w:val="single"/>
        </w:rPr>
      </w:pPr>
      <w:r w:rsidRPr="001A34B2">
        <w:rPr>
          <w:rFonts w:ascii="Times New Roman" w:hAnsi="Times New Roman" w:cs="Times New Roman"/>
          <w:sz w:val="24"/>
          <w:szCs w:val="24"/>
        </w:rPr>
        <w:t>3.1.4</w:t>
      </w:r>
      <w:r w:rsidRPr="001A34B2">
        <w:rPr>
          <w:rFonts w:ascii="Times New Roman" w:hAnsi="Times New Roman" w:cs="Times New Roman"/>
          <w:sz w:val="24"/>
          <w:szCs w:val="24"/>
        </w:rPr>
        <w:tab/>
      </w:r>
      <w:r w:rsidR="00B33CF1" w:rsidRPr="00B33CF1">
        <w:rPr>
          <w:rFonts w:ascii="Times New Roman" w:hAnsi="Times New Roman" w:cs="Times New Roman"/>
          <w:sz w:val="24"/>
          <w:szCs w:val="24"/>
          <w:u w:val="single"/>
        </w:rPr>
        <w:t xml:space="preserve">Preliminary </w:t>
      </w:r>
      <w:r w:rsidR="00BF3A78">
        <w:rPr>
          <w:rFonts w:ascii="Times New Roman" w:hAnsi="Times New Roman" w:cs="Times New Roman"/>
          <w:sz w:val="24"/>
          <w:szCs w:val="24"/>
          <w:u w:val="single"/>
        </w:rPr>
        <w:t>search for</w:t>
      </w:r>
      <w:r w:rsidR="00B33CF1" w:rsidRPr="00B33CF1">
        <w:rPr>
          <w:rFonts w:ascii="Times New Roman" w:hAnsi="Times New Roman" w:cs="Times New Roman"/>
          <w:sz w:val="24"/>
          <w:szCs w:val="24"/>
          <w:u w:val="single"/>
        </w:rPr>
        <w:t xml:space="preserve"> hits</w:t>
      </w:r>
    </w:p>
    <w:p w:rsidR="00460492" w:rsidRDefault="00267E28" w:rsidP="003B149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Based on previous studies </w:t>
      </w:r>
      <w:r w:rsidR="00191399">
        <w:rPr>
          <w:rFonts w:ascii="Times New Roman" w:hAnsi="Times New Roman" w:cs="Times New Roman"/>
          <w:sz w:val="24"/>
          <w:szCs w:val="24"/>
        </w:rPr>
        <w:t xml:space="preserve">done </w:t>
      </w:r>
      <w:r>
        <w:rPr>
          <w:rFonts w:ascii="Times New Roman" w:hAnsi="Times New Roman" w:cs="Times New Roman"/>
          <w:sz w:val="24"/>
          <w:szCs w:val="24"/>
        </w:rPr>
        <w:t>on viruses</w:t>
      </w:r>
      <w:r w:rsidR="00401F06">
        <w:rPr>
          <w:rFonts w:ascii="Times New Roman" w:hAnsi="Times New Roman" w:cs="Times New Roman"/>
          <w:sz w:val="24"/>
          <w:szCs w:val="24"/>
        </w:rPr>
        <w:t>, the depletion of certain</w:t>
      </w:r>
      <w:r>
        <w:rPr>
          <w:rFonts w:ascii="Times New Roman" w:hAnsi="Times New Roman" w:cs="Times New Roman"/>
          <w:sz w:val="24"/>
          <w:szCs w:val="24"/>
        </w:rPr>
        <w:t xml:space="preserve"> </w:t>
      </w:r>
      <w:r w:rsidR="000A469A">
        <w:rPr>
          <w:rFonts w:ascii="Times New Roman" w:hAnsi="Times New Roman" w:cs="Times New Roman"/>
          <w:sz w:val="24"/>
          <w:szCs w:val="24"/>
        </w:rPr>
        <w:t xml:space="preserve">ribosomal proteins </w:t>
      </w:r>
      <w:proofErr w:type="gramStart"/>
      <w:r w:rsidR="000A469A">
        <w:rPr>
          <w:rFonts w:ascii="Times New Roman" w:hAnsi="Times New Roman" w:cs="Times New Roman"/>
          <w:sz w:val="24"/>
          <w:szCs w:val="24"/>
        </w:rPr>
        <w:t>are</w:t>
      </w:r>
      <w:proofErr w:type="gramEnd"/>
      <w:r w:rsidR="000A469A">
        <w:rPr>
          <w:rFonts w:ascii="Times New Roman" w:hAnsi="Times New Roman" w:cs="Times New Roman"/>
          <w:sz w:val="24"/>
          <w:szCs w:val="24"/>
        </w:rPr>
        <w:t xml:space="preserve"> known to </w:t>
      </w:r>
      <w:r w:rsidR="00401F06">
        <w:rPr>
          <w:rFonts w:ascii="Times New Roman" w:hAnsi="Times New Roman" w:cs="Times New Roman"/>
          <w:sz w:val="24"/>
          <w:szCs w:val="24"/>
        </w:rPr>
        <w:t>inhibit</w:t>
      </w:r>
      <w:r w:rsidR="00191399">
        <w:rPr>
          <w:rFonts w:ascii="Times New Roman" w:hAnsi="Times New Roman" w:cs="Times New Roman"/>
          <w:sz w:val="24"/>
          <w:szCs w:val="24"/>
        </w:rPr>
        <w:t xml:space="preserve"> viral infection</w:t>
      </w:r>
      <w:r w:rsidR="00401F06">
        <w:rPr>
          <w:rFonts w:ascii="Times New Roman" w:hAnsi="Times New Roman" w:cs="Times New Roman"/>
          <w:sz w:val="24"/>
          <w:szCs w:val="24"/>
        </w:rPr>
        <w:t xml:space="preserve">, while not </w:t>
      </w:r>
      <w:r w:rsidR="00C35CAD">
        <w:rPr>
          <w:rFonts w:ascii="Times New Roman" w:hAnsi="Times New Roman" w:cs="Times New Roman"/>
          <w:sz w:val="24"/>
          <w:szCs w:val="24"/>
        </w:rPr>
        <w:t xml:space="preserve">having </w:t>
      </w:r>
      <w:r w:rsidR="00401F06">
        <w:rPr>
          <w:rFonts w:ascii="Times New Roman" w:hAnsi="Times New Roman" w:cs="Times New Roman"/>
          <w:sz w:val="24"/>
          <w:szCs w:val="24"/>
        </w:rPr>
        <w:t xml:space="preserve">severe effects </w:t>
      </w:r>
      <w:r w:rsidR="00C61C84">
        <w:rPr>
          <w:rFonts w:ascii="Times New Roman" w:hAnsi="Times New Roman" w:cs="Times New Roman"/>
          <w:sz w:val="24"/>
          <w:szCs w:val="24"/>
        </w:rPr>
        <w:t>on</w:t>
      </w:r>
      <w:r w:rsidR="00191399">
        <w:rPr>
          <w:rFonts w:ascii="Times New Roman" w:hAnsi="Times New Roman" w:cs="Times New Roman"/>
          <w:sz w:val="24"/>
          <w:szCs w:val="24"/>
        </w:rPr>
        <w:t xml:space="preserve"> the host</w:t>
      </w:r>
      <w:r w:rsidR="00401F06">
        <w:rPr>
          <w:rFonts w:ascii="Times New Roman" w:hAnsi="Times New Roman" w:cs="Times New Roman"/>
          <w:sz w:val="24"/>
          <w:szCs w:val="24"/>
        </w:rPr>
        <w:t xml:space="preserve"> cell</w:t>
      </w:r>
      <w:r w:rsidR="006050E6">
        <w:rPr>
          <w:rFonts w:ascii="Times New Roman" w:hAnsi="Times New Roman" w:cs="Times New Roman"/>
          <w:sz w:val="24"/>
          <w:szCs w:val="24"/>
        </w:rPr>
        <w:t>.</w:t>
      </w:r>
      <w:r w:rsidR="00CB2EA6">
        <w:rPr>
          <w:rFonts w:ascii="Times New Roman" w:hAnsi="Times New Roman" w:cs="Times New Roman"/>
          <w:sz w:val="24"/>
          <w:szCs w:val="24"/>
        </w:rPr>
        <w:t xml:space="preserve"> Also, as </w:t>
      </w:r>
      <w:r w:rsidR="00460492">
        <w:rPr>
          <w:rFonts w:ascii="Times New Roman" w:hAnsi="Times New Roman" w:cs="Times New Roman"/>
          <w:sz w:val="24"/>
          <w:szCs w:val="24"/>
        </w:rPr>
        <w:t xml:space="preserve">translation is an essential process for the replication of the virus, it would be interesting to see how the </w:t>
      </w:r>
      <w:r w:rsidR="006A6629">
        <w:rPr>
          <w:rFonts w:ascii="Times New Roman" w:hAnsi="Times New Roman" w:cs="Times New Roman"/>
          <w:sz w:val="24"/>
          <w:szCs w:val="24"/>
        </w:rPr>
        <w:t>expression of various translation-related factors is</w:t>
      </w:r>
      <w:r w:rsidR="00460492">
        <w:rPr>
          <w:rFonts w:ascii="Times New Roman" w:hAnsi="Times New Roman" w:cs="Times New Roman"/>
          <w:sz w:val="24"/>
          <w:szCs w:val="24"/>
        </w:rPr>
        <w:t xml:space="preserve"> affected during a viral infection. </w:t>
      </w:r>
    </w:p>
    <w:p w:rsidR="00CB2EA6" w:rsidRDefault="00C35CAD" w:rsidP="00C35CAD">
      <w:pPr>
        <w:spacing w:line="360" w:lineRule="auto"/>
        <w:ind w:firstLine="720"/>
        <w:rPr>
          <w:rFonts w:ascii="Times New Roman" w:hAnsi="Times New Roman" w:cs="Times New Roman"/>
          <w:sz w:val="24"/>
          <w:szCs w:val="24"/>
        </w:rPr>
      </w:pPr>
      <w:r>
        <w:rPr>
          <w:rFonts w:ascii="Times New Roman" w:hAnsi="Times New Roman" w:cs="Times New Roman"/>
          <w:sz w:val="24"/>
          <w:szCs w:val="24"/>
        </w:rPr>
        <w:t>Looking first at ribosomal proteins</w:t>
      </w:r>
      <w:r w:rsidR="00CA2B62">
        <w:rPr>
          <w:rFonts w:ascii="Times New Roman" w:hAnsi="Times New Roman" w:cs="Times New Roman"/>
          <w:sz w:val="24"/>
          <w:szCs w:val="24"/>
        </w:rPr>
        <w:t xml:space="preserve"> in figures 8A and B</w:t>
      </w:r>
      <w:r>
        <w:rPr>
          <w:rFonts w:ascii="Times New Roman" w:hAnsi="Times New Roman" w:cs="Times New Roman"/>
          <w:sz w:val="24"/>
          <w:szCs w:val="24"/>
        </w:rPr>
        <w:t>, in</w:t>
      </w:r>
      <w:r w:rsidR="00CB2EA6">
        <w:rPr>
          <w:rFonts w:ascii="Times New Roman" w:hAnsi="Times New Roman" w:cs="Times New Roman"/>
          <w:sz w:val="24"/>
          <w:szCs w:val="24"/>
        </w:rPr>
        <w:t xml:space="preserve"> general, it appears that </w:t>
      </w:r>
      <w:r w:rsidR="00144812">
        <w:rPr>
          <w:rFonts w:ascii="Times New Roman" w:hAnsi="Times New Roman" w:cs="Times New Roman"/>
          <w:sz w:val="24"/>
          <w:szCs w:val="24"/>
        </w:rPr>
        <w:t xml:space="preserve">most </w:t>
      </w:r>
      <w:r>
        <w:rPr>
          <w:rFonts w:ascii="Times New Roman" w:hAnsi="Times New Roman" w:cs="Times New Roman"/>
          <w:sz w:val="24"/>
          <w:szCs w:val="24"/>
        </w:rPr>
        <w:t xml:space="preserve">of them </w:t>
      </w:r>
      <w:r w:rsidR="00144812">
        <w:rPr>
          <w:rFonts w:ascii="Times New Roman" w:hAnsi="Times New Roman" w:cs="Times New Roman"/>
          <w:sz w:val="24"/>
          <w:szCs w:val="24"/>
        </w:rPr>
        <w:t xml:space="preserve">have a lower translational efficiency in the earlier half of infection, but </w:t>
      </w:r>
      <w:r w:rsidR="00854574">
        <w:rPr>
          <w:rFonts w:ascii="Times New Roman" w:hAnsi="Times New Roman" w:cs="Times New Roman"/>
          <w:sz w:val="24"/>
          <w:szCs w:val="24"/>
        </w:rPr>
        <w:t xml:space="preserve">that </w:t>
      </w:r>
      <w:r w:rsidR="00144812">
        <w:rPr>
          <w:rFonts w:ascii="Times New Roman" w:hAnsi="Times New Roman" w:cs="Times New Roman"/>
          <w:sz w:val="24"/>
          <w:szCs w:val="24"/>
        </w:rPr>
        <w:t>increases</w:t>
      </w:r>
      <w:r>
        <w:rPr>
          <w:rFonts w:ascii="Times New Roman" w:hAnsi="Times New Roman" w:cs="Times New Roman"/>
          <w:sz w:val="24"/>
          <w:szCs w:val="24"/>
        </w:rPr>
        <w:t xml:space="preserve"> slightly</w:t>
      </w:r>
      <w:r w:rsidR="00144812">
        <w:rPr>
          <w:rFonts w:ascii="Times New Roman" w:hAnsi="Times New Roman" w:cs="Times New Roman"/>
          <w:sz w:val="24"/>
          <w:szCs w:val="24"/>
        </w:rPr>
        <w:t xml:space="preserve"> towards the end of infection. However, </w:t>
      </w:r>
      <w:r>
        <w:rPr>
          <w:rFonts w:ascii="Times New Roman" w:hAnsi="Times New Roman" w:cs="Times New Roman"/>
          <w:sz w:val="24"/>
          <w:szCs w:val="24"/>
        </w:rPr>
        <w:t xml:space="preserve">on the RNA level, </w:t>
      </w:r>
      <w:r w:rsidR="00144812">
        <w:rPr>
          <w:rFonts w:ascii="Times New Roman" w:hAnsi="Times New Roman" w:cs="Times New Roman"/>
          <w:sz w:val="24"/>
          <w:szCs w:val="24"/>
        </w:rPr>
        <w:t xml:space="preserve">there is generally a decrease in the amount of ribosomal protein mRNA </w:t>
      </w:r>
      <w:r>
        <w:rPr>
          <w:rFonts w:ascii="Times New Roman" w:hAnsi="Times New Roman" w:cs="Times New Roman"/>
          <w:sz w:val="24"/>
          <w:szCs w:val="24"/>
        </w:rPr>
        <w:t>as the</w:t>
      </w:r>
      <w:r w:rsidR="00144812">
        <w:rPr>
          <w:rFonts w:ascii="Times New Roman" w:hAnsi="Times New Roman" w:cs="Times New Roman"/>
          <w:sz w:val="24"/>
          <w:szCs w:val="24"/>
        </w:rPr>
        <w:t xml:space="preserve"> infection</w:t>
      </w:r>
      <w:r>
        <w:rPr>
          <w:rFonts w:ascii="Times New Roman" w:hAnsi="Times New Roman" w:cs="Times New Roman"/>
          <w:sz w:val="24"/>
          <w:szCs w:val="24"/>
        </w:rPr>
        <w:t xml:space="preserve"> progresses</w:t>
      </w:r>
      <w:r w:rsidR="00144812">
        <w:rPr>
          <w:rFonts w:ascii="Times New Roman" w:hAnsi="Times New Roman" w:cs="Times New Roman"/>
          <w:sz w:val="24"/>
          <w:szCs w:val="24"/>
        </w:rPr>
        <w:t xml:space="preserve">. </w:t>
      </w:r>
      <w:r w:rsidR="00460492">
        <w:rPr>
          <w:rFonts w:ascii="Times New Roman" w:hAnsi="Times New Roman" w:cs="Times New Roman"/>
          <w:sz w:val="24"/>
          <w:szCs w:val="24"/>
        </w:rPr>
        <w:t xml:space="preserve">These suggest that </w:t>
      </w:r>
      <w:r>
        <w:rPr>
          <w:rFonts w:ascii="Times New Roman" w:hAnsi="Times New Roman" w:cs="Times New Roman"/>
          <w:sz w:val="24"/>
          <w:szCs w:val="24"/>
        </w:rPr>
        <w:t xml:space="preserve">while there is a decrease in the amount of </w:t>
      </w:r>
      <w:r w:rsidR="00854574">
        <w:rPr>
          <w:rFonts w:ascii="Times New Roman" w:hAnsi="Times New Roman" w:cs="Times New Roman"/>
          <w:sz w:val="24"/>
          <w:szCs w:val="24"/>
        </w:rPr>
        <w:t>RP</w:t>
      </w:r>
      <w:r>
        <w:rPr>
          <w:rFonts w:ascii="Times New Roman" w:hAnsi="Times New Roman" w:cs="Times New Roman"/>
          <w:sz w:val="24"/>
          <w:szCs w:val="24"/>
        </w:rPr>
        <w:t xml:space="preserve"> mRNA</w:t>
      </w:r>
      <w:r w:rsidR="00854574">
        <w:rPr>
          <w:rFonts w:ascii="Times New Roman" w:hAnsi="Times New Roman" w:cs="Times New Roman"/>
          <w:sz w:val="24"/>
          <w:szCs w:val="24"/>
        </w:rPr>
        <w:t xml:space="preserve"> as the infection progresses</w:t>
      </w:r>
      <w:r>
        <w:rPr>
          <w:rFonts w:ascii="Times New Roman" w:hAnsi="Times New Roman" w:cs="Times New Roman"/>
          <w:sz w:val="24"/>
          <w:szCs w:val="24"/>
        </w:rPr>
        <w:t>, the cell may</w:t>
      </w:r>
      <w:r w:rsidR="00854574">
        <w:rPr>
          <w:rFonts w:ascii="Times New Roman" w:hAnsi="Times New Roman" w:cs="Times New Roman"/>
          <w:sz w:val="24"/>
          <w:szCs w:val="24"/>
        </w:rPr>
        <w:t xml:space="preserve"> also increase translation efficiency of mRNAs encoding for ribosomal proteins to maintain the number of ribosomes. </w:t>
      </w:r>
    </w:p>
    <w:p w:rsidR="006821C4" w:rsidRDefault="00CA2B62" w:rsidP="003B149C">
      <w:pPr>
        <w:spacing w:line="360" w:lineRule="auto"/>
        <w:rPr>
          <w:rFonts w:ascii="Times New Roman" w:hAnsi="Times New Roman" w:cs="Times New Roman"/>
          <w:sz w:val="24"/>
          <w:szCs w:val="24"/>
        </w:rPr>
      </w:pPr>
      <w:r>
        <w:rPr>
          <w:rFonts w:ascii="Times New Roman" w:hAnsi="Times New Roman" w:cs="Times New Roman"/>
          <w:sz w:val="24"/>
          <w:szCs w:val="24"/>
        </w:rPr>
        <w:tab/>
        <w:t>Another important group of factors in translation of the EV-A71 RNA is ITAFs</w:t>
      </w:r>
      <w:r w:rsidR="00917F84">
        <w:rPr>
          <w:rFonts w:ascii="Times New Roman" w:hAnsi="Times New Roman" w:cs="Times New Roman"/>
          <w:sz w:val="24"/>
          <w:szCs w:val="24"/>
        </w:rPr>
        <w:t xml:space="preserve"> (figure 8C and D)</w:t>
      </w:r>
      <w:r>
        <w:rPr>
          <w:rFonts w:ascii="Times New Roman" w:hAnsi="Times New Roman" w:cs="Times New Roman"/>
          <w:sz w:val="24"/>
          <w:szCs w:val="24"/>
        </w:rPr>
        <w:t xml:space="preserve">. In general, it can be seen that these factors have </w:t>
      </w:r>
      <w:r w:rsidR="005A0D7F">
        <w:rPr>
          <w:rFonts w:ascii="Times New Roman" w:hAnsi="Times New Roman" w:cs="Times New Roman"/>
          <w:sz w:val="24"/>
          <w:szCs w:val="24"/>
        </w:rPr>
        <w:t>low translation efficiencies</w:t>
      </w:r>
      <w:r>
        <w:rPr>
          <w:rFonts w:ascii="Times New Roman" w:hAnsi="Times New Roman" w:cs="Times New Roman"/>
          <w:sz w:val="24"/>
          <w:szCs w:val="24"/>
        </w:rPr>
        <w:t xml:space="preserve"> throughout the viral infection, suggesting that most of these proteins are synthesised prior to infection, and their translation is decreased as the infection progresses, along with the majority of host genes.  </w:t>
      </w:r>
      <w:r w:rsidR="005A0D7F">
        <w:rPr>
          <w:rFonts w:ascii="Times New Roman" w:hAnsi="Times New Roman" w:cs="Times New Roman"/>
          <w:sz w:val="24"/>
          <w:szCs w:val="24"/>
        </w:rPr>
        <w:t xml:space="preserve">On the RNA level, these ITAFs generally change in the earlier part of infection, and remain fairly constant between 6 and 9 </w:t>
      </w:r>
      <w:proofErr w:type="spellStart"/>
      <w:r w:rsidR="005A0D7F">
        <w:rPr>
          <w:rFonts w:ascii="Times New Roman" w:hAnsi="Times New Roman" w:cs="Times New Roman"/>
          <w:sz w:val="24"/>
          <w:szCs w:val="24"/>
        </w:rPr>
        <w:t>hpi</w:t>
      </w:r>
      <w:proofErr w:type="spellEnd"/>
      <w:r w:rsidR="005A0D7F">
        <w:rPr>
          <w:rFonts w:ascii="Times New Roman" w:hAnsi="Times New Roman" w:cs="Times New Roman"/>
          <w:sz w:val="24"/>
          <w:szCs w:val="24"/>
        </w:rPr>
        <w:t xml:space="preserve">. </w:t>
      </w:r>
      <w:r w:rsidR="001C199A">
        <w:rPr>
          <w:rFonts w:ascii="Times New Roman" w:hAnsi="Times New Roman" w:cs="Times New Roman"/>
          <w:sz w:val="24"/>
          <w:szCs w:val="24"/>
        </w:rPr>
        <w:t>While it has been noted that some ITAFs are especially important for EV-A71 infection, they are not reflected here due to the cut off of 50 reads</w:t>
      </w:r>
      <w:r w:rsidR="006C0986">
        <w:rPr>
          <w:rFonts w:ascii="Times New Roman" w:hAnsi="Times New Roman" w:cs="Times New Roman"/>
          <w:sz w:val="24"/>
          <w:szCs w:val="24"/>
        </w:rPr>
        <w:t xml:space="preserve"> used (e.g. </w:t>
      </w:r>
      <w:proofErr w:type="spellStart"/>
      <w:r w:rsidR="006C0986">
        <w:rPr>
          <w:rFonts w:ascii="Times New Roman" w:hAnsi="Times New Roman" w:cs="Times New Roman"/>
          <w:sz w:val="24"/>
          <w:szCs w:val="24"/>
        </w:rPr>
        <w:t>hnRNP</w:t>
      </w:r>
      <w:proofErr w:type="spellEnd"/>
      <w:r w:rsidR="006C0986">
        <w:rPr>
          <w:rFonts w:ascii="Times New Roman" w:hAnsi="Times New Roman" w:cs="Times New Roman"/>
          <w:sz w:val="24"/>
          <w:szCs w:val="24"/>
        </w:rPr>
        <w:t xml:space="preserve"> A1, PTBP2, EBP1)</w:t>
      </w:r>
      <w:r w:rsidR="001C199A">
        <w:rPr>
          <w:rFonts w:ascii="Times New Roman" w:hAnsi="Times New Roman" w:cs="Times New Roman"/>
          <w:sz w:val="24"/>
          <w:szCs w:val="24"/>
        </w:rPr>
        <w:t xml:space="preserve">. </w:t>
      </w:r>
    </w:p>
    <w:p w:rsidR="00AD4D17" w:rsidRDefault="00B865C4"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41" type="#_x0000_t202" style="position:absolute;margin-left:39.45pt;margin-top:133.7pt;width:122.9pt;height:21.9pt;z-index:251793408;mso-width-relative:margin;mso-height-relative:margin" filled="f" stroked="f">
            <v:textbox>
              <w:txbxContent>
                <w:p w:rsidR="00C42C31" w:rsidRPr="008E3B45" w:rsidRDefault="00C42C31" w:rsidP="008E3B45">
                  <w:pPr>
                    <w:rPr>
                      <w:u w:val="single"/>
                    </w:rPr>
                  </w:pPr>
                  <w:r>
                    <w:rPr>
                      <w:u w:val="single"/>
                    </w:rPr>
                    <w:t>Translation efficiency</w:t>
                  </w:r>
                </w:p>
              </w:txbxContent>
            </v:textbox>
          </v:shape>
        </w:pict>
      </w:r>
      <w:r>
        <w:rPr>
          <w:rFonts w:ascii="Times New Roman" w:hAnsi="Times New Roman" w:cs="Times New Roman"/>
          <w:noProof/>
          <w:sz w:val="24"/>
          <w:szCs w:val="24"/>
        </w:rPr>
        <w:pict>
          <v:shape id="_x0000_s1142" type="#_x0000_t202" style="position:absolute;margin-left:306.9pt;margin-top:133.7pt;width:50.9pt;height:21.9pt;z-index:251794432;mso-width-relative:margin;mso-height-relative:margin" filled="f" stroked="f">
            <v:textbox>
              <w:txbxContent>
                <w:p w:rsidR="00C42C31" w:rsidRPr="008E3B45" w:rsidRDefault="00C42C31" w:rsidP="008E3B45">
                  <w:pPr>
                    <w:rPr>
                      <w:u w:val="single"/>
                    </w:rPr>
                  </w:pPr>
                  <w:r>
                    <w:rPr>
                      <w:u w:val="single"/>
                    </w:rPr>
                    <w:t>RNA</w:t>
                  </w:r>
                </w:p>
              </w:txbxContent>
            </v:textbox>
          </v:shape>
        </w:pict>
      </w:r>
      <w:r w:rsidR="009441EF">
        <w:rPr>
          <w:rFonts w:ascii="Times New Roman" w:hAnsi="Times New Roman" w:cs="Times New Roman"/>
          <w:sz w:val="24"/>
          <w:szCs w:val="24"/>
        </w:rPr>
        <w:tab/>
      </w:r>
      <w:r w:rsidR="00201062">
        <w:rPr>
          <w:rFonts w:ascii="Times New Roman" w:hAnsi="Times New Roman" w:cs="Times New Roman"/>
          <w:sz w:val="24"/>
          <w:szCs w:val="24"/>
        </w:rPr>
        <w:t>One other</w:t>
      </w:r>
      <w:r w:rsidR="009441EF">
        <w:rPr>
          <w:rFonts w:ascii="Times New Roman" w:hAnsi="Times New Roman" w:cs="Times New Roman"/>
          <w:sz w:val="24"/>
          <w:szCs w:val="24"/>
        </w:rPr>
        <w:t xml:space="preserve"> group of factors important for translation are eukaryotic initiation factors (</w:t>
      </w:r>
      <w:proofErr w:type="spellStart"/>
      <w:r w:rsidR="009441EF">
        <w:rPr>
          <w:rFonts w:ascii="Times New Roman" w:hAnsi="Times New Roman" w:cs="Times New Roman"/>
          <w:sz w:val="24"/>
          <w:szCs w:val="24"/>
        </w:rPr>
        <w:t>eIFs</w:t>
      </w:r>
      <w:proofErr w:type="spellEnd"/>
      <w:r w:rsidR="009441EF">
        <w:rPr>
          <w:rFonts w:ascii="Times New Roman" w:hAnsi="Times New Roman" w:cs="Times New Roman"/>
          <w:sz w:val="24"/>
          <w:szCs w:val="24"/>
        </w:rPr>
        <w:t xml:space="preserve">). </w:t>
      </w:r>
      <w:r w:rsidR="00917F84">
        <w:rPr>
          <w:rFonts w:ascii="Times New Roman" w:hAnsi="Times New Roman" w:cs="Times New Roman"/>
          <w:sz w:val="24"/>
          <w:szCs w:val="24"/>
        </w:rPr>
        <w:t xml:space="preserve">From the scatter </w:t>
      </w:r>
      <w:r w:rsidR="002C07E9">
        <w:rPr>
          <w:rFonts w:ascii="Times New Roman" w:hAnsi="Times New Roman" w:cs="Times New Roman"/>
          <w:sz w:val="24"/>
          <w:szCs w:val="24"/>
        </w:rPr>
        <w:t xml:space="preserve">plots in figures 8E, it appears that the translation efficiency </w:t>
      </w:r>
      <w:r w:rsidR="00A57EFC">
        <w:rPr>
          <w:rFonts w:ascii="Times New Roman" w:hAnsi="Times New Roman" w:cs="Times New Roman"/>
          <w:sz w:val="24"/>
          <w:szCs w:val="24"/>
        </w:rPr>
        <w:t xml:space="preserve">generally </w:t>
      </w:r>
      <w:r w:rsidR="002C07E9">
        <w:rPr>
          <w:rFonts w:ascii="Times New Roman" w:hAnsi="Times New Roman" w:cs="Times New Roman"/>
          <w:sz w:val="24"/>
          <w:szCs w:val="24"/>
        </w:rPr>
        <w:lastRenderedPageBreak/>
        <w:t xml:space="preserve">decreases after the first hour of infection. </w:t>
      </w:r>
      <w:r w:rsidR="00AD4D17">
        <w:rPr>
          <w:rFonts w:ascii="Times New Roman" w:hAnsi="Times New Roman" w:cs="Times New Roman"/>
          <w:sz w:val="24"/>
          <w:szCs w:val="24"/>
        </w:rPr>
        <w:t>Some of the</w:t>
      </w:r>
      <w:r w:rsidR="00A57EFC">
        <w:rPr>
          <w:rFonts w:ascii="Times New Roman" w:hAnsi="Times New Roman" w:cs="Times New Roman"/>
          <w:sz w:val="24"/>
          <w:szCs w:val="24"/>
        </w:rPr>
        <w:t>se</w:t>
      </w:r>
      <w:r w:rsidR="00AD4D17">
        <w:rPr>
          <w:rFonts w:ascii="Times New Roman" w:hAnsi="Times New Roman" w:cs="Times New Roman"/>
          <w:sz w:val="24"/>
          <w:szCs w:val="24"/>
        </w:rPr>
        <w:t xml:space="preserve"> factors however, appear to have a slightly higher translation efficiency towa</w:t>
      </w:r>
      <w:r w:rsidR="00A57EFC">
        <w:rPr>
          <w:rFonts w:ascii="Times New Roman" w:hAnsi="Times New Roman" w:cs="Times New Roman"/>
          <w:sz w:val="24"/>
          <w:szCs w:val="24"/>
        </w:rPr>
        <w:t xml:space="preserve">rds the </w:t>
      </w:r>
      <w:proofErr w:type="spellStart"/>
      <w:r w:rsidR="00A57EFC">
        <w:rPr>
          <w:rFonts w:ascii="Times New Roman" w:hAnsi="Times New Roman" w:cs="Times New Roman"/>
          <w:sz w:val="24"/>
          <w:szCs w:val="24"/>
        </w:rPr>
        <w:t>later</w:t>
      </w:r>
      <w:proofErr w:type="spellEnd"/>
      <w:r w:rsidR="00A57EFC">
        <w:rPr>
          <w:rFonts w:ascii="Times New Roman" w:hAnsi="Times New Roman" w:cs="Times New Roman"/>
          <w:sz w:val="24"/>
          <w:szCs w:val="24"/>
        </w:rPr>
        <w:t xml:space="preserve"> half of infection</w:t>
      </w:r>
      <w:r w:rsidR="002C4AAF">
        <w:rPr>
          <w:rFonts w:ascii="Times New Roman" w:hAnsi="Times New Roman" w:cs="Times New Roman"/>
          <w:sz w:val="24"/>
          <w:szCs w:val="24"/>
        </w:rPr>
        <w:t>. In general, the</w:t>
      </w:r>
      <w:r w:rsidR="00AD4D17">
        <w:rPr>
          <w:rFonts w:ascii="Times New Roman" w:hAnsi="Times New Roman" w:cs="Times New Roman"/>
          <w:sz w:val="24"/>
          <w:szCs w:val="24"/>
        </w:rPr>
        <w:t xml:space="preserve"> trend observed for RPs is </w:t>
      </w:r>
      <w:r w:rsidR="002C4AAF">
        <w:rPr>
          <w:rFonts w:ascii="Times New Roman" w:hAnsi="Times New Roman" w:cs="Times New Roman"/>
          <w:sz w:val="24"/>
          <w:szCs w:val="24"/>
        </w:rPr>
        <w:t xml:space="preserve">similar to that </w:t>
      </w:r>
      <w:r w:rsidR="00A57EFC">
        <w:rPr>
          <w:rFonts w:ascii="Times New Roman" w:hAnsi="Times New Roman" w:cs="Times New Roman"/>
          <w:sz w:val="24"/>
          <w:szCs w:val="24"/>
        </w:rPr>
        <w:t xml:space="preserve">observed for </w:t>
      </w:r>
      <w:proofErr w:type="spellStart"/>
      <w:r w:rsidR="00A57EFC">
        <w:rPr>
          <w:rFonts w:ascii="Times New Roman" w:hAnsi="Times New Roman" w:cs="Times New Roman"/>
          <w:sz w:val="24"/>
          <w:szCs w:val="24"/>
        </w:rPr>
        <w:t>eIFs</w:t>
      </w:r>
      <w:proofErr w:type="spellEnd"/>
      <w:r w:rsidR="00A57EFC">
        <w:rPr>
          <w:rFonts w:ascii="Times New Roman" w:hAnsi="Times New Roman" w:cs="Times New Roman"/>
          <w:sz w:val="24"/>
          <w:szCs w:val="24"/>
        </w:rPr>
        <w:t xml:space="preserve"> as well, possibly due to the similar processes that they are involved in. </w:t>
      </w:r>
    </w:p>
    <w:p w:rsidR="00460492" w:rsidRDefault="00C8284F"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4663" behindDoc="0" locked="0" layoutInCell="1" allowOverlap="1">
            <wp:simplePos x="0" y="0"/>
            <wp:positionH relativeFrom="column">
              <wp:posOffset>2618105</wp:posOffset>
            </wp:positionH>
            <wp:positionV relativeFrom="paragraph">
              <wp:posOffset>250190</wp:posOffset>
            </wp:positionV>
            <wp:extent cx="3085465" cy="1866900"/>
            <wp:effectExtent l="19050" t="0" r="635" b="0"/>
            <wp:wrapNone/>
            <wp:docPr id="1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085465" cy="18669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35688" behindDoc="0" locked="0" layoutInCell="1" allowOverlap="1">
            <wp:simplePos x="0" y="0"/>
            <wp:positionH relativeFrom="column">
              <wp:posOffset>-466725</wp:posOffset>
            </wp:positionH>
            <wp:positionV relativeFrom="paragraph">
              <wp:posOffset>250190</wp:posOffset>
            </wp:positionV>
            <wp:extent cx="3084830" cy="1866900"/>
            <wp:effectExtent l="19050" t="0" r="127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084830" cy="1866900"/>
                    </a:xfrm>
                    <a:prstGeom prst="rect">
                      <a:avLst/>
                    </a:prstGeom>
                    <a:noFill/>
                    <a:ln w="9525">
                      <a:noFill/>
                      <a:miter lim="800000"/>
                      <a:headEnd/>
                      <a:tailEnd/>
                    </a:ln>
                  </pic:spPr>
                </pic:pic>
              </a:graphicData>
            </a:graphic>
          </wp:anchor>
        </w:drawing>
      </w:r>
      <w:r w:rsidR="00B865C4">
        <w:rPr>
          <w:rFonts w:ascii="Times New Roman" w:hAnsi="Times New Roman" w:cs="Times New Roman"/>
          <w:noProof/>
          <w:sz w:val="24"/>
          <w:szCs w:val="24"/>
        </w:rPr>
        <w:pict>
          <v:shape id="_x0000_s1146" type="#_x0000_t202" style="position:absolute;margin-left:201.2pt;margin-top:18.5pt;width:27.9pt;height:25.8pt;z-index:251800576;mso-position-horizontal-relative:text;mso-position-vertical-relative:text" filled="f" fillcolor="#7f7f7f [1612]" stroked="f">
            <v:textbox style="mso-next-textbox:#_x0000_s1146">
              <w:txbxContent>
                <w:p w:rsidR="00C42C31" w:rsidRPr="00490A96" w:rsidRDefault="00C42C31" w:rsidP="00E14343">
                  <w:pPr>
                    <w:jc w:val="center"/>
                    <w:rPr>
                      <w:b/>
                      <w:sz w:val="30"/>
                      <w:szCs w:val="30"/>
                    </w:rPr>
                  </w:pPr>
                  <w:r>
                    <w:rPr>
                      <w:b/>
                      <w:sz w:val="30"/>
                      <w:szCs w:val="30"/>
                    </w:rPr>
                    <w:t>B</w:t>
                  </w:r>
                </w:p>
              </w:txbxContent>
            </v:textbox>
          </v:shape>
        </w:pict>
      </w:r>
      <w:r w:rsidR="00B865C4">
        <w:rPr>
          <w:rFonts w:ascii="Times New Roman" w:hAnsi="Times New Roman" w:cs="Times New Roman"/>
          <w:noProof/>
          <w:sz w:val="24"/>
          <w:szCs w:val="24"/>
        </w:rPr>
        <w:pict>
          <v:shape id="_x0000_s1145" type="#_x0000_t202" style="position:absolute;margin-left:-39.7pt;margin-top:18.5pt;width:27.9pt;height:25.8pt;z-index:251799552;mso-position-horizontal-relative:text;mso-position-vertical-relative:text" filled="f" fillcolor="#7f7f7f [1612]" stroked="f">
            <v:textbox style="mso-next-textbox:#_x0000_s1145">
              <w:txbxContent>
                <w:p w:rsidR="00C42C31" w:rsidRPr="00490A96" w:rsidRDefault="00C42C31" w:rsidP="00E14343">
                  <w:pPr>
                    <w:jc w:val="center"/>
                    <w:rPr>
                      <w:b/>
                      <w:sz w:val="30"/>
                      <w:szCs w:val="30"/>
                    </w:rPr>
                  </w:pPr>
                  <w:r>
                    <w:rPr>
                      <w:b/>
                      <w:sz w:val="30"/>
                      <w:szCs w:val="30"/>
                    </w:rPr>
                    <w:t>A</w:t>
                  </w:r>
                </w:p>
              </w:txbxContent>
            </v:textbox>
          </v:shape>
        </w:pict>
      </w:r>
    </w:p>
    <w:p w:rsidR="00401F06" w:rsidRDefault="00B865C4"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38" type="#_x0000_t202" style="position:absolute;margin-left:-59.15pt;margin-top:-32.3pt;width:26.2pt;height:138.5pt;z-index:251789312" filled="f" stroked="f">
            <v:textbox style="layout-flow:vertical;mso-layout-flow-alt:bottom-to-top;mso-next-textbox:#_x0000_s1138">
              <w:txbxContent>
                <w:p w:rsidR="00C42C31" w:rsidRDefault="00C42C31">
                  <w:r>
                    <w:t>Ribosomal Proteins</w:t>
                  </w:r>
                </w:p>
              </w:txbxContent>
            </v:textbox>
          </v:shape>
        </w:pict>
      </w:r>
    </w:p>
    <w:p w:rsidR="00401F06" w:rsidRDefault="00401F06" w:rsidP="003B149C">
      <w:pPr>
        <w:spacing w:line="360" w:lineRule="auto"/>
        <w:rPr>
          <w:rFonts w:ascii="Times New Roman" w:hAnsi="Times New Roman" w:cs="Times New Roman"/>
          <w:sz w:val="24"/>
          <w:szCs w:val="24"/>
        </w:rPr>
      </w:pPr>
    </w:p>
    <w:p w:rsidR="00401F06" w:rsidRDefault="00401F06" w:rsidP="003B149C">
      <w:pPr>
        <w:spacing w:line="360" w:lineRule="auto"/>
        <w:rPr>
          <w:rFonts w:ascii="Times New Roman" w:hAnsi="Times New Roman" w:cs="Times New Roman"/>
          <w:sz w:val="24"/>
          <w:szCs w:val="24"/>
        </w:rPr>
      </w:pPr>
    </w:p>
    <w:p w:rsidR="006821C4" w:rsidRDefault="006821C4" w:rsidP="003B149C">
      <w:pPr>
        <w:spacing w:line="360" w:lineRule="auto"/>
        <w:rPr>
          <w:rFonts w:ascii="Times New Roman" w:hAnsi="Times New Roman" w:cs="Times New Roman"/>
          <w:sz w:val="24"/>
          <w:szCs w:val="24"/>
        </w:rPr>
      </w:pPr>
    </w:p>
    <w:p w:rsidR="000D34C9" w:rsidRDefault="00C8284F"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60992" behindDoc="1" locked="0" layoutInCell="1" allowOverlap="1">
            <wp:simplePos x="0" y="0"/>
            <wp:positionH relativeFrom="column">
              <wp:posOffset>-466725</wp:posOffset>
            </wp:positionH>
            <wp:positionV relativeFrom="paragraph">
              <wp:posOffset>158115</wp:posOffset>
            </wp:positionV>
            <wp:extent cx="3085200" cy="1866900"/>
            <wp:effectExtent l="19050" t="0" r="900" b="0"/>
            <wp:wrapNone/>
            <wp:docPr id="1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085200" cy="18669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862016" behindDoc="1" locked="0" layoutInCell="1" allowOverlap="1">
            <wp:simplePos x="0" y="0"/>
            <wp:positionH relativeFrom="column">
              <wp:posOffset>2619375</wp:posOffset>
            </wp:positionH>
            <wp:positionV relativeFrom="paragraph">
              <wp:posOffset>167640</wp:posOffset>
            </wp:positionV>
            <wp:extent cx="3086100" cy="1866900"/>
            <wp:effectExtent l="19050" t="0" r="0" b="0"/>
            <wp:wrapNone/>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086100" cy="1866900"/>
                    </a:xfrm>
                    <a:prstGeom prst="rect">
                      <a:avLst/>
                    </a:prstGeom>
                    <a:noFill/>
                    <a:ln w="9525">
                      <a:noFill/>
                      <a:miter lim="800000"/>
                      <a:headEnd/>
                      <a:tailEnd/>
                    </a:ln>
                  </pic:spPr>
                </pic:pic>
              </a:graphicData>
            </a:graphic>
          </wp:anchor>
        </w:drawing>
      </w:r>
      <w:r w:rsidR="00B865C4">
        <w:rPr>
          <w:rFonts w:ascii="Times New Roman" w:hAnsi="Times New Roman" w:cs="Times New Roman"/>
          <w:noProof/>
          <w:sz w:val="24"/>
          <w:szCs w:val="24"/>
        </w:rPr>
        <w:pict>
          <v:shape id="_x0000_s1148" type="#_x0000_t202" style="position:absolute;margin-left:198.95pt;margin-top:11.15pt;width:27.9pt;height:25.8pt;z-index:251802624;mso-position-horizontal-relative:text;mso-position-vertical-relative:text" filled="f" fillcolor="#7f7f7f [1612]" stroked="f">
            <v:textbox style="mso-next-textbox:#_x0000_s1148">
              <w:txbxContent>
                <w:p w:rsidR="00C42C31" w:rsidRPr="00490A96" w:rsidRDefault="00C42C31" w:rsidP="00E14343">
                  <w:pPr>
                    <w:jc w:val="center"/>
                    <w:rPr>
                      <w:b/>
                      <w:sz w:val="30"/>
                      <w:szCs w:val="30"/>
                    </w:rPr>
                  </w:pPr>
                  <w:r>
                    <w:rPr>
                      <w:b/>
                      <w:sz w:val="30"/>
                      <w:szCs w:val="30"/>
                    </w:rPr>
                    <w:t>D</w:t>
                  </w:r>
                </w:p>
              </w:txbxContent>
            </v:textbox>
          </v:shape>
        </w:pict>
      </w:r>
      <w:r w:rsidR="00B865C4">
        <w:rPr>
          <w:rFonts w:ascii="Times New Roman" w:hAnsi="Times New Roman" w:cs="Times New Roman"/>
          <w:noProof/>
          <w:sz w:val="24"/>
          <w:szCs w:val="24"/>
        </w:rPr>
        <w:pict>
          <v:shape id="_x0000_s1147" type="#_x0000_t202" style="position:absolute;margin-left:-42.15pt;margin-top:11.9pt;width:27.9pt;height:25.8pt;z-index:251801600;mso-position-horizontal-relative:text;mso-position-vertical-relative:text" filled="f" fillcolor="#7f7f7f [1612]" stroked="f">
            <v:textbox style="mso-next-textbox:#_x0000_s1147">
              <w:txbxContent>
                <w:p w:rsidR="00C42C31" w:rsidRPr="00490A96" w:rsidRDefault="00C42C31" w:rsidP="00E14343">
                  <w:pPr>
                    <w:jc w:val="center"/>
                    <w:rPr>
                      <w:b/>
                      <w:sz w:val="30"/>
                      <w:szCs w:val="30"/>
                    </w:rPr>
                  </w:pPr>
                  <w:r>
                    <w:rPr>
                      <w:b/>
                      <w:sz w:val="30"/>
                      <w:szCs w:val="30"/>
                    </w:rPr>
                    <w:t>C</w:t>
                  </w:r>
                </w:p>
              </w:txbxContent>
            </v:textbox>
          </v:shape>
        </w:pict>
      </w:r>
      <w:r>
        <w:rPr>
          <w:noProof/>
          <w:szCs w:val="24"/>
        </w:rPr>
        <w:t>hvs</w:t>
      </w:r>
    </w:p>
    <w:p w:rsidR="000D34C9" w:rsidRDefault="00B865C4"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39" type="#_x0000_t202" style="position:absolute;margin-left:-59.15pt;margin-top:21.6pt;width:26.2pt;height:40.9pt;z-index:251790336" filled="f" stroked="f">
            <v:textbox style="layout-flow:vertical;mso-layout-flow-alt:bottom-to-top">
              <w:txbxContent>
                <w:p w:rsidR="00C42C31" w:rsidRDefault="00C42C31" w:rsidP="000D34C9">
                  <w:r>
                    <w:t>ITAFs</w:t>
                  </w:r>
                </w:p>
              </w:txbxContent>
            </v:textbox>
          </v:shape>
        </w:pict>
      </w:r>
    </w:p>
    <w:p w:rsidR="000D34C9" w:rsidRDefault="000D34C9" w:rsidP="003B149C">
      <w:pPr>
        <w:spacing w:line="360" w:lineRule="auto"/>
        <w:rPr>
          <w:rFonts w:ascii="Times New Roman" w:hAnsi="Times New Roman" w:cs="Times New Roman"/>
          <w:sz w:val="24"/>
          <w:szCs w:val="24"/>
        </w:rPr>
      </w:pPr>
    </w:p>
    <w:p w:rsidR="000D34C9" w:rsidRDefault="000D34C9" w:rsidP="003B149C">
      <w:pPr>
        <w:spacing w:line="360" w:lineRule="auto"/>
        <w:rPr>
          <w:rFonts w:ascii="Times New Roman" w:hAnsi="Times New Roman" w:cs="Times New Roman"/>
          <w:sz w:val="24"/>
          <w:szCs w:val="24"/>
        </w:rPr>
      </w:pPr>
    </w:p>
    <w:p w:rsidR="000D34C9" w:rsidRDefault="000D34C9" w:rsidP="003B149C">
      <w:pPr>
        <w:spacing w:line="360" w:lineRule="auto"/>
        <w:rPr>
          <w:rFonts w:ascii="Times New Roman" w:hAnsi="Times New Roman" w:cs="Times New Roman"/>
          <w:sz w:val="24"/>
          <w:szCs w:val="24"/>
        </w:rPr>
      </w:pPr>
    </w:p>
    <w:p w:rsidR="000D34C9" w:rsidRDefault="00C8284F"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64064" behindDoc="1" locked="0" layoutInCell="1" allowOverlap="1">
            <wp:simplePos x="0" y="0"/>
            <wp:positionH relativeFrom="column">
              <wp:posOffset>2619375</wp:posOffset>
            </wp:positionH>
            <wp:positionV relativeFrom="paragraph">
              <wp:posOffset>92710</wp:posOffset>
            </wp:positionV>
            <wp:extent cx="3085465" cy="1866900"/>
            <wp:effectExtent l="19050" t="0" r="635" b="0"/>
            <wp:wrapNone/>
            <wp:docPr id="2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3085465" cy="18669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863040" behindDoc="1" locked="0" layoutInCell="1" allowOverlap="1">
            <wp:simplePos x="0" y="0"/>
            <wp:positionH relativeFrom="column">
              <wp:posOffset>-466090</wp:posOffset>
            </wp:positionH>
            <wp:positionV relativeFrom="paragraph">
              <wp:posOffset>92710</wp:posOffset>
            </wp:positionV>
            <wp:extent cx="3085465" cy="1866900"/>
            <wp:effectExtent l="19050" t="0" r="635" b="0"/>
            <wp:wrapNone/>
            <wp:docPr id="2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3085465" cy="1866900"/>
                    </a:xfrm>
                    <a:prstGeom prst="rect">
                      <a:avLst/>
                    </a:prstGeom>
                    <a:noFill/>
                    <a:ln w="9525">
                      <a:noFill/>
                      <a:miter lim="800000"/>
                      <a:headEnd/>
                      <a:tailEnd/>
                    </a:ln>
                  </pic:spPr>
                </pic:pic>
              </a:graphicData>
            </a:graphic>
          </wp:anchor>
        </w:drawing>
      </w:r>
      <w:r w:rsidR="00B865C4">
        <w:rPr>
          <w:rFonts w:ascii="Times New Roman" w:hAnsi="Times New Roman" w:cs="Times New Roman"/>
          <w:noProof/>
          <w:sz w:val="24"/>
          <w:szCs w:val="24"/>
        </w:rPr>
        <w:pict>
          <v:shape id="_x0000_s1150" type="#_x0000_t202" style="position:absolute;margin-left:198.95pt;margin-top:5.4pt;width:27.9pt;height:25.8pt;z-index:251804672;mso-position-horizontal-relative:text;mso-position-vertical-relative:text" filled="f" fillcolor="#7f7f7f [1612]" stroked="f">
            <v:textbox style="mso-next-textbox:#_x0000_s1150">
              <w:txbxContent>
                <w:p w:rsidR="00C42C31" w:rsidRPr="00490A96" w:rsidRDefault="00C42C31" w:rsidP="00E14343">
                  <w:pPr>
                    <w:jc w:val="center"/>
                    <w:rPr>
                      <w:b/>
                      <w:sz w:val="30"/>
                      <w:szCs w:val="30"/>
                    </w:rPr>
                  </w:pPr>
                  <w:r>
                    <w:rPr>
                      <w:b/>
                      <w:sz w:val="30"/>
                      <w:szCs w:val="30"/>
                    </w:rPr>
                    <w:t>F</w:t>
                  </w:r>
                </w:p>
              </w:txbxContent>
            </v:textbox>
          </v:shape>
        </w:pict>
      </w:r>
      <w:r w:rsidR="00B865C4">
        <w:rPr>
          <w:rFonts w:ascii="Times New Roman" w:hAnsi="Times New Roman" w:cs="Times New Roman"/>
          <w:noProof/>
          <w:sz w:val="24"/>
          <w:szCs w:val="24"/>
        </w:rPr>
        <w:pict>
          <v:shape id="_x0000_s1149" type="#_x0000_t202" style="position:absolute;margin-left:-39.7pt;margin-top:5.4pt;width:27.9pt;height:25.8pt;z-index:251803648;mso-position-horizontal-relative:text;mso-position-vertical-relative:text" filled="f" fillcolor="#7f7f7f [1612]" stroked="f">
            <v:textbox style="mso-next-textbox:#_x0000_s1149">
              <w:txbxContent>
                <w:p w:rsidR="00C42C31" w:rsidRPr="00490A96" w:rsidRDefault="00C42C31" w:rsidP="00E14343">
                  <w:pPr>
                    <w:jc w:val="center"/>
                    <w:rPr>
                      <w:b/>
                      <w:sz w:val="30"/>
                      <w:szCs w:val="30"/>
                    </w:rPr>
                  </w:pPr>
                  <w:r>
                    <w:rPr>
                      <w:b/>
                      <w:sz w:val="30"/>
                      <w:szCs w:val="30"/>
                    </w:rPr>
                    <w:t>E</w:t>
                  </w:r>
                </w:p>
              </w:txbxContent>
            </v:textbox>
          </v:shape>
        </w:pict>
      </w:r>
    </w:p>
    <w:p w:rsidR="000D34C9" w:rsidRDefault="00B865C4" w:rsidP="003B149C">
      <w:pPr>
        <w:spacing w:line="360" w:lineRule="auto"/>
        <w:rPr>
          <w:rFonts w:ascii="Times New Roman" w:hAnsi="Times New Roman" w:cs="Times New Roman"/>
          <w:sz w:val="24"/>
          <w:szCs w:val="24"/>
        </w:rPr>
      </w:pPr>
      <w:r w:rsidRPr="00B865C4">
        <w:rPr>
          <w:noProof/>
          <w:szCs w:val="24"/>
        </w:rPr>
        <w:pict>
          <v:shape id="_x0000_s1143" type="#_x0000_t202" style="position:absolute;margin-left:-59.15pt;margin-top:21.95pt;width:26.2pt;height:40.9pt;z-index:251797504" filled="f" stroked="f">
            <v:textbox style="layout-flow:vertical;mso-layout-flow-alt:bottom-to-top">
              <w:txbxContent>
                <w:p w:rsidR="00C42C31" w:rsidRDefault="00C42C31" w:rsidP="008E3B45">
                  <w:proofErr w:type="spellStart"/>
                  <w:proofErr w:type="gramStart"/>
                  <w:r>
                    <w:t>eIFs</w:t>
                  </w:r>
                  <w:proofErr w:type="spellEnd"/>
                  <w:proofErr w:type="gramEnd"/>
                </w:p>
              </w:txbxContent>
            </v:textbox>
          </v:shape>
        </w:pict>
      </w:r>
    </w:p>
    <w:p w:rsidR="000D34C9" w:rsidRDefault="000D34C9" w:rsidP="003B149C">
      <w:pPr>
        <w:spacing w:line="360" w:lineRule="auto"/>
        <w:rPr>
          <w:rFonts w:ascii="Times New Roman" w:hAnsi="Times New Roman" w:cs="Times New Roman"/>
          <w:sz w:val="24"/>
          <w:szCs w:val="24"/>
        </w:rPr>
      </w:pPr>
    </w:p>
    <w:p w:rsidR="000D34C9" w:rsidRDefault="000D34C9" w:rsidP="003B149C">
      <w:pPr>
        <w:spacing w:line="360" w:lineRule="auto"/>
        <w:rPr>
          <w:rFonts w:ascii="Times New Roman" w:hAnsi="Times New Roman" w:cs="Times New Roman"/>
          <w:sz w:val="24"/>
          <w:szCs w:val="24"/>
        </w:rPr>
      </w:pPr>
    </w:p>
    <w:p w:rsidR="000D34C9" w:rsidRDefault="000D34C9" w:rsidP="003B149C">
      <w:pPr>
        <w:spacing w:line="360" w:lineRule="auto"/>
        <w:rPr>
          <w:rFonts w:ascii="Times New Roman" w:hAnsi="Times New Roman" w:cs="Times New Roman"/>
          <w:sz w:val="24"/>
          <w:szCs w:val="24"/>
        </w:rPr>
      </w:pPr>
    </w:p>
    <w:p w:rsidR="006821C4" w:rsidRDefault="00B865C4"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44" type="#_x0000_t202" style="position:absolute;margin-left:-40.25pt;margin-top:5.6pt;width:484.1pt;height:60.4pt;z-index:251798528;mso-width-relative:margin;mso-height-relative:margin" filled="f" stroked="f">
            <v:textbox style="mso-next-textbox:#_x0000_s1144">
              <w:txbxContent>
                <w:p w:rsidR="00C42C31" w:rsidRPr="00915A54" w:rsidRDefault="00C42C31" w:rsidP="00CA2B62">
                  <w:pPr>
                    <w:spacing w:line="240" w:lineRule="auto"/>
                    <w:rPr>
                      <w:rFonts w:ascii="Times New Roman" w:hAnsi="Times New Roman" w:cs="Times New Roman"/>
                    </w:rPr>
                  </w:pPr>
                  <w:proofErr w:type="gramStart"/>
                  <w:r w:rsidRPr="00915A54">
                    <w:rPr>
                      <w:rFonts w:ascii="Times New Roman" w:hAnsi="Times New Roman" w:cs="Times New Roman"/>
                      <w:b/>
                    </w:rPr>
                    <w:t>Figure 8.</w:t>
                  </w:r>
                  <w:proofErr w:type="gramEnd"/>
                  <w:r w:rsidRPr="00915A54">
                    <w:rPr>
                      <w:rFonts w:ascii="Times New Roman" w:hAnsi="Times New Roman" w:cs="Times New Roman"/>
                      <w:b/>
                    </w:rPr>
                    <w:t xml:space="preserve"> </w:t>
                  </w:r>
                  <w:proofErr w:type="gramStart"/>
                  <w:r w:rsidRPr="00915A54">
                    <w:rPr>
                      <w:rFonts w:ascii="Times New Roman" w:hAnsi="Times New Roman" w:cs="Times New Roman"/>
                      <w:b/>
                    </w:rPr>
                    <w:t>Comparing changes in translation (TE) and RNA between early and late halves of infection.</w:t>
                  </w:r>
                  <w:proofErr w:type="gramEnd"/>
                  <w:r w:rsidRPr="00915A54">
                    <w:rPr>
                      <w:rFonts w:ascii="Times New Roman" w:hAnsi="Times New Roman" w:cs="Times New Roman"/>
                      <w:b/>
                    </w:rPr>
                    <w:t xml:space="preserve"> </w:t>
                  </w:r>
                  <w:r w:rsidRPr="00915A54">
                    <w:rPr>
                      <w:rFonts w:ascii="Times New Roman" w:hAnsi="Times New Roman" w:cs="Times New Roman"/>
                    </w:rPr>
                    <w:t>Scatter plots showing</w:t>
                  </w:r>
                  <w:r w:rsidRPr="00915A54">
                    <w:rPr>
                      <w:rFonts w:ascii="Times New Roman" w:hAnsi="Times New Roman" w:cs="Times New Roman"/>
                      <w:b/>
                    </w:rPr>
                    <w:t xml:space="preserve"> </w:t>
                  </w:r>
                  <w:r w:rsidRPr="00915A54">
                    <w:rPr>
                      <w:rFonts w:ascii="Times New Roman" w:hAnsi="Times New Roman" w:cs="Times New Roman"/>
                    </w:rPr>
                    <w:t>log fold changes between the TEs and amount of RNA in the earlier half and later half of infection. The red dots mark out the TE or RPKM values for (A</w:t>
                  </w:r>
                  <w:proofErr w:type="gramStart"/>
                  <w:r w:rsidRPr="00915A54">
                    <w:rPr>
                      <w:rFonts w:ascii="Times New Roman" w:hAnsi="Times New Roman" w:cs="Times New Roman"/>
                    </w:rPr>
                    <w:t>,B</w:t>
                  </w:r>
                  <w:proofErr w:type="gramEnd"/>
                  <w:r w:rsidRPr="00915A54">
                    <w:rPr>
                      <w:rFonts w:ascii="Times New Roman" w:hAnsi="Times New Roman" w:cs="Times New Roman"/>
                    </w:rPr>
                    <w:t xml:space="preserve">) ribosomal proteins, (C,D) ITAFs, and (E,F) </w:t>
                  </w:r>
                  <w:proofErr w:type="spellStart"/>
                  <w:r w:rsidRPr="00915A54">
                    <w:rPr>
                      <w:rFonts w:ascii="Times New Roman" w:hAnsi="Times New Roman" w:cs="Times New Roman"/>
                    </w:rPr>
                    <w:t>eIFs</w:t>
                  </w:r>
                  <w:proofErr w:type="spellEnd"/>
                  <w:r w:rsidRPr="00915A54">
                    <w:rPr>
                      <w:rFonts w:ascii="Times New Roman" w:hAnsi="Times New Roman" w:cs="Times New Roman"/>
                    </w:rPr>
                    <w:t xml:space="preserve">. </w:t>
                  </w:r>
                </w:p>
              </w:txbxContent>
            </v:textbox>
          </v:shape>
        </w:pict>
      </w:r>
    </w:p>
    <w:p w:rsidR="006821C4" w:rsidRDefault="00AD4D17" w:rsidP="003B149C">
      <w:pPr>
        <w:spacing w:line="360" w:lineRule="auto"/>
        <w:rPr>
          <w:rFonts w:ascii="Times New Roman" w:hAnsi="Times New Roman" w:cs="Times New Roman"/>
          <w:sz w:val="24"/>
          <w:szCs w:val="24"/>
        </w:rPr>
      </w:pPr>
      <w:r>
        <w:rPr>
          <w:rFonts w:ascii="Times New Roman" w:hAnsi="Times New Roman" w:cs="Times New Roman"/>
          <w:sz w:val="24"/>
          <w:szCs w:val="24"/>
        </w:rPr>
        <w:tab/>
      </w:r>
    </w:p>
    <w:p w:rsidR="00F820A6" w:rsidRDefault="00AD4D17" w:rsidP="00CA7EAC">
      <w:pPr>
        <w:tabs>
          <w:tab w:val="left" w:pos="655"/>
          <w:tab w:val="left" w:pos="2117"/>
        </w:tabs>
        <w:spacing w:line="360" w:lineRule="auto"/>
        <w:rPr>
          <w:rFonts w:ascii="Times New Roman" w:hAnsi="Times New Roman" w:cs="Times New Roman"/>
          <w:sz w:val="24"/>
          <w:szCs w:val="24"/>
        </w:rPr>
      </w:pPr>
      <w:r>
        <w:rPr>
          <w:rFonts w:ascii="Times New Roman" w:hAnsi="Times New Roman" w:cs="Times New Roman"/>
          <w:sz w:val="24"/>
          <w:szCs w:val="24"/>
        </w:rPr>
        <w:tab/>
      </w:r>
    </w:p>
    <w:p w:rsidR="000606EF" w:rsidRDefault="00F820A6" w:rsidP="00CA7EAC">
      <w:pPr>
        <w:tabs>
          <w:tab w:val="left" w:pos="655"/>
          <w:tab w:val="left" w:pos="2117"/>
        </w:tabs>
        <w:spacing w:line="360" w:lineRule="auto"/>
        <w:rPr>
          <w:rFonts w:ascii="Times New Roman" w:hAnsi="Times New Roman" w:cs="Times New Roman"/>
          <w:sz w:val="24"/>
          <w:szCs w:val="24"/>
        </w:rPr>
      </w:pPr>
      <w:r>
        <w:rPr>
          <w:rFonts w:ascii="Times New Roman" w:hAnsi="Times New Roman" w:cs="Times New Roman"/>
          <w:sz w:val="24"/>
          <w:szCs w:val="24"/>
        </w:rPr>
        <w:tab/>
      </w:r>
      <w:r w:rsidR="00AD4D17">
        <w:rPr>
          <w:rFonts w:ascii="Times New Roman" w:hAnsi="Times New Roman" w:cs="Times New Roman"/>
          <w:sz w:val="24"/>
          <w:szCs w:val="24"/>
        </w:rPr>
        <w:t>Based on the results observed in the scatter plots above, there does not seem to be any genes in these groups that appear to be strongly regulated at the translation</w:t>
      </w:r>
      <w:r w:rsidR="000606EF">
        <w:rPr>
          <w:rFonts w:ascii="Times New Roman" w:hAnsi="Times New Roman" w:cs="Times New Roman"/>
          <w:sz w:val="24"/>
          <w:szCs w:val="24"/>
        </w:rPr>
        <w:t>al</w:t>
      </w:r>
      <w:r w:rsidR="00AD4D17">
        <w:rPr>
          <w:rFonts w:ascii="Times New Roman" w:hAnsi="Times New Roman" w:cs="Times New Roman"/>
          <w:sz w:val="24"/>
          <w:szCs w:val="24"/>
        </w:rPr>
        <w:t xml:space="preserve"> level. </w:t>
      </w:r>
      <w:r w:rsidR="00CA7EAC">
        <w:rPr>
          <w:rFonts w:ascii="Times New Roman" w:hAnsi="Times New Roman" w:cs="Times New Roman"/>
          <w:sz w:val="24"/>
          <w:szCs w:val="24"/>
        </w:rPr>
        <w:t xml:space="preserve">However, </w:t>
      </w:r>
      <w:r w:rsidR="00CA7EAC">
        <w:rPr>
          <w:rFonts w:ascii="Times New Roman" w:hAnsi="Times New Roman" w:cs="Times New Roman"/>
          <w:sz w:val="24"/>
          <w:szCs w:val="24"/>
        </w:rPr>
        <w:lastRenderedPageBreak/>
        <w:t>even if there were, conclusions about specific genes</w:t>
      </w:r>
      <w:r w:rsidR="006050E6">
        <w:rPr>
          <w:rFonts w:ascii="Times New Roman" w:hAnsi="Times New Roman" w:cs="Times New Roman"/>
          <w:sz w:val="24"/>
          <w:szCs w:val="24"/>
        </w:rPr>
        <w:t xml:space="preserve"> </w:t>
      </w:r>
      <w:r w:rsidR="00206D36">
        <w:rPr>
          <w:rFonts w:ascii="Times New Roman" w:hAnsi="Times New Roman" w:cs="Times New Roman"/>
          <w:sz w:val="24"/>
          <w:szCs w:val="24"/>
        </w:rPr>
        <w:t>would need further corroboration and functional validation</w:t>
      </w:r>
      <w:r w:rsidR="00BF3A78">
        <w:rPr>
          <w:rFonts w:ascii="Times New Roman" w:hAnsi="Times New Roman" w:cs="Times New Roman"/>
          <w:sz w:val="24"/>
          <w:szCs w:val="24"/>
        </w:rPr>
        <w:t>.</w:t>
      </w:r>
      <w:r w:rsidR="00206D36">
        <w:rPr>
          <w:rFonts w:ascii="Times New Roman" w:hAnsi="Times New Roman" w:cs="Times New Roman"/>
          <w:sz w:val="24"/>
          <w:szCs w:val="24"/>
        </w:rPr>
        <w:t xml:space="preserve"> </w:t>
      </w:r>
      <w:r w:rsidR="000606EF">
        <w:rPr>
          <w:rFonts w:ascii="Times New Roman" w:hAnsi="Times New Roman" w:cs="Times New Roman"/>
          <w:sz w:val="24"/>
          <w:szCs w:val="24"/>
        </w:rPr>
        <w:t>Hence</w:t>
      </w:r>
      <w:r w:rsidR="00CA7EAC">
        <w:rPr>
          <w:rFonts w:ascii="Times New Roman" w:hAnsi="Times New Roman" w:cs="Times New Roman"/>
          <w:sz w:val="24"/>
          <w:szCs w:val="24"/>
        </w:rPr>
        <w:t xml:space="preserve">, the importance of </w:t>
      </w:r>
      <w:r w:rsidR="00206D36">
        <w:rPr>
          <w:rFonts w:ascii="Times New Roman" w:hAnsi="Times New Roman" w:cs="Times New Roman"/>
          <w:sz w:val="24"/>
          <w:szCs w:val="24"/>
        </w:rPr>
        <w:t xml:space="preserve">certain </w:t>
      </w:r>
      <w:r w:rsidR="000606EF">
        <w:rPr>
          <w:rFonts w:ascii="Times New Roman" w:hAnsi="Times New Roman" w:cs="Times New Roman"/>
          <w:sz w:val="24"/>
          <w:szCs w:val="24"/>
        </w:rPr>
        <w:t xml:space="preserve">biological </w:t>
      </w:r>
      <w:r w:rsidR="00206D36">
        <w:rPr>
          <w:rFonts w:ascii="Times New Roman" w:hAnsi="Times New Roman" w:cs="Times New Roman"/>
          <w:sz w:val="24"/>
          <w:szCs w:val="24"/>
        </w:rPr>
        <w:t>pathways for the replication of the virus</w:t>
      </w:r>
      <w:r w:rsidR="00CA7EAC">
        <w:rPr>
          <w:rFonts w:ascii="Times New Roman" w:hAnsi="Times New Roman" w:cs="Times New Roman"/>
          <w:sz w:val="24"/>
          <w:szCs w:val="24"/>
        </w:rPr>
        <w:t xml:space="preserve"> can be investigated.</w:t>
      </w:r>
    </w:p>
    <w:p w:rsidR="00363E5C" w:rsidRDefault="00383B0F" w:rsidP="00B8261D">
      <w:pPr>
        <w:tabs>
          <w:tab w:val="left" w:pos="655"/>
          <w:tab w:val="left" w:pos="2117"/>
        </w:tabs>
        <w:spacing w:line="360" w:lineRule="auto"/>
        <w:rPr>
          <w:rFonts w:ascii="Times New Roman" w:hAnsi="Times New Roman" w:cs="Times New Roman"/>
          <w:sz w:val="24"/>
          <w:szCs w:val="24"/>
        </w:rPr>
      </w:pPr>
      <w:r>
        <w:rPr>
          <w:rFonts w:ascii="Times New Roman" w:hAnsi="Times New Roman" w:cs="Times New Roman"/>
          <w:sz w:val="24"/>
          <w:szCs w:val="24"/>
        </w:rPr>
        <w:tab/>
      </w:r>
      <w:r w:rsidR="00B8261D">
        <w:rPr>
          <w:rFonts w:ascii="Times New Roman" w:hAnsi="Times New Roman" w:cs="Times New Roman"/>
          <w:sz w:val="24"/>
          <w:szCs w:val="24"/>
        </w:rPr>
        <w:t>Using</w:t>
      </w:r>
      <w:r w:rsidR="00CB14FE">
        <w:rPr>
          <w:rFonts w:ascii="Times New Roman" w:hAnsi="Times New Roman" w:cs="Times New Roman"/>
          <w:sz w:val="24"/>
          <w:szCs w:val="24"/>
        </w:rPr>
        <w:t xml:space="preserve"> the top </w:t>
      </w:r>
      <w:r w:rsidR="00563796">
        <w:rPr>
          <w:rFonts w:ascii="Times New Roman" w:hAnsi="Times New Roman" w:cs="Times New Roman"/>
          <w:sz w:val="24"/>
          <w:szCs w:val="24"/>
        </w:rPr>
        <w:t xml:space="preserve">and bottom </w:t>
      </w:r>
      <w:r w:rsidR="00CB14FE">
        <w:rPr>
          <w:rFonts w:ascii="Times New Roman" w:hAnsi="Times New Roman" w:cs="Times New Roman"/>
          <w:sz w:val="24"/>
          <w:szCs w:val="24"/>
        </w:rPr>
        <w:t>20% of translated mRNAs based on the TEs</w:t>
      </w:r>
      <w:r w:rsidR="00563796">
        <w:rPr>
          <w:rFonts w:ascii="Times New Roman" w:hAnsi="Times New Roman" w:cs="Times New Roman"/>
          <w:sz w:val="24"/>
          <w:szCs w:val="24"/>
        </w:rPr>
        <w:t xml:space="preserve"> and </w:t>
      </w:r>
      <w:r w:rsidR="00363E5C">
        <w:rPr>
          <w:rFonts w:ascii="Times New Roman" w:hAnsi="Times New Roman" w:cs="Times New Roman"/>
          <w:sz w:val="24"/>
          <w:szCs w:val="24"/>
        </w:rPr>
        <w:t>abundance of</w:t>
      </w:r>
      <w:r w:rsidR="00563796">
        <w:rPr>
          <w:rFonts w:ascii="Times New Roman" w:hAnsi="Times New Roman" w:cs="Times New Roman"/>
          <w:sz w:val="24"/>
          <w:szCs w:val="24"/>
        </w:rPr>
        <w:t xml:space="preserve"> mRNA</w:t>
      </w:r>
      <w:r w:rsidR="00550F66">
        <w:rPr>
          <w:rFonts w:ascii="Times New Roman" w:hAnsi="Times New Roman" w:cs="Times New Roman"/>
          <w:sz w:val="24"/>
          <w:szCs w:val="24"/>
        </w:rPr>
        <w:t>,</w:t>
      </w:r>
      <w:r>
        <w:rPr>
          <w:rFonts w:ascii="Times New Roman" w:hAnsi="Times New Roman" w:cs="Times New Roman"/>
          <w:sz w:val="24"/>
          <w:szCs w:val="24"/>
        </w:rPr>
        <w:t xml:space="preserve"> </w:t>
      </w:r>
      <w:r w:rsidR="00CB14FE">
        <w:rPr>
          <w:rFonts w:ascii="Times New Roman" w:hAnsi="Times New Roman" w:cs="Times New Roman"/>
          <w:sz w:val="24"/>
          <w:szCs w:val="24"/>
        </w:rPr>
        <w:t xml:space="preserve">the top </w:t>
      </w:r>
      <w:r w:rsidR="00363E5C">
        <w:rPr>
          <w:rFonts w:ascii="Times New Roman" w:hAnsi="Times New Roman" w:cs="Times New Roman"/>
          <w:sz w:val="24"/>
          <w:szCs w:val="24"/>
        </w:rPr>
        <w:t xml:space="preserve">and bottom 10 </w:t>
      </w:r>
      <w:r w:rsidR="00CB14FE">
        <w:rPr>
          <w:rFonts w:ascii="Times New Roman" w:hAnsi="Times New Roman" w:cs="Times New Roman"/>
          <w:sz w:val="24"/>
          <w:szCs w:val="24"/>
        </w:rPr>
        <w:t xml:space="preserve">categories of biological processes </w:t>
      </w:r>
      <w:r w:rsidR="00563796">
        <w:rPr>
          <w:rFonts w:ascii="Times New Roman" w:hAnsi="Times New Roman" w:cs="Times New Roman"/>
          <w:sz w:val="24"/>
          <w:szCs w:val="24"/>
        </w:rPr>
        <w:t xml:space="preserve">returned from DAVID </w:t>
      </w:r>
      <w:r w:rsidR="00363E5C">
        <w:rPr>
          <w:rFonts w:ascii="Times New Roman" w:hAnsi="Times New Roman" w:cs="Times New Roman"/>
          <w:sz w:val="24"/>
          <w:szCs w:val="24"/>
        </w:rPr>
        <w:t>are</w:t>
      </w:r>
      <w:r w:rsidR="00563796">
        <w:rPr>
          <w:rFonts w:ascii="Times New Roman" w:hAnsi="Times New Roman" w:cs="Times New Roman"/>
          <w:sz w:val="24"/>
          <w:szCs w:val="24"/>
        </w:rPr>
        <w:t xml:space="preserve"> shown here.</w:t>
      </w:r>
      <w:r w:rsidR="00B8261D">
        <w:rPr>
          <w:rFonts w:ascii="Times New Roman" w:hAnsi="Times New Roman" w:cs="Times New Roman"/>
          <w:sz w:val="24"/>
          <w:szCs w:val="24"/>
        </w:rPr>
        <w:t xml:space="preserve"> </w:t>
      </w:r>
      <w:r w:rsidR="00363E5C">
        <w:rPr>
          <w:rFonts w:ascii="Times New Roman" w:hAnsi="Times New Roman" w:cs="Times New Roman"/>
          <w:sz w:val="24"/>
          <w:szCs w:val="24"/>
        </w:rPr>
        <w:t>Looking at the genes on the RNA level, many of the categories correspond to terms containing ribosomal proteins, as well as some initiation factors (for e.g. categories labelled ‘SRP dependent co</w:t>
      </w:r>
      <w:r w:rsidR="0057168A">
        <w:rPr>
          <w:rFonts w:ascii="Times New Roman" w:hAnsi="Times New Roman" w:cs="Times New Roman"/>
          <w:sz w:val="24"/>
          <w:szCs w:val="24"/>
        </w:rPr>
        <w:t>-</w:t>
      </w:r>
      <w:r w:rsidR="00363E5C">
        <w:rPr>
          <w:rFonts w:ascii="Times New Roman" w:hAnsi="Times New Roman" w:cs="Times New Roman"/>
          <w:sz w:val="24"/>
          <w:szCs w:val="24"/>
        </w:rPr>
        <w:t>translational protein targeting to membrane’, ‘translation initiation’, etc)</w:t>
      </w:r>
      <w:r w:rsidR="0077332E">
        <w:rPr>
          <w:rFonts w:ascii="Times New Roman" w:hAnsi="Times New Roman" w:cs="Times New Roman"/>
          <w:sz w:val="24"/>
          <w:szCs w:val="24"/>
        </w:rPr>
        <w:t xml:space="preserve"> (Figures 9B, D and F</w:t>
      </w:r>
      <w:r w:rsidR="0057168A">
        <w:rPr>
          <w:rFonts w:ascii="Times New Roman" w:hAnsi="Times New Roman" w:cs="Times New Roman"/>
          <w:sz w:val="24"/>
          <w:szCs w:val="24"/>
        </w:rPr>
        <w:t>)</w:t>
      </w:r>
      <w:r w:rsidR="00363E5C">
        <w:rPr>
          <w:rFonts w:ascii="Times New Roman" w:hAnsi="Times New Roman" w:cs="Times New Roman"/>
          <w:sz w:val="24"/>
          <w:szCs w:val="24"/>
        </w:rPr>
        <w:t>. However, the translation of these ribosomal proteins decreases drastically later into infection, as we look at the bottom 20% of genes that are translated</w:t>
      </w:r>
      <w:r w:rsidR="0077332E">
        <w:rPr>
          <w:rFonts w:ascii="Times New Roman" w:hAnsi="Times New Roman" w:cs="Times New Roman"/>
          <w:sz w:val="24"/>
          <w:szCs w:val="24"/>
        </w:rPr>
        <w:t xml:space="preserve"> (Figure 10C and E</w:t>
      </w:r>
      <w:r w:rsidR="0057168A">
        <w:rPr>
          <w:rFonts w:ascii="Times New Roman" w:hAnsi="Times New Roman" w:cs="Times New Roman"/>
          <w:sz w:val="24"/>
          <w:szCs w:val="24"/>
        </w:rPr>
        <w:t>)</w:t>
      </w:r>
      <w:r w:rsidR="00363E5C">
        <w:rPr>
          <w:rFonts w:ascii="Times New Roman" w:hAnsi="Times New Roman" w:cs="Times New Roman"/>
          <w:sz w:val="24"/>
          <w:szCs w:val="24"/>
        </w:rPr>
        <w:t>. As for translation in the later part of viral infection, most of the hits c</w:t>
      </w:r>
      <w:r w:rsidR="0057168A">
        <w:rPr>
          <w:rFonts w:ascii="Times New Roman" w:hAnsi="Times New Roman" w:cs="Times New Roman"/>
          <w:sz w:val="24"/>
          <w:szCs w:val="24"/>
        </w:rPr>
        <w:t xml:space="preserve">ome from transcription </w:t>
      </w:r>
      <w:proofErr w:type="gramStart"/>
      <w:r w:rsidR="0057168A">
        <w:rPr>
          <w:rFonts w:ascii="Times New Roman" w:hAnsi="Times New Roman" w:cs="Times New Roman"/>
          <w:sz w:val="24"/>
          <w:szCs w:val="24"/>
        </w:rPr>
        <w:t>factors,</w:t>
      </w:r>
      <w:proofErr w:type="gramEnd"/>
      <w:r w:rsidR="0057168A">
        <w:rPr>
          <w:rFonts w:ascii="Times New Roman" w:hAnsi="Times New Roman" w:cs="Times New Roman"/>
          <w:sz w:val="24"/>
          <w:szCs w:val="24"/>
        </w:rPr>
        <w:t xml:space="preserve"> or factors that interact with the</w:t>
      </w:r>
      <w:r w:rsidR="0077332E">
        <w:rPr>
          <w:rFonts w:ascii="Times New Roman" w:hAnsi="Times New Roman" w:cs="Times New Roman"/>
          <w:sz w:val="24"/>
          <w:szCs w:val="24"/>
        </w:rPr>
        <w:t xml:space="preserve"> DNA in general (Figures 9C and E</w:t>
      </w:r>
      <w:r w:rsidR="0057168A">
        <w:rPr>
          <w:rFonts w:ascii="Times New Roman" w:hAnsi="Times New Roman" w:cs="Times New Roman"/>
          <w:sz w:val="24"/>
          <w:szCs w:val="24"/>
        </w:rPr>
        <w:t xml:space="preserve">). </w:t>
      </w:r>
      <w:r w:rsidR="006A6629">
        <w:rPr>
          <w:rFonts w:ascii="Times New Roman" w:hAnsi="Times New Roman" w:cs="Times New Roman"/>
          <w:sz w:val="24"/>
          <w:szCs w:val="24"/>
        </w:rPr>
        <w:t>With regards to</w:t>
      </w:r>
      <w:r w:rsidR="008E52AE">
        <w:rPr>
          <w:rFonts w:ascii="Times New Roman" w:hAnsi="Times New Roman" w:cs="Times New Roman"/>
          <w:sz w:val="24"/>
          <w:szCs w:val="24"/>
        </w:rPr>
        <w:t xml:space="preserve"> the relevance of these transcription factors, more work needs to be done to elucidate </w:t>
      </w:r>
      <w:r w:rsidR="00F207CA">
        <w:rPr>
          <w:rFonts w:ascii="Times New Roman" w:hAnsi="Times New Roman" w:cs="Times New Roman"/>
          <w:sz w:val="24"/>
          <w:szCs w:val="24"/>
        </w:rPr>
        <w:t xml:space="preserve">their role during the infection </w:t>
      </w:r>
      <w:r w:rsidR="008E52AE">
        <w:rPr>
          <w:rFonts w:ascii="Times New Roman" w:hAnsi="Times New Roman" w:cs="Times New Roman"/>
          <w:sz w:val="24"/>
          <w:szCs w:val="24"/>
        </w:rPr>
        <w:t xml:space="preserve">of an RNA virus. </w:t>
      </w:r>
    </w:p>
    <w:p w:rsidR="00363E5C" w:rsidRDefault="00363E5C"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F207CA" w:rsidRDefault="00F207CA" w:rsidP="00CA7EAC">
      <w:pPr>
        <w:tabs>
          <w:tab w:val="left" w:pos="655"/>
          <w:tab w:val="left" w:pos="2117"/>
        </w:tabs>
        <w:spacing w:line="360" w:lineRule="auto"/>
        <w:rPr>
          <w:rFonts w:ascii="Times New Roman" w:hAnsi="Times New Roman" w:cs="Times New Roman"/>
          <w:sz w:val="24"/>
          <w:szCs w:val="24"/>
        </w:rPr>
      </w:pPr>
    </w:p>
    <w:p w:rsidR="00F207CA" w:rsidRDefault="00F207CA" w:rsidP="00CA7EAC">
      <w:pPr>
        <w:tabs>
          <w:tab w:val="left" w:pos="655"/>
          <w:tab w:val="left" w:pos="2117"/>
        </w:tabs>
        <w:spacing w:line="360" w:lineRule="auto"/>
        <w:rPr>
          <w:rFonts w:ascii="Times New Roman" w:hAnsi="Times New Roman" w:cs="Times New Roman"/>
          <w:sz w:val="24"/>
          <w:szCs w:val="24"/>
        </w:rPr>
      </w:pPr>
    </w:p>
    <w:p w:rsidR="00236456" w:rsidRDefault="00236456"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B8261D" w:rsidRDefault="00B8261D" w:rsidP="00CA7EAC">
      <w:pPr>
        <w:tabs>
          <w:tab w:val="left" w:pos="655"/>
          <w:tab w:val="left" w:pos="2117"/>
        </w:tabs>
        <w:spacing w:line="360" w:lineRule="auto"/>
        <w:rPr>
          <w:rFonts w:ascii="Times New Roman" w:hAnsi="Times New Roman" w:cs="Times New Roman"/>
          <w:sz w:val="24"/>
          <w:szCs w:val="24"/>
        </w:rPr>
      </w:pPr>
    </w:p>
    <w:p w:rsidR="00DA2A95" w:rsidRDefault="00B865C4" w:rsidP="00CA7EAC">
      <w:pPr>
        <w:tabs>
          <w:tab w:val="left" w:pos="655"/>
          <w:tab w:val="left" w:pos="2117"/>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v:shape id="_x0000_s1155" type="#_x0000_t202" style="position:absolute;margin-left:37.05pt;margin-top:-41.75pt;width:122.9pt;height:21.9pt;z-index:251819008;mso-width-relative:margin;mso-height-relative:margin" filled="f" stroked="f">
            <v:textbox>
              <w:txbxContent>
                <w:p w:rsidR="00C42C31" w:rsidRPr="008E3B45" w:rsidRDefault="00C42C31" w:rsidP="00DA2A95">
                  <w:pPr>
                    <w:rPr>
                      <w:u w:val="single"/>
                    </w:rPr>
                  </w:pPr>
                  <w:r>
                    <w:rPr>
                      <w:u w:val="single"/>
                    </w:rPr>
                    <w:t>Translation efficiency</w:t>
                  </w:r>
                </w:p>
              </w:txbxContent>
            </v:textbox>
          </v:shape>
        </w:pict>
      </w:r>
      <w:r>
        <w:rPr>
          <w:rFonts w:ascii="Times New Roman" w:hAnsi="Times New Roman" w:cs="Times New Roman"/>
          <w:noProof/>
          <w:sz w:val="24"/>
          <w:szCs w:val="24"/>
        </w:rPr>
        <w:pict>
          <v:shape id="_x0000_s1156" type="#_x0000_t202" style="position:absolute;margin-left:334.35pt;margin-top:-40.55pt;width:39.9pt;height:21.9pt;z-index:251820032;mso-width-relative:margin;mso-height-relative:margin" filled="f" stroked="f">
            <v:textbox>
              <w:txbxContent>
                <w:p w:rsidR="00C42C31" w:rsidRPr="008E3B45" w:rsidRDefault="00C42C31" w:rsidP="00DA2A95">
                  <w:pPr>
                    <w:rPr>
                      <w:u w:val="single"/>
                    </w:rPr>
                  </w:pPr>
                  <w:r>
                    <w:rPr>
                      <w:u w:val="single"/>
                    </w:rPr>
                    <w:t>RNA</w:t>
                  </w:r>
                </w:p>
              </w:txbxContent>
            </v:textbox>
          </v:shape>
        </w:pict>
      </w:r>
      <w:r>
        <w:rPr>
          <w:rFonts w:ascii="Times New Roman" w:hAnsi="Times New Roman" w:cs="Times New Roman"/>
          <w:noProof/>
          <w:sz w:val="24"/>
          <w:szCs w:val="24"/>
        </w:rPr>
        <w:pict>
          <v:shape id="_x0000_s1161" type="#_x0000_t202" style="position:absolute;margin-left:219.4pt;margin-top:-22.15pt;width:27.9pt;height:25.8pt;z-index:251826176" filled="f" fillcolor="#7f7f7f [1612]" stroked="f">
            <v:textbox style="mso-next-textbox:#_x0000_s1161">
              <w:txbxContent>
                <w:p w:rsidR="00C42C31" w:rsidRPr="00490A96" w:rsidRDefault="00C42C31" w:rsidP="00DE02C2">
                  <w:pPr>
                    <w:jc w:val="center"/>
                    <w:rPr>
                      <w:b/>
                      <w:sz w:val="30"/>
                      <w:szCs w:val="30"/>
                    </w:rPr>
                  </w:pPr>
                  <w:r>
                    <w:rPr>
                      <w:b/>
                      <w:sz w:val="30"/>
                      <w:szCs w:val="30"/>
                    </w:rPr>
                    <w:t>B</w:t>
                  </w:r>
                </w:p>
              </w:txbxContent>
            </v:textbox>
          </v:shape>
        </w:pict>
      </w:r>
      <w:r>
        <w:rPr>
          <w:rFonts w:ascii="Times New Roman" w:hAnsi="Times New Roman" w:cs="Times New Roman"/>
          <w:noProof/>
          <w:sz w:val="24"/>
          <w:szCs w:val="24"/>
        </w:rPr>
        <w:pict>
          <v:shape id="_x0000_s1160" type="#_x0000_t202" style="position:absolute;margin-left:-34.05pt;margin-top:-22.15pt;width:27.9pt;height:25.8pt;z-index:251825152" filled="f" fillcolor="#7f7f7f [1612]" stroked="f">
            <v:textbox style="mso-next-textbox:#_x0000_s1160">
              <w:txbxContent>
                <w:p w:rsidR="00C42C31" w:rsidRPr="00490A96" w:rsidRDefault="00C42C31" w:rsidP="00DE02C2">
                  <w:pPr>
                    <w:jc w:val="center"/>
                    <w:rPr>
                      <w:b/>
                      <w:sz w:val="30"/>
                      <w:szCs w:val="30"/>
                    </w:rPr>
                  </w:pPr>
                  <w:r>
                    <w:rPr>
                      <w:b/>
                      <w:sz w:val="30"/>
                      <w:szCs w:val="30"/>
                    </w:rPr>
                    <w:t>A</w:t>
                  </w:r>
                </w:p>
              </w:txbxContent>
            </v:textbox>
          </v:shape>
        </w:pict>
      </w:r>
      <w:r w:rsidR="00F207CA">
        <w:rPr>
          <w:rFonts w:ascii="Times New Roman" w:hAnsi="Times New Roman" w:cs="Times New Roman"/>
          <w:noProof/>
          <w:sz w:val="24"/>
          <w:szCs w:val="24"/>
        </w:rPr>
        <w:drawing>
          <wp:anchor distT="0" distB="0" distL="114300" distR="114300" simplePos="0" relativeHeight="251808768" behindDoc="0" locked="0" layoutInCell="1" allowOverlap="1">
            <wp:simplePos x="0" y="0"/>
            <wp:positionH relativeFrom="column">
              <wp:posOffset>2843530</wp:posOffset>
            </wp:positionH>
            <wp:positionV relativeFrom="paragraph">
              <wp:posOffset>1920875</wp:posOffset>
            </wp:positionV>
            <wp:extent cx="3227070" cy="2157095"/>
            <wp:effectExtent l="19050" t="0" r="0" b="0"/>
            <wp:wrapNone/>
            <wp:docPr id="3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227070" cy="2157095"/>
                    </a:xfrm>
                    <a:prstGeom prst="rect">
                      <a:avLst/>
                    </a:prstGeom>
                  </pic:spPr>
                </pic:pic>
              </a:graphicData>
            </a:graphic>
          </wp:anchor>
        </w:drawing>
      </w:r>
      <w:r w:rsidR="00F207CA">
        <w:rPr>
          <w:rFonts w:ascii="Times New Roman" w:hAnsi="Times New Roman" w:cs="Times New Roman"/>
          <w:noProof/>
          <w:sz w:val="24"/>
          <w:szCs w:val="24"/>
        </w:rPr>
        <w:drawing>
          <wp:anchor distT="0" distB="0" distL="114300" distR="114300" simplePos="0" relativeHeight="251809792" behindDoc="0" locked="0" layoutInCell="1" allowOverlap="1">
            <wp:simplePos x="0" y="0"/>
            <wp:positionH relativeFrom="column">
              <wp:posOffset>-382270</wp:posOffset>
            </wp:positionH>
            <wp:positionV relativeFrom="paragraph">
              <wp:posOffset>1920875</wp:posOffset>
            </wp:positionV>
            <wp:extent cx="3227070" cy="2157095"/>
            <wp:effectExtent l="19050" t="0" r="0" b="0"/>
            <wp:wrapNone/>
            <wp:docPr id="3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227070" cy="2157095"/>
                    </a:xfrm>
                    <a:prstGeom prst="rect">
                      <a:avLst/>
                    </a:prstGeom>
                  </pic:spPr>
                </pic:pic>
              </a:graphicData>
            </a:graphic>
          </wp:anchor>
        </w:drawing>
      </w:r>
      <w:r w:rsidR="00F207CA">
        <w:rPr>
          <w:rFonts w:ascii="Times New Roman" w:hAnsi="Times New Roman" w:cs="Times New Roman"/>
          <w:noProof/>
          <w:sz w:val="24"/>
          <w:szCs w:val="24"/>
        </w:rPr>
        <w:drawing>
          <wp:anchor distT="0" distB="0" distL="114300" distR="114300" simplePos="0" relativeHeight="251810816" behindDoc="0" locked="0" layoutInCell="1" allowOverlap="1">
            <wp:simplePos x="0" y="0"/>
            <wp:positionH relativeFrom="column">
              <wp:posOffset>-382270</wp:posOffset>
            </wp:positionH>
            <wp:positionV relativeFrom="paragraph">
              <wp:posOffset>-257175</wp:posOffset>
            </wp:positionV>
            <wp:extent cx="3227070" cy="2157095"/>
            <wp:effectExtent l="19050" t="0" r="0" b="0"/>
            <wp:wrapNone/>
            <wp:docPr id="3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227070" cy="2157095"/>
                    </a:xfrm>
                    <a:prstGeom prst="rect">
                      <a:avLst/>
                    </a:prstGeom>
                  </pic:spPr>
                </pic:pic>
              </a:graphicData>
            </a:graphic>
          </wp:anchor>
        </w:drawing>
      </w:r>
      <w:r w:rsidR="00F207CA">
        <w:rPr>
          <w:rFonts w:ascii="Times New Roman" w:hAnsi="Times New Roman" w:cs="Times New Roman"/>
          <w:noProof/>
          <w:sz w:val="24"/>
          <w:szCs w:val="24"/>
        </w:rPr>
        <w:drawing>
          <wp:anchor distT="0" distB="0" distL="114300" distR="114300" simplePos="0" relativeHeight="251811840" behindDoc="0" locked="0" layoutInCell="1" allowOverlap="1">
            <wp:simplePos x="0" y="0"/>
            <wp:positionH relativeFrom="column">
              <wp:posOffset>2843530</wp:posOffset>
            </wp:positionH>
            <wp:positionV relativeFrom="paragraph">
              <wp:posOffset>-257175</wp:posOffset>
            </wp:positionV>
            <wp:extent cx="3227070" cy="2157095"/>
            <wp:effectExtent l="19050" t="0" r="0" b="0"/>
            <wp:wrapNone/>
            <wp:docPr id="4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227070" cy="2157095"/>
                    </a:xfrm>
                    <a:prstGeom prst="rect">
                      <a:avLst/>
                    </a:prstGeom>
                  </pic:spPr>
                </pic:pic>
              </a:graphicData>
            </a:graphic>
          </wp:anchor>
        </w:drawing>
      </w:r>
    </w:p>
    <w:p w:rsidR="00363E5C" w:rsidRDefault="00B865C4" w:rsidP="00CA7EAC">
      <w:pPr>
        <w:tabs>
          <w:tab w:val="left" w:pos="655"/>
          <w:tab w:val="left" w:pos="2117"/>
        </w:tabs>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52" type="#_x0000_t202" style="position:absolute;margin-left:-62.8pt;margin-top:1.65pt;width:36.75pt;height:44.65pt;z-index:251815936" filled="f" stroked="f">
            <v:textbox style="layout-flow:vertical;mso-layout-flow-alt:bottom-to-top">
              <w:txbxContent>
                <w:p w:rsidR="00C42C31" w:rsidRPr="00F207CA" w:rsidRDefault="00C42C31" w:rsidP="00DA2A95">
                  <w:pPr>
                    <w:rPr>
                      <w:sz w:val="26"/>
                      <w:szCs w:val="26"/>
                    </w:rPr>
                  </w:pPr>
                  <w:r w:rsidRPr="00F207CA">
                    <w:rPr>
                      <w:sz w:val="26"/>
                      <w:szCs w:val="26"/>
                    </w:rPr>
                    <w:t xml:space="preserve">1 </w:t>
                  </w:r>
                  <w:proofErr w:type="spellStart"/>
                  <w:r w:rsidRPr="00F207CA">
                    <w:rPr>
                      <w:sz w:val="26"/>
                      <w:szCs w:val="26"/>
                    </w:rPr>
                    <w:t>hpi</w:t>
                  </w:r>
                  <w:proofErr w:type="spellEnd"/>
                </w:p>
              </w:txbxContent>
            </v:textbox>
          </v:shape>
        </w:pict>
      </w:r>
    </w:p>
    <w:p w:rsidR="00DA2A95" w:rsidRDefault="00DA2A95" w:rsidP="00CA7EAC">
      <w:pPr>
        <w:tabs>
          <w:tab w:val="left" w:pos="655"/>
          <w:tab w:val="left" w:pos="2117"/>
        </w:tabs>
        <w:spacing w:line="360" w:lineRule="auto"/>
        <w:rPr>
          <w:rFonts w:ascii="Times New Roman" w:hAnsi="Times New Roman" w:cs="Times New Roman"/>
          <w:sz w:val="24"/>
          <w:szCs w:val="24"/>
        </w:rPr>
      </w:pPr>
    </w:p>
    <w:p w:rsidR="00363E5C" w:rsidRDefault="00363E5C" w:rsidP="00CA7EAC">
      <w:pPr>
        <w:tabs>
          <w:tab w:val="left" w:pos="655"/>
          <w:tab w:val="left" w:pos="2117"/>
        </w:tabs>
        <w:spacing w:line="360" w:lineRule="auto"/>
        <w:rPr>
          <w:rFonts w:ascii="Times New Roman" w:hAnsi="Times New Roman" w:cs="Times New Roman"/>
          <w:sz w:val="24"/>
          <w:szCs w:val="24"/>
        </w:rPr>
      </w:pPr>
    </w:p>
    <w:p w:rsidR="00550F66" w:rsidRDefault="00B865C4" w:rsidP="00CA7EAC">
      <w:pPr>
        <w:tabs>
          <w:tab w:val="left" w:pos="655"/>
          <w:tab w:val="left" w:pos="2117"/>
        </w:tabs>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62" type="#_x0000_t202" style="position:absolute;margin-left:219.4pt;margin-top:25.6pt;width:27.9pt;height:25.8pt;z-index:251827200" filled="f" fillcolor="#7f7f7f [1612]" stroked="f">
            <v:textbox style="mso-next-textbox:#_x0000_s1162">
              <w:txbxContent>
                <w:p w:rsidR="00C42C31" w:rsidRPr="00490A96" w:rsidRDefault="00C42C31" w:rsidP="00DE02C2">
                  <w:pPr>
                    <w:jc w:val="center"/>
                    <w:rPr>
                      <w:b/>
                      <w:sz w:val="30"/>
                      <w:szCs w:val="30"/>
                    </w:rPr>
                  </w:pPr>
                  <w:r>
                    <w:rPr>
                      <w:b/>
                      <w:sz w:val="30"/>
                      <w:szCs w:val="30"/>
                    </w:rPr>
                    <w:t>D</w:t>
                  </w:r>
                </w:p>
              </w:txbxContent>
            </v:textbox>
          </v:shape>
        </w:pict>
      </w:r>
      <w:r>
        <w:rPr>
          <w:rFonts w:ascii="Times New Roman" w:hAnsi="Times New Roman" w:cs="Times New Roman"/>
          <w:noProof/>
          <w:sz w:val="24"/>
          <w:szCs w:val="24"/>
        </w:rPr>
        <w:pict>
          <v:shape id="_x0000_s1159" type="#_x0000_t202" style="position:absolute;margin-left:-33.25pt;margin-top:26.4pt;width:27.9pt;height:25.8pt;z-index:251824128" filled="f" fillcolor="#7f7f7f [1612]" stroked="f">
            <v:textbox style="mso-next-textbox:#_x0000_s1159">
              <w:txbxContent>
                <w:p w:rsidR="00C42C31" w:rsidRPr="00490A96" w:rsidRDefault="00C42C31" w:rsidP="00DE02C2">
                  <w:pPr>
                    <w:jc w:val="center"/>
                    <w:rPr>
                      <w:b/>
                      <w:sz w:val="30"/>
                      <w:szCs w:val="30"/>
                    </w:rPr>
                  </w:pPr>
                  <w:r>
                    <w:rPr>
                      <w:b/>
                      <w:sz w:val="30"/>
                      <w:szCs w:val="30"/>
                    </w:rPr>
                    <w:t>C</w:t>
                  </w:r>
                </w:p>
              </w:txbxContent>
            </v:textbox>
          </v:shape>
        </w:pict>
      </w:r>
    </w:p>
    <w:p w:rsidR="00550F66" w:rsidRDefault="00550F66" w:rsidP="003B149C">
      <w:pPr>
        <w:spacing w:line="360" w:lineRule="auto"/>
        <w:rPr>
          <w:rFonts w:ascii="Times New Roman" w:hAnsi="Times New Roman" w:cs="Times New Roman"/>
          <w:sz w:val="24"/>
          <w:szCs w:val="24"/>
        </w:rPr>
      </w:pPr>
    </w:p>
    <w:p w:rsidR="00550F66" w:rsidRDefault="00B865C4" w:rsidP="003B149C">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53" type="#_x0000_t202" style="position:absolute;margin-left:-57.2pt;margin-top:9.2pt;width:31pt;height:52.85pt;z-index:251816960" filled="f" stroked="f">
            <v:textbox style="layout-flow:vertical;mso-layout-flow-alt:bottom-to-top;mso-next-textbox:#_x0000_s1153">
              <w:txbxContent>
                <w:p w:rsidR="00C42C31" w:rsidRPr="00F207CA" w:rsidRDefault="00C42C31" w:rsidP="00DA2A95">
                  <w:pPr>
                    <w:rPr>
                      <w:sz w:val="26"/>
                      <w:szCs w:val="26"/>
                    </w:rPr>
                  </w:pPr>
                  <w:r w:rsidRPr="00F207CA">
                    <w:rPr>
                      <w:sz w:val="26"/>
                      <w:szCs w:val="26"/>
                    </w:rPr>
                    <w:t xml:space="preserve">6 </w:t>
                  </w:r>
                  <w:proofErr w:type="spellStart"/>
                  <w:r w:rsidRPr="00F207CA">
                    <w:rPr>
                      <w:sz w:val="26"/>
                      <w:szCs w:val="26"/>
                    </w:rPr>
                    <w:t>hpi</w:t>
                  </w:r>
                  <w:proofErr w:type="spellEnd"/>
                  <w:r w:rsidRPr="00F207CA">
                    <w:rPr>
                      <w:sz w:val="26"/>
                      <w:szCs w:val="26"/>
                    </w:rPr>
                    <w:t xml:space="preserve"> </w:t>
                  </w:r>
                </w:p>
              </w:txbxContent>
            </v:textbox>
          </v:shape>
        </w:pict>
      </w:r>
    </w:p>
    <w:p w:rsidR="00550F66" w:rsidRDefault="00550F66" w:rsidP="003B149C">
      <w:pPr>
        <w:spacing w:line="360" w:lineRule="auto"/>
        <w:rPr>
          <w:rFonts w:ascii="Times New Roman" w:hAnsi="Times New Roman" w:cs="Times New Roman"/>
          <w:sz w:val="24"/>
          <w:szCs w:val="24"/>
        </w:rPr>
      </w:pPr>
    </w:p>
    <w:p w:rsidR="00F820A6" w:rsidRDefault="00F820A6" w:rsidP="003B149C">
      <w:pPr>
        <w:spacing w:line="360" w:lineRule="auto"/>
        <w:rPr>
          <w:rFonts w:ascii="Times New Roman" w:hAnsi="Times New Roman" w:cs="Times New Roman"/>
          <w:sz w:val="24"/>
          <w:szCs w:val="24"/>
          <w:u w:val="single"/>
        </w:rPr>
      </w:pPr>
    </w:p>
    <w:p w:rsidR="00F820A6" w:rsidRPr="00F207CA" w:rsidRDefault="00F820A6" w:rsidP="003B149C">
      <w:pPr>
        <w:spacing w:line="360" w:lineRule="auto"/>
        <w:rPr>
          <w:rFonts w:ascii="Times New Roman" w:hAnsi="Times New Roman" w:cs="Times New Roman"/>
          <w:i/>
          <w:sz w:val="24"/>
          <w:szCs w:val="24"/>
          <w:u w:val="single"/>
        </w:rPr>
      </w:pPr>
    </w:p>
    <w:p w:rsidR="00F820A6" w:rsidRDefault="00305DA9"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813888" behindDoc="0" locked="0" layoutInCell="1" allowOverlap="1">
            <wp:simplePos x="0" y="0"/>
            <wp:positionH relativeFrom="column">
              <wp:posOffset>-385445</wp:posOffset>
            </wp:positionH>
            <wp:positionV relativeFrom="paragraph">
              <wp:posOffset>194310</wp:posOffset>
            </wp:positionV>
            <wp:extent cx="3223260" cy="2158365"/>
            <wp:effectExtent l="19050" t="0" r="0" b="0"/>
            <wp:wrapNone/>
            <wp:docPr id="4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223260" cy="2158365"/>
                    </a:xfrm>
                    <a:prstGeom prst="rect">
                      <a:avLst/>
                    </a:prstGeom>
                  </pic:spPr>
                </pic:pic>
              </a:graphicData>
            </a:graphic>
          </wp:anchor>
        </w:drawing>
      </w:r>
      <w:r>
        <w:rPr>
          <w:rFonts w:ascii="Times New Roman" w:hAnsi="Times New Roman" w:cs="Times New Roman"/>
          <w:noProof/>
          <w:sz w:val="24"/>
          <w:szCs w:val="24"/>
          <w:u w:val="single"/>
        </w:rPr>
        <w:drawing>
          <wp:anchor distT="0" distB="0" distL="114300" distR="114300" simplePos="0" relativeHeight="251814912" behindDoc="0" locked="0" layoutInCell="1" allowOverlap="1">
            <wp:simplePos x="0" y="0"/>
            <wp:positionH relativeFrom="column">
              <wp:posOffset>2849245</wp:posOffset>
            </wp:positionH>
            <wp:positionV relativeFrom="paragraph">
              <wp:posOffset>197485</wp:posOffset>
            </wp:positionV>
            <wp:extent cx="3223260" cy="2158365"/>
            <wp:effectExtent l="19050" t="0" r="0" b="0"/>
            <wp:wrapNone/>
            <wp:docPr id="5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223260" cy="2158365"/>
                    </a:xfrm>
                    <a:prstGeom prst="rect">
                      <a:avLst/>
                    </a:prstGeom>
                  </pic:spPr>
                </pic:pic>
              </a:graphicData>
            </a:graphic>
          </wp:anchor>
        </w:drawing>
      </w:r>
      <w:r w:rsidR="00B865C4">
        <w:rPr>
          <w:rFonts w:ascii="Times New Roman" w:hAnsi="Times New Roman" w:cs="Times New Roman"/>
          <w:noProof/>
          <w:sz w:val="24"/>
          <w:szCs w:val="24"/>
          <w:u w:val="single"/>
        </w:rPr>
        <w:pict>
          <v:shape id="_x0000_s1165" type="#_x0000_t202" style="position:absolute;margin-left:221.8pt;margin-top:17.3pt;width:27.9pt;height:25.8pt;z-index:251830272;mso-position-horizontal-relative:text;mso-position-vertical-relative:text" filled="f" fillcolor="#7f7f7f [1612]" stroked="f">
            <v:textbox style="mso-next-textbox:#_x0000_s1165">
              <w:txbxContent>
                <w:p w:rsidR="00C42C31" w:rsidRPr="00490A96" w:rsidRDefault="00C42C31" w:rsidP="00DE02C2">
                  <w:pPr>
                    <w:jc w:val="center"/>
                    <w:rPr>
                      <w:b/>
                      <w:sz w:val="30"/>
                      <w:szCs w:val="30"/>
                    </w:rPr>
                  </w:pPr>
                  <w:r>
                    <w:rPr>
                      <w:b/>
                      <w:sz w:val="30"/>
                      <w:szCs w:val="30"/>
                    </w:rPr>
                    <w:t>F</w:t>
                  </w:r>
                </w:p>
              </w:txbxContent>
            </v:textbox>
          </v:shape>
        </w:pict>
      </w:r>
      <w:r w:rsidR="00B865C4" w:rsidRPr="00B865C4">
        <w:rPr>
          <w:rFonts w:ascii="Times New Roman" w:hAnsi="Times New Roman" w:cs="Times New Roman"/>
          <w:noProof/>
          <w:sz w:val="24"/>
          <w:szCs w:val="24"/>
        </w:rPr>
        <w:pict>
          <v:shape id="_x0000_s1163" type="#_x0000_t202" style="position:absolute;margin-left:-38.85pt;margin-top:17.3pt;width:27.9pt;height:25.8pt;z-index:251828224;mso-position-horizontal-relative:text;mso-position-vertical-relative:text" filled="f" fillcolor="#7f7f7f [1612]" stroked="f">
            <v:textbox style="mso-next-textbox:#_x0000_s1163">
              <w:txbxContent>
                <w:p w:rsidR="00C42C31" w:rsidRPr="00490A96" w:rsidRDefault="00C42C31" w:rsidP="00DE02C2">
                  <w:pPr>
                    <w:jc w:val="center"/>
                    <w:rPr>
                      <w:b/>
                      <w:sz w:val="30"/>
                      <w:szCs w:val="30"/>
                    </w:rPr>
                  </w:pPr>
                  <w:r>
                    <w:rPr>
                      <w:b/>
                      <w:sz w:val="30"/>
                      <w:szCs w:val="30"/>
                    </w:rPr>
                    <w:t>E</w:t>
                  </w:r>
                </w:p>
              </w:txbxContent>
            </v:textbox>
          </v:shape>
        </w:pict>
      </w:r>
    </w:p>
    <w:p w:rsidR="00F820A6" w:rsidRDefault="00F820A6" w:rsidP="003B149C">
      <w:pPr>
        <w:spacing w:line="360" w:lineRule="auto"/>
        <w:rPr>
          <w:rFonts w:ascii="Times New Roman" w:hAnsi="Times New Roman" w:cs="Times New Roman"/>
          <w:sz w:val="24"/>
          <w:szCs w:val="24"/>
          <w:u w:val="single"/>
        </w:rPr>
      </w:pPr>
    </w:p>
    <w:p w:rsidR="00F820A6"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54" type="#_x0000_t202" style="position:absolute;margin-left:-54.3pt;margin-top:6.9pt;width:41.6pt;height:46.2pt;z-index:251817984" filled="f" stroked="f">
            <v:textbox style="layout-flow:vertical;mso-layout-flow-alt:bottom-to-top">
              <w:txbxContent>
                <w:p w:rsidR="00C42C31" w:rsidRPr="00F207CA" w:rsidRDefault="00C42C31" w:rsidP="00DA2A95">
                  <w:pPr>
                    <w:rPr>
                      <w:sz w:val="26"/>
                      <w:szCs w:val="26"/>
                    </w:rPr>
                  </w:pPr>
                  <w:r w:rsidRPr="00F207CA">
                    <w:rPr>
                      <w:sz w:val="26"/>
                      <w:szCs w:val="26"/>
                    </w:rPr>
                    <w:t xml:space="preserve">9 </w:t>
                  </w:r>
                  <w:proofErr w:type="spellStart"/>
                  <w:r w:rsidRPr="00F207CA">
                    <w:rPr>
                      <w:sz w:val="26"/>
                      <w:szCs w:val="26"/>
                    </w:rPr>
                    <w:t>hpi</w:t>
                  </w:r>
                  <w:proofErr w:type="spellEnd"/>
                </w:p>
              </w:txbxContent>
            </v:textbox>
          </v:shape>
        </w:pict>
      </w:r>
    </w:p>
    <w:p w:rsidR="00F820A6" w:rsidRDefault="00F820A6" w:rsidP="003B149C">
      <w:pPr>
        <w:spacing w:line="360" w:lineRule="auto"/>
        <w:rPr>
          <w:rFonts w:ascii="Times New Roman" w:hAnsi="Times New Roman" w:cs="Times New Roman"/>
          <w:sz w:val="24"/>
          <w:szCs w:val="24"/>
          <w:u w:val="single"/>
        </w:rPr>
      </w:pPr>
    </w:p>
    <w:p w:rsidR="00F820A6" w:rsidRDefault="00F820A6" w:rsidP="003B149C">
      <w:pPr>
        <w:spacing w:line="360" w:lineRule="auto"/>
        <w:rPr>
          <w:rFonts w:ascii="Times New Roman" w:hAnsi="Times New Roman" w:cs="Times New Roman"/>
          <w:sz w:val="24"/>
          <w:szCs w:val="24"/>
          <w:u w:val="single"/>
        </w:rPr>
      </w:pPr>
    </w:p>
    <w:p w:rsidR="00F820A6" w:rsidRDefault="00F820A6" w:rsidP="003B149C">
      <w:pPr>
        <w:spacing w:line="360" w:lineRule="auto"/>
        <w:rPr>
          <w:rFonts w:ascii="Times New Roman" w:hAnsi="Times New Roman" w:cs="Times New Roman"/>
          <w:sz w:val="24"/>
          <w:szCs w:val="24"/>
          <w:u w:val="single"/>
        </w:rPr>
      </w:pPr>
    </w:p>
    <w:p w:rsidR="00F820A6"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67" type="#_x0000_t202" style="position:absolute;margin-left:-28.25pt;margin-top:7.35pt;width:484.1pt;height:45.9pt;z-index:251832320;mso-width-relative:margin;mso-height-relative:margin" filled="f" stroked="f">
            <v:textbox style="mso-next-textbox:#_x0000_s1167">
              <w:txbxContent>
                <w:p w:rsidR="00C42C31" w:rsidRPr="00915A54" w:rsidRDefault="00C42C31" w:rsidP="00F35B9D">
                  <w:pPr>
                    <w:spacing w:line="240" w:lineRule="auto"/>
                    <w:rPr>
                      <w:rFonts w:ascii="Times New Roman" w:hAnsi="Times New Roman" w:cs="Times New Roman"/>
                    </w:rPr>
                  </w:pPr>
                  <w:proofErr w:type="gramStart"/>
                  <w:r w:rsidRPr="00915A54">
                    <w:rPr>
                      <w:rFonts w:ascii="Times New Roman" w:hAnsi="Times New Roman" w:cs="Times New Roman"/>
                      <w:b/>
                    </w:rPr>
                    <w:t>Figure 9.</w:t>
                  </w:r>
                  <w:proofErr w:type="gramEnd"/>
                  <w:r w:rsidRPr="00915A54">
                    <w:rPr>
                      <w:rFonts w:ascii="Times New Roman" w:hAnsi="Times New Roman" w:cs="Times New Roman"/>
                      <w:b/>
                    </w:rPr>
                    <w:t xml:space="preserve"> </w:t>
                  </w:r>
                  <w:proofErr w:type="gramStart"/>
                  <w:r w:rsidRPr="00915A54">
                    <w:rPr>
                      <w:rFonts w:ascii="Times New Roman" w:hAnsi="Times New Roman" w:cs="Times New Roman"/>
                      <w:b/>
                    </w:rPr>
                    <w:t xml:space="preserve">Identification of associated biological processes of the top 20% of reads, based on TE and </w:t>
                  </w:r>
                  <w:proofErr w:type="spellStart"/>
                  <w:r w:rsidRPr="00915A54">
                    <w:rPr>
                      <w:rFonts w:ascii="Times New Roman" w:hAnsi="Times New Roman" w:cs="Times New Roman"/>
                      <w:b/>
                    </w:rPr>
                    <w:t>RNAseq</w:t>
                  </w:r>
                  <w:proofErr w:type="spellEnd"/>
                  <w:r w:rsidRPr="00915A54">
                    <w:rPr>
                      <w:rFonts w:ascii="Times New Roman" w:hAnsi="Times New Roman" w:cs="Times New Roman"/>
                      <w:b/>
                    </w:rPr>
                    <w:t>.</w:t>
                  </w:r>
                  <w:proofErr w:type="gramEnd"/>
                  <w:r w:rsidRPr="00915A54">
                    <w:rPr>
                      <w:rFonts w:ascii="Times New Roman" w:hAnsi="Times New Roman" w:cs="Times New Roman"/>
                      <w:b/>
                    </w:rPr>
                    <w:t xml:space="preserve"> </w:t>
                  </w:r>
                </w:p>
              </w:txbxContent>
            </v:textbox>
          </v:shape>
        </w:pict>
      </w:r>
    </w:p>
    <w:p w:rsidR="00F820A6" w:rsidRDefault="00F820A6" w:rsidP="003B149C">
      <w:pPr>
        <w:spacing w:line="360" w:lineRule="auto"/>
        <w:rPr>
          <w:rFonts w:ascii="Times New Roman" w:hAnsi="Times New Roman" w:cs="Times New Roman"/>
          <w:sz w:val="24"/>
          <w:szCs w:val="24"/>
          <w:u w:val="single"/>
        </w:rPr>
      </w:pPr>
    </w:p>
    <w:p w:rsidR="00F820A6" w:rsidRDefault="00F820A6" w:rsidP="003B149C">
      <w:pPr>
        <w:spacing w:line="360" w:lineRule="auto"/>
        <w:rPr>
          <w:rFonts w:ascii="Times New Roman" w:hAnsi="Times New Roman" w:cs="Times New Roman"/>
          <w:sz w:val="24"/>
          <w:szCs w:val="24"/>
          <w:u w:val="single"/>
        </w:rPr>
      </w:pPr>
    </w:p>
    <w:p w:rsidR="00F820A6" w:rsidRDefault="00F820A6" w:rsidP="003B149C">
      <w:pPr>
        <w:spacing w:line="360" w:lineRule="auto"/>
        <w:rPr>
          <w:rFonts w:ascii="Times New Roman" w:hAnsi="Times New Roman" w:cs="Times New Roman"/>
          <w:sz w:val="24"/>
          <w:szCs w:val="24"/>
          <w:u w:val="single"/>
        </w:rPr>
      </w:pPr>
    </w:p>
    <w:p w:rsidR="00363E5C" w:rsidRDefault="00363E5C" w:rsidP="003B149C">
      <w:pPr>
        <w:spacing w:line="360" w:lineRule="auto"/>
        <w:rPr>
          <w:rFonts w:ascii="Times New Roman" w:hAnsi="Times New Roman" w:cs="Times New Roman"/>
          <w:sz w:val="24"/>
          <w:szCs w:val="24"/>
          <w:u w:val="single"/>
        </w:rPr>
      </w:pPr>
    </w:p>
    <w:p w:rsidR="00363E5C" w:rsidRDefault="00363E5C" w:rsidP="003B149C">
      <w:pPr>
        <w:spacing w:line="360" w:lineRule="auto"/>
        <w:rPr>
          <w:rFonts w:ascii="Times New Roman" w:hAnsi="Times New Roman" w:cs="Times New Roman"/>
          <w:sz w:val="24"/>
          <w:szCs w:val="24"/>
          <w:u w:val="single"/>
        </w:rPr>
      </w:pPr>
    </w:p>
    <w:p w:rsidR="00F35B9D" w:rsidRDefault="00F35B9D" w:rsidP="003B149C">
      <w:pPr>
        <w:spacing w:line="360" w:lineRule="auto"/>
        <w:rPr>
          <w:rFonts w:ascii="Times New Roman" w:hAnsi="Times New Roman" w:cs="Times New Roman"/>
          <w:sz w:val="24"/>
          <w:szCs w:val="24"/>
          <w:u w:val="single"/>
        </w:rPr>
      </w:pP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pict>
          <v:shape id="_x0000_s1184" type="#_x0000_t202" style="position:absolute;margin-left:239.5pt;margin-top:-10.65pt;width:27.9pt;height:25.8pt;z-index:251855872" filled="f" fillcolor="#7f7f7f [1612]" stroked="f">
            <v:textbox style="mso-next-textbox:#_x0000_s1184">
              <w:txbxContent>
                <w:p w:rsidR="00C42C31" w:rsidRPr="00490A96" w:rsidRDefault="00C42C31" w:rsidP="00305DA9">
                  <w:pPr>
                    <w:jc w:val="center"/>
                    <w:rPr>
                      <w:b/>
                      <w:sz w:val="30"/>
                      <w:szCs w:val="30"/>
                    </w:rPr>
                  </w:pPr>
                  <w:r>
                    <w:rPr>
                      <w:b/>
                      <w:sz w:val="30"/>
                      <w:szCs w:val="30"/>
                    </w:rPr>
                    <w:t>B</w:t>
                  </w:r>
                </w:p>
              </w:txbxContent>
            </v:textbox>
          </v:shape>
        </w:pict>
      </w:r>
      <w:r>
        <w:rPr>
          <w:rFonts w:ascii="Times New Roman" w:hAnsi="Times New Roman" w:cs="Times New Roman"/>
          <w:noProof/>
          <w:sz w:val="24"/>
          <w:szCs w:val="24"/>
          <w:u w:val="single"/>
        </w:rPr>
        <w:pict>
          <v:shape id="_x0000_s1183" type="#_x0000_t202" style="position:absolute;margin-left:-17.7pt;margin-top:-10.65pt;width:27.9pt;height:25.8pt;z-index:251854848" filled="f" fillcolor="#7f7f7f [1612]" stroked="f">
            <v:textbox style="mso-next-textbox:#_x0000_s1183">
              <w:txbxContent>
                <w:p w:rsidR="00C42C31" w:rsidRPr="00490A96" w:rsidRDefault="00C42C31" w:rsidP="00305DA9">
                  <w:pPr>
                    <w:jc w:val="center"/>
                    <w:rPr>
                      <w:b/>
                      <w:sz w:val="30"/>
                      <w:szCs w:val="30"/>
                    </w:rPr>
                  </w:pPr>
                  <w:r>
                    <w:rPr>
                      <w:b/>
                      <w:sz w:val="30"/>
                      <w:szCs w:val="30"/>
                    </w:rPr>
                    <w:t>A</w:t>
                  </w:r>
                </w:p>
              </w:txbxContent>
            </v:textbox>
          </v:shape>
        </w:pict>
      </w:r>
      <w:r w:rsidR="00305DA9">
        <w:rPr>
          <w:rFonts w:ascii="Times New Roman" w:hAnsi="Times New Roman" w:cs="Times New Roman"/>
          <w:noProof/>
          <w:sz w:val="24"/>
          <w:szCs w:val="24"/>
          <w:u w:val="single"/>
        </w:rPr>
        <w:drawing>
          <wp:anchor distT="0" distB="0" distL="114300" distR="114300" simplePos="0" relativeHeight="251850752" behindDoc="0" locked="0" layoutInCell="1" allowOverlap="1">
            <wp:simplePos x="0" y="0"/>
            <wp:positionH relativeFrom="column">
              <wp:posOffset>-179705</wp:posOffset>
            </wp:positionH>
            <wp:positionV relativeFrom="paragraph">
              <wp:posOffset>-121285</wp:posOffset>
            </wp:positionV>
            <wp:extent cx="3225165" cy="2156460"/>
            <wp:effectExtent l="19050" t="0" r="0" b="0"/>
            <wp:wrapNone/>
            <wp:docPr id="5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3225165" cy="2156460"/>
                    </a:xfrm>
                    <a:prstGeom prst="rect">
                      <a:avLst/>
                    </a:prstGeom>
                    <a:noFill/>
                    <a:ln w="9525">
                      <a:noFill/>
                      <a:miter lim="800000"/>
                      <a:headEnd/>
                      <a:tailEnd/>
                    </a:ln>
                  </pic:spPr>
                </pic:pic>
              </a:graphicData>
            </a:graphic>
          </wp:anchor>
        </w:drawing>
      </w:r>
      <w:r w:rsidR="00305DA9">
        <w:rPr>
          <w:rFonts w:ascii="Times New Roman" w:hAnsi="Times New Roman" w:cs="Times New Roman"/>
          <w:noProof/>
          <w:sz w:val="24"/>
          <w:szCs w:val="24"/>
          <w:u w:val="single"/>
        </w:rPr>
        <w:drawing>
          <wp:anchor distT="0" distB="0" distL="114300" distR="114300" simplePos="0" relativeHeight="251851776" behindDoc="0" locked="0" layoutInCell="1" allowOverlap="1">
            <wp:simplePos x="0" y="0"/>
            <wp:positionH relativeFrom="column">
              <wp:posOffset>3037840</wp:posOffset>
            </wp:positionH>
            <wp:positionV relativeFrom="paragraph">
              <wp:posOffset>-121285</wp:posOffset>
            </wp:positionV>
            <wp:extent cx="3225165" cy="2156460"/>
            <wp:effectExtent l="19050" t="0" r="0" b="0"/>
            <wp:wrapNone/>
            <wp:docPr id="58"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3225165" cy="21564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u w:val="single"/>
        </w:rPr>
        <w:pict>
          <v:shape id="_x0000_s1181" type="#_x0000_t202" style="position:absolute;margin-left:49.05pt;margin-top:-29.75pt;width:122.9pt;height:21.9pt;z-index:251848704;mso-position-horizontal-relative:text;mso-position-vertical-relative:text;mso-width-relative:margin;mso-height-relative:margin" filled="f" stroked="f">
            <v:textbox>
              <w:txbxContent>
                <w:p w:rsidR="00C42C31" w:rsidRPr="008E3B45" w:rsidRDefault="00C42C31" w:rsidP="00305DA9">
                  <w:pPr>
                    <w:rPr>
                      <w:u w:val="single"/>
                    </w:rPr>
                  </w:pPr>
                  <w:r>
                    <w:rPr>
                      <w:u w:val="single"/>
                    </w:rPr>
                    <w:t>Translation efficiency</w:t>
                  </w:r>
                </w:p>
              </w:txbxContent>
            </v:textbox>
          </v:shape>
        </w:pict>
      </w:r>
      <w:r>
        <w:rPr>
          <w:rFonts w:ascii="Times New Roman" w:hAnsi="Times New Roman" w:cs="Times New Roman"/>
          <w:noProof/>
          <w:sz w:val="24"/>
          <w:szCs w:val="24"/>
          <w:u w:val="single"/>
        </w:rPr>
        <w:pict>
          <v:shape id="_x0000_s1182" type="#_x0000_t202" style="position:absolute;margin-left:346.35pt;margin-top:-28.55pt;width:39.9pt;height:21.9pt;z-index:251849728;mso-position-horizontal-relative:text;mso-position-vertical-relative:text;mso-width-relative:margin;mso-height-relative:margin" filled="f" stroked="f">
            <v:textbox>
              <w:txbxContent>
                <w:p w:rsidR="00C42C31" w:rsidRPr="008E3B45" w:rsidRDefault="00C42C31" w:rsidP="00305DA9">
                  <w:pPr>
                    <w:rPr>
                      <w:u w:val="single"/>
                    </w:rPr>
                  </w:pPr>
                  <w:r>
                    <w:rPr>
                      <w:u w:val="single"/>
                    </w:rPr>
                    <w:t>RNA</w:t>
                  </w:r>
                </w:p>
              </w:txbxContent>
            </v:textbox>
          </v:shape>
        </w:pict>
      </w:r>
    </w:p>
    <w:p w:rsidR="00305DA9" w:rsidRDefault="00305DA9" w:rsidP="003B149C">
      <w:pPr>
        <w:spacing w:line="360" w:lineRule="auto"/>
        <w:rPr>
          <w:rFonts w:ascii="Times New Roman" w:hAnsi="Times New Roman" w:cs="Times New Roman"/>
          <w:sz w:val="24"/>
          <w:szCs w:val="24"/>
          <w:u w:val="single"/>
        </w:rPr>
      </w:pP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80" type="#_x0000_t202" style="position:absolute;margin-left:-42.3pt;margin-top:325.9pt;width:41.6pt;height:46.2pt;z-index:251847680" filled="f" stroked="f">
            <v:textbox style="layout-flow:vertical;mso-layout-flow-alt:bottom-to-top">
              <w:txbxContent>
                <w:p w:rsidR="00C42C31" w:rsidRPr="00F207CA" w:rsidRDefault="00C42C31" w:rsidP="00305DA9">
                  <w:pPr>
                    <w:rPr>
                      <w:sz w:val="26"/>
                      <w:szCs w:val="26"/>
                    </w:rPr>
                  </w:pPr>
                  <w:r w:rsidRPr="00F207CA">
                    <w:rPr>
                      <w:sz w:val="26"/>
                      <w:szCs w:val="26"/>
                    </w:rPr>
                    <w:t xml:space="preserve">9 </w:t>
                  </w:r>
                  <w:proofErr w:type="spellStart"/>
                  <w:r w:rsidRPr="00F207CA">
                    <w:rPr>
                      <w:sz w:val="26"/>
                      <w:szCs w:val="26"/>
                    </w:rPr>
                    <w:t>hpi</w:t>
                  </w:r>
                  <w:proofErr w:type="spellEnd"/>
                </w:p>
              </w:txbxContent>
            </v:textbox>
          </v:shape>
        </w:pict>
      </w:r>
      <w:proofErr w:type="spellStart"/>
      <w:proofErr w:type="gramStart"/>
      <w:r w:rsidR="00305DA9">
        <w:rPr>
          <w:rFonts w:ascii="Times New Roman" w:hAnsi="Times New Roman" w:cs="Times New Roman"/>
          <w:sz w:val="24"/>
          <w:szCs w:val="24"/>
          <w:u w:val="single"/>
        </w:rPr>
        <w:t>hvsh</w:t>
      </w:r>
      <w:proofErr w:type="spellEnd"/>
      <w:proofErr w:type="gramEnd"/>
    </w:p>
    <w:p w:rsidR="00305DA9" w:rsidRDefault="00305DA9" w:rsidP="003B149C">
      <w:pPr>
        <w:spacing w:line="360" w:lineRule="auto"/>
        <w:rPr>
          <w:rFonts w:ascii="Times New Roman" w:hAnsi="Times New Roman" w:cs="Times New Roman"/>
          <w:sz w:val="24"/>
          <w:szCs w:val="24"/>
          <w:u w:val="single"/>
        </w:rPr>
      </w:pP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78" type="#_x0000_t202" style="position:absolute;margin-left:-50.8pt;margin-top:-78.45pt;width:36.75pt;height:44.65pt;z-index:251845632" filled="f" stroked="f">
            <v:textbox style="layout-flow:vertical;mso-layout-flow-alt:bottom-to-top">
              <w:txbxContent>
                <w:p w:rsidR="00C42C31" w:rsidRPr="00F207CA" w:rsidRDefault="00C42C31" w:rsidP="00305DA9">
                  <w:pPr>
                    <w:rPr>
                      <w:sz w:val="26"/>
                      <w:szCs w:val="26"/>
                    </w:rPr>
                  </w:pPr>
                  <w:r w:rsidRPr="00F207CA">
                    <w:rPr>
                      <w:sz w:val="26"/>
                      <w:szCs w:val="26"/>
                    </w:rPr>
                    <w:t xml:space="preserve">1 </w:t>
                  </w:r>
                  <w:proofErr w:type="spellStart"/>
                  <w:r w:rsidRPr="00F207CA">
                    <w:rPr>
                      <w:sz w:val="26"/>
                      <w:szCs w:val="26"/>
                    </w:rPr>
                    <w:t>hpi</w:t>
                  </w:r>
                  <w:proofErr w:type="spellEnd"/>
                </w:p>
              </w:txbxContent>
            </v:textbox>
          </v:shape>
        </w:pict>
      </w: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86" type="#_x0000_t202" style="position:absolute;margin-left:234.6pt;margin-top:5.45pt;width:27.9pt;height:25.8pt;z-index:251857920" filled="f" fillcolor="#7f7f7f [1612]" stroked="f">
            <v:textbox style="mso-next-textbox:#_x0000_s1186">
              <w:txbxContent>
                <w:p w:rsidR="00C42C31" w:rsidRPr="00490A96" w:rsidRDefault="00C42C31" w:rsidP="0077332E">
                  <w:pPr>
                    <w:jc w:val="center"/>
                    <w:rPr>
                      <w:b/>
                      <w:sz w:val="30"/>
                      <w:szCs w:val="30"/>
                    </w:rPr>
                  </w:pPr>
                  <w:r>
                    <w:rPr>
                      <w:b/>
                      <w:sz w:val="30"/>
                      <w:szCs w:val="30"/>
                    </w:rPr>
                    <w:t>D</w:t>
                  </w:r>
                </w:p>
              </w:txbxContent>
            </v:textbox>
          </v:shape>
        </w:pict>
      </w:r>
      <w:r>
        <w:rPr>
          <w:rFonts w:ascii="Times New Roman" w:hAnsi="Times New Roman" w:cs="Times New Roman"/>
          <w:noProof/>
          <w:sz w:val="24"/>
          <w:szCs w:val="24"/>
          <w:u w:val="single"/>
        </w:rPr>
        <w:pict>
          <v:shape id="_x0000_s1185" type="#_x0000_t202" style="position:absolute;margin-left:-17.7pt;margin-top:19.65pt;width:27.9pt;height:25.8pt;z-index:251856896" filled="f" fillcolor="#7f7f7f [1612]" stroked="f">
            <v:textbox style="mso-next-textbox:#_x0000_s1185">
              <w:txbxContent>
                <w:p w:rsidR="00C42C31" w:rsidRPr="00490A96" w:rsidRDefault="00C42C31" w:rsidP="00305DA9">
                  <w:pPr>
                    <w:jc w:val="center"/>
                    <w:rPr>
                      <w:b/>
                      <w:sz w:val="30"/>
                      <w:szCs w:val="30"/>
                    </w:rPr>
                  </w:pPr>
                  <w:r>
                    <w:rPr>
                      <w:b/>
                      <w:sz w:val="30"/>
                      <w:szCs w:val="30"/>
                    </w:rPr>
                    <w:t>C</w:t>
                  </w:r>
                </w:p>
              </w:txbxContent>
            </v:textbox>
          </v:shape>
        </w:pict>
      </w:r>
      <w:r w:rsidR="00305DA9">
        <w:rPr>
          <w:rFonts w:ascii="Times New Roman" w:hAnsi="Times New Roman" w:cs="Times New Roman"/>
          <w:noProof/>
          <w:sz w:val="24"/>
          <w:szCs w:val="24"/>
          <w:u w:val="single"/>
        </w:rPr>
        <w:drawing>
          <wp:anchor distT="0" distB="0" distL="114300" distR="114300" simplePos="0" relativeHeight="251822080" behindDoc="0" locked="0" layoutInCell="1" allowOverlap="1">
            <wp:simplePos x="0" y="0"/>
            <wp:positionH relativeFrom="column">
              <wp:posOffset>3038296</wp:posOffset>
            </wp:positionH>
            <wp:positionV relativeFrom="paragraph">
              <wp:posOffset>95010</wp:posOffset>
            </wp:positionV>
            <wp:extent cx="3224482" cy="2156604"/>
            <wp:effectExtent l="19050" t="0" r="0" b="0"/>
            <wp:wrapNone/>
            <wp:docPr id="5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224482" cy="2156604"/>
                    </a:xfrm>
                    <a:prstGeom prst="rect">
                      <a:avLst/>
                    </a:prstGeom>
                    <a:noFill/>
                    <a:ln w="9525">
                      <a:noFill/>
                      <a:miter lim="800000"/>
                      <a:headEnd/>
                      <a:tailEnd/>
                    </a:ln>
                  </pic:spPr>
                </pic:pic>
              </a:graphicData>
            </a:graphic>
          </wp:anchor>
        </w:drawing>
      </w:r>
      <w:r w:rsidR="00305DA9">
        <w:rPr>
          <w:rFonts w:ascii="Times New Roman" w:hAnsi="Times New Roman" w:cs="Times New Roman"/>
          <w:noProof/>
          <w:sz w:val="24"/>
          <w:szCs w:val="24"/>
          <w:u w:val="single"/>
        </w:rPr>
        <w:drawing>
          <wp:anchor distT="0" distB="0" distL="114300" distR="114300" simplePos="0" relativeHeight="251821056" behindDoc="0" locked="0" layoutInCell="1" allowOverlap="1">
            <wp:simplePos x="0" y="0"/>
            <wp:positionH relativeFrom="column">
              <wp:posOffset>-187984</wp:posOffset>
            </wp:positionH>
            <wp:positionV relativeFrom="paragraph">
              <wp:posOffset>86384</wp:posOffset>
            </wp:positionV>
            <wp:extent cx="3224483" cy="2156604"/>
            <wp:effectExtent l="19050" t="0" r="0" b="0"/>
            <wp:wrapNone/>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224483" cy="2156604"/>
                    </a:xfrm>
                    <a:prstGeom prst="rect">
                      <a:avLst/>
                    </a:prstGeom>
                    <a:noFill/>
                    <a:ln w="9525">
                      <a:noFill/>
                      <a:miter lim="800000"/>
                      <a:headEnd/>
                      <a:tailEnd/>
                    </a:ln>
                  </pic:spPr>
                </pic:pic>
              </a:graphicData>
            </a:graphic>
          </wp:anchor>
        </w:drawing>
      </w:r>
    </w:p>
    <w:p w:rsidR="00305DA9" w:rsidRDefault="00305DA9" w:rsidP="003B149C">
      <w:pPr>
        <w:spacing w:line="360" w:lineRule="auto"/>
        <w:rPr>
          <w:rFonts w:ascii="Times New Roman" w:hAnsi="Times New Roman" w:cs="Times New Roman"/>
          <w:sz w:val="24"/>
          <w:szCs w:val="24"/>
          <w:u w:val="single"/>
        </w:rPr>
      </w:pP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79" type="#_x0000_t202" style="position:absolute;margin-left:-45.2pt;margin-top:-9.5pt;width:31pt;height:52.85pt;z-index:251846656" filled="f" stroked="f">
            <v:textbox style="layout-flow:vertical;mso-layout-flow-alt:bottom-to-top;mso-next-textbox:#_x0000_s1179">
              <w:txbxContent>
                <w:p w:rsidR="00C42C31" w:rsidRPr="00F207CA" w:rsidRDefault="00C42C31" w:rsidP="00305DA9">
                  <w:pPr>
                    <w:rPr>
                      <w:sz w:val="26"/>
                      <w:szCs w:val="26"/>
                    </w:rPr>
                  </w:pPr>
                  <w:r w:rsidRPr="00F207CA">
                    <w:rPr>
                      <w:sz w:val="26"/>
                      <w:szCs w:val="26"/>
                    </w:rPr>
                    <w:t xml:space="preserve">6 </w:t>
                  </w:r>
                  <w:proofErr w:type="spellStart"/>
                  <w:r w:rsidRPr="00F207CA">
                    <w:rPr>
                      <w:sz w:val="26"/>
                      <w:szCs w:val="26"/>
                    </w:rPr>
                    <w:t>hpi</w:t>
                  </w:r>
                  <w:proofErr w:type="spellEnd"/>
                  <w:r w:rsidRPr="00F207CA">
                    <w:rPr>
                      <w:sz w:val="26"/>
                      <w:szCs w:val="26"/>
                    </w:rPr>
                    <w:t xml:space="preserve"> </w:t>
                  </w:r>
                </w:p>
              </w:txbxContent>
            </v:textbox>
          </v:shape>
        </w:pict>
      </w:r>
    </w:p>
    <w:p w:rsidR="00305DA9" w:rsidRDefault="00305DA9" w:rsidP="003B149C">
      <w:pPr>
        <w:spacing w:line="360" w:lineRule="auto"/>
        <w:rPr>
          <w:rFonts w:ascii="Times New Roman" w:hAnsi="Times New Roman" w:cs="Times New Roman"/>
          <w:sz w:val="24"/>
          <w:szCs w:val="24"/>
          <w:u w:val="single"/>
        </w:rPr>
      </w:pPr>
    </w:p>
    <w:p w:rsidR="00305DA9" w:rsidRDefault="00305DA9" w:rsidP="003B149C">
      <w:pPr>
        <w:spacing w:line="360" w:lineRule="auto"/>
        <w:rPr>
          <w:rFonts w:ascii="Times New Roman" w:hAnsi="Times New Roman" w:cs="Times New Roman"/>
          <w:sz w:val="24"/>
          <w:szCs w:val="24"/>
          <w:u w:val="single"/>
        </w:rPr>
      </w:pP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88" type="#_x0000_t202" style="position:absolute;margin-left:234.6pt;margin-top:21.6pt;width:27.9pt;height:25.8pt;z-index:251859968" filled="f" fillcolor="#7f7f7f [1612]" stroked="f">
            <v:textbox style="mso-next-textbox:#_x0000_s1188">
              <w:txbxContent>
                <w:p w:rsidR="00C42C31" w:rsidRPr="00490A96" w:rsidRDefault="00C42C31" w:rsidP="0077332E">
                  <w:pPr>
                    <w:jc w:val="center"/>
                    <w:rPr>
                      <w:b/>
                      <w:sz w:val="30"/>
                      <w:szCs w:val="30"/>
                    </w:rPr>
                  </w:pPr>
                  <w:r>
                    <w:rPr>
                      <w:b/>
                      <w:sz w:val="30"/>
                      <w:szCs w:val="30"/>
                    </w:rPr>
                    <w:t>F</w:t>
                  </w:r>
                </w:p>
              </w:txbxContent>
            </v:textbox>
          </v:shape>
        </w:pict>
      </w:r>
      <w:r w:rsidR="00305DA9">
        <w:rPr>
          <w:rFonts w:ascii="Times New Roman" w:hAnsi="Times New Roman" w:cs="Times New Roman"/>
          <w:noProof/>
          <w:sz w:val="24"/>
          <w:szCs w:val="24"/>
          <w:u w:val="single"/>
        </w:rPr>
        <w:drawing>
          <wp:anchor distT="0" distB="0" distL="114300" distR="114300" simplePos="0" relativeHeight="251853824" behindDoc="0" locked="0" layoutInCell="1" allowOverlap="1">
            <wp:simplePos x="0" y="0"/>
            <wp:positionH relativeFrom="column">
              <wp:posOffset>3035935</wp:posOffset>
            </wp:positionH>
            <wp:positionV relativeFrom="paragraph">
              <wp:posOffset>301625</wp:posOffset>
            </wp:positionV>
            <wp:extent cx="3223895" cy="2156460"/>
            <wp:effectExtent l="19050" t="0" r="0" b="0"/>
            <wp:wrapNone/>
            <wp:docPr id="63"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3223895" cy="2156460"/>
                    </a:xfrm>
                    <a:prstGeom prst="rect">
                      <a:avLst/>
                    </a:prstGeom>
                    <a:noFill/>
                    <a:ln w="9525">
                      <a:noFill/>
                      <a:miter lim="800000"/>
                      <a:headEnd/>
                      <a:tailEnd/>
                    </a:ln>
                  </pic:spPr>
                </pic:pic>
              </a:graphicData>
            </a:graphic>
          </wp:anchor>
        </w:drawing>
      </w:r>
      <w:r w:rsidR="00305DA9">
        <w:rPr>
          <w:rFonts w:ascii="Times New Roman" w:hAnsi="Times New Roman" w:cs="Times New Roman"/>
          <w:noProof/>
          <w:sz w:val="24"/>
          <w:szCs w:val="24"/>
          <w:u w:val="single"/>
        </w:rPr>
        <w:drawing>
          <wp:anchor distT="0" distB="0" distL="114300" distR="114300" simplePos="0" relativeHeight="251852800" behindDoc="0" locked="0" layoutInCell="1" allowOverlap="1">
            <wp:simplePos x="0" y="0"/>
            <wp:positionH relativeFrom="column">
              <wp:posOffset>-187984</wp:posOffset>
            </wp:positionH>
            <wp:positionV relativeFrom="paragraph">
              <wp:posOffset>302164</wp:posOffset>
            </wp:positionV>
            <wp:extent cx="3224483" cy="2156604"/>
            <wp:effectExtent l="19050" t="0" r="0" b="0"/>
            <wp:wrapNone/>
            <wp:docPr id="60"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srcRect/>
                    <a:stretch>
                      <a:fillRect/>
                    </a:stretch>
                  </pic:blipFill>
                  <pic:spPr bwMode="auto">
                    <a:xfrm>
                      <a:off x="0" y="0"/>
                      <a:ext cx="3224483" cy="2156604"/>
                    </a:xfrm>
                    <a:prstGeom prst="rect">
                      <a:avLst/>
                    </a:prstGeom>
                    <a:noFill/>
                    <a:ln w="9525">
                      <a:noFill/>
                      <a:miter lim="800000"/>
                      <a:headEnd/>
                      <a:tailEnd/>
                    </a:ln>
                  </pic:spPr>
                </pic:pic>
              </a:graphicData>
            </a:graphic>
          </wp:anchor>
        </w:drawing>
      </w: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87" type="#_x0000_t202" style="position:absolute;margin-left:-20.5pt;margin-top:7.3pt;width:27.9pt;height:25.8pt;z-index:251858944" filled="f" fillcolor="#7f7f7f [1612]" stroked="f">
            <v:textbox style="mso-next-textbox:#_x0000_s1187">
              <w:txbxContent>
                <w:p w:rsidR="00C42C31" w:rsidRPr="00490A96" w:rsidRDefault="00C42C31" w:rsidP="0077332E">
                  <w:pPr>
                    <w:jc w:val="center"/>
                    <w:rPr>
                      <w:b/>
                      <w:sz w:val="30"/>
                      <w:szCs w:val="30"/>
                    </w:rPr>
                  </w:pPr>
                  <w:r>
                    <w:rPr>
                      <w:b/>
                      <w:sz w:val="30"/>
                      <w:szCs w:val="30"/>
                    </w:rPr>
                    <w:t>E</w:t>
                  </w:r>
                </w:p>
              </w:txbxContent>
            </v:textbox>
          </v:shape>
        </w:pict>
      </w:r>
    </w:p>
    <w:p w:rsidR="00305DA9" w:rsidRDefault="00305DA9" w:rsidP="003B149C">
      <w:pPr>
        <w:spacing w:line="360" w:lineRule="auto"/>
        <w:rPr>
          <w:rFonts w:ascii="Times New Roman" w:hAnsi="Times New Roman" w:cs="Times New Roman"/>
          <w:sz w:val="24"/>
          <w:szCs w:val="24"/>
          <w:u w:val="single"/>
        </w:rPr>
      </w:pPr>
    </w:p>
    <w:p w:rsidR="00305DA9" w:rsidRDefault="00305DA9" w:rsidP="003B149C">
      <w:pPr>
        <w:spacing w:line="360" w:lineRule="auto"/>
        <w:rPr>
          <w:rFonts w:ascii="Times New Roman" w:hAnsi="Times New Roman" w:cs="Times New Roman"/>
          <w:sz w:val="24"/>
          <w:szCs w:val="24"/>
          <w:u w:val="single"/>
        </w:rPr>
      </w:pPr>
    </w:p>
    <w:p w:rsidR="00305DA9" w:rsidRDefault="00305DA9" w:rsidP="003B149C">
      <w:pPr>
        <w:spacing w:line="360" w:lineRule="auto"/>
        <w:rPr>
          <w:rFonts w:ascii="Times New Roman" w:hAnsi="Times New Roman" w:cs="Times New Roman"/>
          <w:sz w:val="24"/>
          <w:szCs w:val="24"/>
          <w:u w:val="single"/>
        </w:rPr>
      </w:pPr>
    </w:p>
    <w:p w:rsidR="00305DA9" w:rsidRDefault="00305DA9" w:rsidP="003B149C">
      <w:pPr>
        <w:spacing w:line="360" w:lineRule="auto"/>
        <w:rPr>
          <w:rFonts w:ascii="Times New Roman" w:hAnsi="Times New Roman" w:cs="Times New Roman"/>
          <w:sz w:val="24"/>
          <w:szCs w:val="24"/>
          <w:u w:val="single"/>
        </w:rPr>
      </w:pPr>
    </w:p>
    <w:p w:rsidR="00305DA9" w:rsidRDefault="00B865C4" w:rsidP="003B149C">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pict>
          <v:shape id="_x0000_s1177" type="#_x0000_t202" style="position:absolute;margin-left:-14.05pt;margin-top:11.2pt;width:484.1pt;height:45.9pt;z-index:251844608;mso-width-relative:margin;mso-height-relative:margin" filled="f" stroked="f">
            <v:textbox style="mso-next-textbox:#_x0000_s1177">
              <w:txbxContent>
                <w:p w:rsidR="00C42C31" w:rsidRPr="00915A54" w:rsidRDefault="00C42C31" w:rsidP="00305DA9">
                  <w:pPr>
                    <w:spacing w:line="240" w:lineRule="auto"/>
                    <w:rPr>
                      <w:rFonts w:ascii="Times New Roman" w:hAnsi="Times New Roman" w:cs="Times New Roman"/>
                    </w:rPr>
                  </w:pPr>
                  <w:proofErr w:type="gramStart"/>
                  <w:r w:rsidRPr="00915A54">
                    <w:rPr>
                      <w:rFonts w:ascii="Times New Roman" w:hAnsi="Times New Roman" w:cs="Times New Roman"/>
                      <w:b/>
                    </w:rPr>
                    <w:t xml:space="preserve">Figure </w:t>
                  </w:r>
                  <w:r>
                    <w:rPr>
                      <w:rFonts w:ascii="Times New Roman" w:hAnsi="Times New Roman" w:cs="Times New Roman"/>
                      <w:b/>
                    </w:rPr>
                    <w:t>10</w:t>
                  </w:r>
                  <w:r w:rsidRPr="00915A54">
                    <w:rPr>
                      <w:rFonts w:ascii="Times New Roman" w:hAnsi="Times New Roman" w:cs="Times New Roman"/>
                      <w:b/>
                    </w:rPr>
                    <w:t>.</w:t>
                  </w:r>
                  <w:proofErr w:type="gramEnd"/>
                  <w:r w:rsidRPr="00915A54">
                    <w:rPr>
                      <w:rFonts w:ascii="Times New Roman" w:hAnsi="Times New Roman" w:cs="Times New Roman"/>
                      <w:b/>
                    </w:rPr>
                    <w:t xml:space="preserve"> </w:t>
                  </w:r>
                  <w:proofErr w:type="gramStart"/>
                  <w:r w:rsidRPr="00915A54">
                    <w:rPr>
                      <w:rFonts w:ascii="Times New Roman" w:hAnsi="Times New Roman" w:cs="Times New Roman"/>
                      <w:b/>
                    </w:rPr>
                    <w:t xml:space="preserve">Identification of associated biological processes of the </w:t>
                  </w:r>
                  <w:r>
                    <w:rPr>
                      <w:rFonts w:ascii="Times New Roman" w:hAnsi="Times New Roman" w:cs="Times New Roman"/>
                      <w:b/>
                    </w:rPr>
                    <w:t xml:space="preserve">bottom </w:t>
                  </w:r>
                  <w:r w:rsidRPr="00915A54">
                    <w:rPr>
                      <w:rFonts w:ascii="Times New Roman" w:hAnsi="Times New Roman" w:cs="Times New Roman"/>
                      <w:b/>
                    </w:rPr>
                    <w:t xml:space="preserve">20% of reads, based on TE and </w:t>
                  </w:r>
                  <w:proofErr w:type="spellStart"/>
                  <w:r w:rsidRPr="00915A54">
                    <w:rPr>
                      <w:rFonts w:ascii="Times New Roman" w:hAnsi="Times New Roman" w:cs="Times New Roman"/>
                      <w:b/>
                    </w:rPr>
                    <w:t>RNAseq</w:t>
                  </w:r>
                  <w:proofErr w:type="spellEnd"/>
                  <w:r w:rsidRPr="00915A54">
                    <w:rPr>
                      <w:rFonts w:ascii="Times New Roman" w:hAnsi="Times New Roman" w:cs="Times New Roman"/>
                      <w:b/>
                    </w:rPr>
                    <w:t>.</w:t>
                  </w:r>
                  <w:proofErr w:type="gramEnd"/>
                  <w:r w:rsidRPr="00915A54">
                    <w:rPr>
                      <w:rFonts w:ascii="Times New Roman" w:hAnsi="Times New Roman" w:cs="Times New Roman"/>
                      <w:b/>
                    </w:rPr>
                    <w:t xml:space="preserve"> </w:t>
                  </w:r>
                </w:p>
              </w:txbxContent>
            </v:textbox>
          </v:shape>
        </w:pict>
      </w:r>
    </w:p>
    <w:p w:rsidR="00305DA9" w:rsidRDefault="00305DA9" w:rsidP="003B149C">
      <w:pPr>
        <w:spacing w:line="360" w:lineRule="auto"/>
        <w:rPr>
          <w:rFonts w:ascii="Times New Roman" w:hAnsi="Times New Roman" w:cs="Times New Roman"/>
          <w:sz w:val="24"/>
          <w:szCs w:val="24"/>
          <w:u w:val="single"/>
        </w:rPr>
      </w:pPr>
    </w:p>
    <w:p w:rsidR="00305DA9" w:rsidRDefault="00305DA9" w:rsidP="003B149C">
      <w:pPr>
        <w:spacing w:line="360" w:lineRule="auto"/>
        <w:rPr>
          <w:rFonts w:ascii="Times New Roman" w:hAnsi="Times New Roman" w:cs="Times New Roman"/>
          <w:sz w:val="24"/>
          <w:szCs w:val="24"/>
          <w:u w:val="single"/>
        </w:rPr>
      </w:pPr>
    </w:p>
    <w:p w:rsidR="00305DA9" w:rsidRDefault="00305DA9" w:rsidP="003B149C">
      <w:pPr>
        <w:spacing w:line="360" w:lineRule="auto"/>
        <w:rPr>
          <w:rFonts w:ascii="Times New Roman" w:hAnsi="Times New Roman" w:cs="Times New Roman"/>
          <w:sz w:val="24"/>
          <w:szCs w:val="24"/>
          <w:u w:val="single"/>
        </w:rPr>
      </w:pPr>
    </w:p>
    <w:p w:rsidR="00D211D3" w:rsidRDefault="00D211D3" w:rsidP="003B149C">
      <w:pPr>
        <w:spacing w:line="360" w:lineRule="auto"/>
        <w:rPr>
          <w:rFonts w:ascii="Times New Roman" w:hAnsi="Times New Roman" w:cs="Times New Roman"/>
          <w:sz w:val="24"/>
          <w:szCs w:val="24"/>
          <w:u w:val="single"/>
        </w:rPr>
      </w:pPr>
    </w:p>
    <w:p w:rsidR="003C5DE8" w:rsidRDefault="003C5DE8" w:rsidP="003B149C">
      <w:pPr>
        <w:spacing w:line="360" w:lineRule="auto"/>
        <w:rPr>
          <w:rFonts w:ascii="Times New Roman" w:hAnsi="Times New Roman" w:cs="Times New Roman"/>
          <w:sz w:val="24"/>
          <w:szCs w:val="24"/>
          <w:u w:val="single"/>
        </w:rPr>
      </w:pPr>
    </w:p>
    <w:p w:rsidR="007231F9" w:rsidRDefault="007231F9" w:rsidP="003B149C">
      <w:pPr>
        <w:spacing w:line="360" w:lineRule="auto"/>
        <w:rPr>
          <w:rFonts w:ascii="Times New Roman" w:hAnsi="Times New Roman" w:cs="Times New Roman"/>
          <w:sz w:val="24"/>
          <w:szCs w:val="24"/>
          <w:u w:val="single"/>
        </w:rPr>
      </w:pPr>
    </w:p>
    <w:p w:rsidR="000D34C9" w:rsidRPr="00E97603" w:rsidRDefault="00C1419C" w:rsidP="00E97603">
      <w:pPr>
        <w:pStyle w:val="ListParagraph"/>
        <w:numPr>
          <w:ilvl w:val="0"/>
          <w:numId w:val="2"/>
        </w:numPr>
        <w:spacing w:line="360" w:lineRule="auto"/>
        <w:rPr>
          <w:rFonts w:ascii="Times New Roman" w:hAnsi="Times New Roman" w:cs="Times New Roman"/>
          <w:sz w:val="24"/>
          <w:szCs w:val="24"/>
          <w:u w:val="single"/>
        </w:rPr>
      </w:pPr>
      <w:r w:rsidRPr="00E97603">
        <w:rPr>
          <w:rFonts w:ascii="Times New Roman" w:hAnsi="Times New Roman" w:cs="Times New Roman"/>
          <w:sz w:val="24"/>
          <w:szCs w:val="24"/>
          <w:u w:val="single"/>
        </w:rPr>
        <w:lastRenderedPageBreak/>
        <w:t>Future work</w:t>
      </w:r>
    </w:p>
    <w:p w:rsidR="00C1419C" w:rsidRDefault="00E97603" w:rsidP="003B149C">
      <w:pPr>
        <w:spacing w:line="360" w:lineRule="auto"/>
        <w:rPr>
          <w:rFonts w:ascii="Times New Roman" w:hAnsi="Times New Roman" w:cs="Times New Roman"/>
          <w:sz w:val="24"/>
          <w:szCs w:val="24"/>
          <w:u w:val="single"/>
        </w:rPr>
      </w:pPr>
      <w:r w:rsidRPr="00E97603">
        <w:rPr>
          <w:rFonts w:ascii="Times New Roman" w:hAnsi="Times New Roman" w:cs="Times New Roman"/>
          <w:sz w:val="24"/>
          <w:szCs w:val="24"/>
        </w:rPr>
        <w:t>4.1</w:t>
      </w:r>
      <w:r w:rsidRPr="00E97603">
        <w:rPr>
          <w:rFonts w:ascii="Times New Roman" w:hAnsi="Times New Roman" w:cs="Times New Roman"/>
          <w:sz w:val="24"/>
          <w:szCs w:val="24"/>
        </w:rPr>
        <w:tab/>
      </w:r>
      <w:r w:rsidR="00C1419C">
        <w:rPr>
          <w:rFonts w:ascii="Times New Roman" w:hAnsi="Times New Roman" w:cs="Times New Roman"/>
          <w:sz w:val="24"/>
          <w:szCs w:val="24"/>
          <w:u w:val="single"/>
        </w:rPr>
        <w:t xml:space="preserve">Analysis of </w:t>
      </w:r>
      <w:r w:rsidR="00E73075">
        <w:rPr>
          <w:rFonts w:ascii="Times New Roman" w:hAnsi="Times New Roman" w:cs="Times New Roman"/>
          <w:sz w:val="24"/>
          <w:szCs w:val="24"/>
          <w:u w:val="single"/>
        </w:rPr>
        <w:t xml:space="preserve">results following </w:t>
      </w:r>
      <w:r w:rsidR="00C1419C">
        <w:rPr>
          <w:rFonts w:ascii="Times New Roman" w:hAnsi="Times New Roman" w:cs="Times New Roman"/>
          <w:sz w:val="24"/>
          <w:szCs w:val="24"/>
          <w:u w:val="single"/>
        </w:rPr>
        <w:t xml:space="preserve">improved library preparation </w:t>
      </w:r>
    </w:p>
    <w:p w:rsidR="00C1419C" w:rsidRDefault="00B87A06" w:rsidP="003B149C">
      <w:pPr>
        <w:spacing w:line="360" w:lineRule="auto"/>
        <w:rPr>
          <w:rFonts w:ascii="Times New Roman" w:hAnsi="Times New Roman" w:cs="Times New Roman"/>
          <w:sz w:val="24"/>
          <w:szCs w:val="24"/>
        </w:rPr>
      </w:pPr>
      <w:r>
        <w:rPr>
          <w:rFonts w:ascii="Times New Roman" w:hAnsi="Times New Roman" w:cs="Times New Roman"/>
          <w:sz w:val="24"/>
          <w:szCs w:val="24"/>
        </w:rPr>
        <w:tab/>
      </w:r>
      <w:r w:rsidR="00900DC3">
        <w:rPr>
          <w:rFonts w:ascii="Times New Roman" w:hAnsi="Times New Roman" w:cs="Times New Roman"/>
          <w:sz w:val="24"/>
          <w:szCs w:val="24"/>
        </w:rPr>
        <w:t xml:space="preserve">Currently, a second set of libraries have been sent for sequencing. </w:t>
      </w:r>
      <w:r>
        <w:rPr>
          <w:rFonts w:ascii="Times New Roman" w:hAnsi="Times New Roman" w:cs="Times New Roman"/>
          <w:sz w:val="24"/>
          <w:szCs w:val="24"/>
        </w:rPr>
        <w:t xml:space="preserve">Relevant changes were made to the library generation protocol, including the addition of more </w:t>
      </w:r>
      <w:proofErr w:type="spellStart"/>
      <w:r>
        <w:rPr>
          <w:rFonts w:ascii="Times New Roman" w:hAnsi="Times New Roman" w:cs="Times New Roman"/>
          <w:sz w:val="24"/>
          <w:szCs w:val="24"/>
        </w:rPr>
        <w:t>oligo</w:t>
      </w:r>
      <w:r w:rsidR="005D172D">
        <w:rPr>
          <w:rFonts w:ascii="Times New Roman" w:hAnsi="Times New Roman" w:cs="Times New Roman"/>
          <w:sz w:val="24"/>
          <w:szCs w:val="24"/>
        </w:rPr>
        <w:t>s</w:t>
      </w:r>
      <w:proofErr w:type="spellEnd"/>
      <w:r w:rsidR="005D172D">
        <w:rPr>
          <w:rFonts w:ascii="Times New Roman" w:hAnsi="Times New Roman" w:cs="Times New Roman"/>
          <w:sz w:val="24"/>
          <w:szCs w:val="24"/>
        </w:rPr>
        <w:t xml:space="preserve"> to further deplete the </w:t>
      </w:r>
      <w:proofErr w:type="spellStart"/>
      <w:r w:rsidR="005D172D">
        <w:rPr>
          <w:rFonts w:ascii="Times New Roman" w:hAnsi="Times New Roman" w:cs="Times New Roman"/>
          <w:sz w:val="24"/>
          <w:szCs w:val="24"/>
        </w:rPr>
        <w:t>rRNAs</w:t>
      </w:r>
      <w:proofErr w:type="spellEnd"/>
      <w:r w:rsidR="005D172D">
        <w:rPr>
          <w:rFonts w:ascii="Times New Roman" w:hAnsi="Times New Roman" w:cs="Times New Roman"/>
          <w:sz w:val="24"/>
          <w:szCs w:val="24"/>
        </w:rPr>
        <w:t xml:space="preserve">. In addition, lysates from more timepoints were </w:t>
      </w:r>
      <w:r w:rsidR="00A57EFC">
        <w:rPr>
          <w:rFonts w:ascii="Times New Roman" w:hAnsi="Times New Roman" w:cs="Times New Roman"/>
          <w:sz w:val="24"/>
          <w:szCs w:val="24"/>
        </w:rPr>
        <w:t>collected</w:t>
      </w:r>
      <w:r w:rsidR="005D172D">
        <w:rPr>
          <w:rFonts w:ascii="Times New Roman" w:hAnsi="Times New Roman" w:cs="Times New Roman"/>
          <w:sz w:val="24"/>
          <w:szCs w:val="24"/>
        </w:rPr>
        <w:t xml:space="preserve"> in order to be able </w:t>
      </w:r>
      <w:r w:rsidR="0083071D">
        <w:rPr>
          <w:rFonts w:ascii="Times New Roman" w:hAnsi="Times New Roman" w:cs="Times New Roman"/>
          <w:sz w:val="24"/>
          <w:szCs w:val="24"/>
        </w:rPr>
        <w:t xml:space="preserve">to observe more </w:t>
      </w:r>
      <w:r w:rsidR="005D172D">
        <w:rPr>
          <w:rFonts w:ascii="Times New Roman" w:hAnsi="Times New Roman" w:cs="Times New Roman"/>
          <w:sz w:val="24"/>
          <w:szCs w:val="24"/>
        </w:rPr>
        <w:t xml:space="preserve">closely the changes that occur </w:t>
      </w:r>
      <w:r w:rsidR="0083071D">
        <w:rPr>
          <w:rFonts w:ascii="Times New Roman" w:hAnsi="Times New Roman" w:cs="Times New Roman"/>
          <w:sz w:val="24"/>
          <w:szCs w:val="24"/>
        </w:rPr>
        <w:t xml:space="preserve">within two hour intervals </w:t>
      </w:r>
      <w:r w:rsidR="00521AA8">
        <w:rPr>
          <w:rFonts w:ascii="Times New Roman" w:hAnsi="Times New Roman" w:cs="Times New Roman"/>
          <w:sz w:val="24"/>
          <w:szCs w:val="24"/>
        </w:rPr>
        <w:t>post</w:t>
      </w:r>
      <w:r w:rsidR="0083071D">
        <w:rPr>
          <w:rFonts w:ascii="Times New Roman" w:hAnsi="Times New Roman" w:cs="Times New Roman"/>
          <w:sz w:val="24"/>
          <w:szCs w:val="24"/>
        </w:rPr>
        <w:t xml:space="preserve"> infection. </w:t>
      </w:r>
    </w:p>
    <w:p w:rsidR="00BD3433" w:rsidRDefault="00BD3433" w:rsidP="003B149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additional library would allow us to verify the changes that were observed in </w:t>
      </w:r>
      <w:r w:rsidR="00521AA8">
        <w:rPr>
          <w:rFonts w:ascii="Times New Roman" w:hAnsi="Times New Roman" w:cs="Times New Roman"/>
          <w:sz w:val="24"/>
          <w:szCs w:val="24"/>
        </w:rPr>
        <w:t>the first set of libraries</w:t>
      </w:r>
      <w:r>
        <w:rPr>
          <w:rFonts w:ascii="Times New Roman" w:hAnsi="Times New Roman" w:cs="Times New Roman"/>
          <w:sz w:val="24"/>
          <w:szCs w:val="24"/>
        </w:rPr>
        <w:t xml:space="preserve">. Then, specific genes </w:t>
      </w:r>
      <w:r w:rsidR="00515F88">
        <w:rPr>
          <w:rFonts w:ascii="Times New Roman" w:hAnsi="Times New Roman" w:cs="Times New Roman"/>
          <w:sz w:val="24"/>
          <w:szCs w:val="24"/>
        </w:rPr>
        <w:t>can</w:t>
      </w:r>
      <w:r>
        <w:rPr>
          <w:rFonts w:ascii="Times New Roman" w:hAnsi="Times New Roman" w:cs="Times New Roman"/>
          <w:sz w:val="24"/>
          <w:szCs w:val="24"/>
        </w:rPr>
        <w:t xml:space="preserve"> be identified for functional validation.  </w:t>
      </w:r>
      <w:r w:rsidR="00521AA8">
        <w:rPr>
          <w:rFonts w:ascii="Times New Roman" w:hAnsi="Times New Roman" w:cs="Times New Roman"/>
          <w:sz w:val="24"/>
          <w:szCs w:val="24"/>
        </w:rPr>
        <w:t xml:space="preserve">From the first set of libraries, </w:t>
      </w:r>
      <w:r w:rsidR="006D7C38">
        <w:rPr>
          <w:rFonts w:ascii="Times New Roman" w:hAnsi="Times New Roman" w:cs="Times New Roman"/>
          <w:sz w:val="24"/>
          <w:szCs w:val="24"/>
        </w:rPr>
        <w:t xml:space="preserve">there did not appear to be any </w:t>
      </w:r>
      <w:r w:rsidR="002A741B">
        <w:rPr>
          <w:rFonts w:ascii="Times New Roman" w:hAnsi="Times New Roman" w:cs="Times New Roman"/>
          <w:sz w:val="24"/>
          <w:szCs w:val="24"/>
        </w:rPr>
        <w:t xml:space="preserve">specific factors </w:t>
      </w:r>
      <w:r w:rsidR="006D7C38">
        <w:rPr>
          <w:rFonts w:ascii="Times New Roman" w:hAnsi="Times New Roman" w:cs="Times New Roman"/>
          <w:sz w:val="24"/>
          <w:szCs w:val="24"/>
        </w:rPr>
        <w:t xml:space="preserve">from the three groups </w:t>
      </w:r>
      <w:r w:rsidR="00862B11">
        <w:rPr>
          <w:rFonts w:ascii="Times New Roman" w:hAnsi="Times New Roman" w:cs="Times New Roman"/>
          <w:sz w:val="24"/>
          <w:szCs w:val="24"/>
        </w:rPr>
        <w:t>highlighted above</w:t>
      </w:r>
      <w:r w:rsidR="002A741B">
        <w:rPr>
          <w:rFonts w:ascii="Times New Roman" w:hAnsi="Times New Roman" w:cs="Times New Roman"/>
          <w:sz w:val="24"/>
          <w:szCs w:val="24"/>
        </w:rPr>
        <w:t xml:space="preserve"> that varied drastically during the early and late parts of infection</w:t>
      </w:r>
      <w:r w:rsidR="006D7C38">
        <w:rPr>
          <w:rFonts w:ascii="Times New Roman" w:hAnsi="Times New Roman" w:cs="Times New Roman"/>
          <w:sz w:val="24"/>
          <w:szCs w:val="24"/>
        </w:rPr>
        <w:t xml:space="preserve">. </w:t>
      </w:r>
      <w:proofErr w:type="gramStart"/>
      <w:r w:rsidR="006D7C38">
        <w:rPr>
          <w:rFonts w:ascii="Times New Roman" w:hAnsi="Times New Roman" w:cs="Times New Roman"/>
          <w:sz w:val="24"/>
          <w:szCs w:val="24"/>
        </w:rPr>
        <w:t>As part of the analysis to be done in future, a</w:t>
      </w:r>
      <w:r w:rsidR="00742D69">
        <w:rPr>
          <w:rFonts w:ascii="Times New Roman" w:hAnsi="Times New Roman" w:cs="Times New Roman"/>
          <w:sz w:val="24"/>
          <w:szCs w:val="24"/>
        </w:rPr>
        <w:t xml:space="preserve"> threshold can be set, with </w:t>
      </w:r>
      <w:r w:rsidR="003920C3">
        <w:rPr>
          <w:rFonts w:ascii="Times New Roman" w:hAnsi="Times New Roman" w:cs="Times New Roman"/>
          <w:sz w:val="24"/>
          <w:szCs w:val="24"/>
        </w:rPr>
        <w:t xml:space="preserve">all </w:t>
      </w:r>
      <w:r w:rsidR="00742D69">
        <w:rPr>
          <w:rFonts w:ascii="Times New Roman" w:hAnsi="Times New Roman" w:cs="Times New Roman"/>
          <w:sz w:val="24"/>
          <w:szCs w:val="24"/>
        </w:rPr>
        <w:t xml:space="preserve">genes above or below the threshold </w:t>
      </w:r>
      <w:r w:rsidR="003920C3">
        <w:rPr>
          <w:rFonts w:ascii="Times New Roman" w:hAnsi="Times New Roman" w:cs="Times New Roman"/>
          <w:sz w:val="24"/>
          <w:szCs w:val="24"/>
        </w:rPr>
        <w:t>being looked at in greater detail.</w:t>
      </w:r>
      <w:proofErr w:type="gramEnd"/>
      <w:r w:rsidR="003920C3">
        <w:rPr>
          <w:rFonts w:ascii="Times New Roman" w:hAnsi="Times New Roman" w:cs="Times New Roman"/>
          <w:sz w:val="24"/>
          <w:szCs w:val="24"/>
        </w:rPr>
        <w:t xml:space="preserve"> </w:t>
      </w:r>
    </w:p>
    <w:p w:rsidR="00C6403E" w:rsidRDefault="00C6403E" w:rsidP="003B149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With specific factors being identified, </w:t>
      </w:r>
      <w:r w:rsidR="00910E7B">
        <w:rPr>
          <w:rFonts w:ascii="Times New Roman" w:hAnsi="Times New Roman" w:cs="Times New Roman"/>
          <w:sz w:val="24"/>
          <w:szCs w:val="24"/>
        </w:rPr>
        <w:t xml:space="preserve">a </w:t>
      </w:r>
      <w:r>
        <w:rPr>
          <w:rFonts w:ascii="Times New Roman" w:hAnsi="Times New Roman" w:cs="Times New Roman"/>
          <w:sz w:val="24"/>
          <w:szCs w:val="24"/>
        </w:rPr>
        <w:t xml:space="preserve">functional validation of these factors can then be carried out. </w:t>
      </w:r>
      <w:r w:rsidR="00910E7B">
        <w:rPr>
          <w:rFonts w:ascii="Times New Roman" w:hAnsi="Times New Roman" w:cs="Times New Roman"/>
          <w:sz w:val="24"/>
          <w:szCs w:val="24"/>
        </w:rPr>
        <w:t xml:space="preserve">A knockdown assay using </w:t>
      </w:r>
      <w:proofErr w:type="spellStart"/>
      <w:r w:rsidR="00910E7B">
        <w:rPr>
          <w:rFonts w:ascii="Times New Roman" w:hAnsi="Times New Roman" w:cs="Times New Roman"/>
          <w:sz w:val="24"/>
          <w:szCs w:val="24"/>
        </w:rPr>
        <w:t>siRNA</w:t>
      </w:r>
      <w:proofErr w:type="spellEnd"/>
      <w:r w:rsidR="00910E7B">
        <w:rPr>
          <w:rFonts w:ascii="Times New Roman" w:hAnsi="Times New Roman" w:cs="Times New Roman"/>
          <w:sz w:val="24"/>
          <w:szCs w:val="24"/>
        </w:rPr>
        <w:t xml:space="preserve"> can be done, after which the</w:t>
      </w:r>
      <w:r w:rsidR="00381E5B">
        <w:rPr>
          <w:rFonts w:ascii="Times New Roman" w:hAnsi="Times New Roman" w:cs="Times New Roman"/>
          <w:sz w:val="24"/>
          <w:szCs w:val="24"/>
        </w:rPr>
        <w:t xml:space="preserve"> importance of these factors on the infection process can be studied (i.e. the pathways in which these proteins are involved in). At the same time, it would also be necessary to study the effects of knocking down the proteins on uninfected cells. </w:t>
      </w:r>
      <w:r w:rsidR="00910E7B">
        <w:rPr>
          <w:rFonts w:ascii="Times New Roman" w:hAnsi="Times New Roman" w:cs="Times New Roman"/>
          <w:sz w:val="24"/>
          <w:szCs w:val="24"/>
        </w:rPr>
        <w:t xml:space="preserve"> </w:t>
      </w:r>
      <w:r w:rsidR="007C7947">
        <w:rPr>
          <w:rFonts w:ascii="Times New Roman" w:hAnsi="Times New Roman" w:cs="Times New Roman"/>
          <w:sz w:val="24"/>
          <w:szCs w:val="24"/>
        </w:rPr>
        <w:t xml:space="preserve"> </w:t>
      </w:r>
    </w:p>
    <w:p w:rsidR="007C7947" w:rsidRDefault="00A0468B" w:rsidP="003B149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Along with the paper that was submitted earlier this year, the GEO dataset from their sequencing was also submitted. Hence, part of the work to be done in future would also be to take a look at the changes in their dataset between the three timepoints that they used. However, due to differences in the conditions used, it </w:t>
      </w:r>
      <w:r w:rsidR="00CE521B">
        <w:rPr>
          <w:rFonts w:ascii="Times New Roman" w:hAnsi="Times New Roman" w:cs="Times New Roman"/>
          <w:sz w:val="24"/>
          <w:szCs w:val="24"/>
        </w:rPr>
        <w:t>would</w:t>
      </w:r>
      <w:r>
        <w:rPr>
          <w:rFonts w:ascii="Times New Roman" w:hAnsi="Times New Roman" w:cs="Times New Roman"/>
          <w:sz w:val="24"/>
          <w:szCs w:val="24"/>
        </w:rPr>
        <w:t xml:space="preserve"> not be unexpected to see </w:t>
      </w:r>
      <w:r w:rsidR="00CE521B">
        <w:rPr>
          <w:rFonts w:ascii="Times New Roman" w:hAnsi="Times New Roman" w:cs="Times New Roman"/>
          <w:sz w:val="24"/>
          <w:szCs w:val="24"/>
        </w:rPr>
        <w:t xml:space="preserve">certain </w:t>
      </w:r>
      <w:r>
        <w:rPr>
          <w:rFonts w:ascii="Times New Roman" w:hAnsi="Times New Roman" w:cs="Times New Roman"/>
          <w:sz w:val="24"/>
          <w:szCs w:val="24"/>
        </w:rPr>
        <w:t xml:space="preserve">differences in the results as well. </w:t>
      </w:r>
    </w:p>
    <w:p w:rsidR="00915A54" w:rsidRDefault="00915A54" w:rsidP="003B149C">
      <w:pPr>
        <w:spacing w:line="360" w:lineRule="auto"/>
        <w:rPr>
          <w:rFonts w:ascii="Times New Roman" w:hAnsi="Times New Roman" w:cs="Times New Roman"/>
          <w:sz w:val="24"/>
          <w:szCs w:val="24"/>
        </w:rPr>
      </w:pPr>
    </w:p>
    <w:p w:rsidR="000054E1" w:rsidRPr="000054E1" w:rsidRDefault="000054E1" w:rsidP="000054E1">
      <w:pPr>
        <w:rPr>
          <w:rFonts w:ascii="Times New Roman" w:hAnsi="Times New Roman" w:cs="Times New Roman"/>
          <w:sz w:val="24"/>
          <w:szCs w:val="24"/>
        </w:rPr>
      </w:pPr>
    </w:p>
    <w:p w:rsidR="000054E1" w:rsidRPr="000054E1" w:rsidRDefault="000054E1" w:rsidP="000054E1">
      <w:pPr>
        <w:rPr>
          <w:rFonts w:ascii="Times New Roman" w:hAnsi="Times New Roman" w:cs="Times New Roman"/>
          <w:sz w:val="24"/>
          <w:szCs w:val="24"/>
        </w:rPr>
      </w:pPr>
    </w:p>
    <w:p w:rsidR="000054E1" w:rsidRPr="000054E1" w:rsidRDefault="000054E1" w:rsidP="000054E1">
      <w:pPr>
        <w:rPr>
          <w:rFonts w:ascii="Times New Roman" w:hAnsi="Times New Roman" w:cs="Times New Roman"/>
          <w:sz w:val="24"/>
          <w:szCs w:val="24"/>
        </w:rPr>
      </w:pPr>
    </w:p>
    <w:p w:rsidR="000054E1" w:rsidRPr="000054E1" w:rsidRDefault="000054E1" w:rsidP="000054E1">
      <w:pPr>
        <w:rPr>
          <w:rFonts w:ascii="Times New Roman" w:hAnsi="Times New Roman" w:cs="Times New Roman"/>
          <w:sz w:val="24"/>
          <w:szCs w:val="24"/>
        </w:rPr>
      </w:pPr>
    </w:p>
    <w:p w:rsidR="000054E1" w:rsidRPr="000054E1" w:rsidRDefault="000054E1" w:rsidP="000054E1">
      <w:pPr>
        <w:rPr>
          <w:rFonts w:ascii="Times New Roman" w:hAnsi="Times New Roman" w:cs="Times New Roman"/>
          <w:sz w:val="24"/>
          <w:szCs w:val="24"/>
        </w:rPr>
      </w:pPr>
    </w:p>
    <w:p w:rsidR="000054E1" w:rsidRPr="000054E1" w:rsidRDefault="000054E1" w:rsidP="000054E1">
      <w:pPr>
        <w:rPr>
          <w:rFonts w:ascii="Times New Roman" w:hAnsi="Times New Roman" w:cs="Times New Roman"/>
          <w:sz w:val="24"/>
          <w:szCs w:val="24"/>
        </w:rPr>
      </w:pPr>
    </w:p>
    <w:p w:rsidR="000054E1" w:rsidRPr="00A5216E" w:rsidRDefault="000054E1" w:rsidP="00A5216E">
      <w:pPr>
        <w:pStyle w:val="ListParagraph"/>
        <w:numPr>
          <w:ilvl w:val="0"/>
          <w:numId w:val="2"/>
        </w:numPr>
        <w:tabs>
          <w:tab w:val="left" w:pos="1909"/>
        </w:tabs>
        <w:rPr>
          <w:rFonts w:ascii="Times New Roman" w:hAnsi="Times New Roman" w:cs="Times New Roman"/>
          <w:sz w:val="24"/>
          <w:szCs w:val="24"/>
          <w:u w:val="single"/>
        </w:rPr>
      </w:pPr>
      <w:r w:rsidRPr="00A5216E">
        <w:rPr>
          <w:rFonts w:ascii="Times New Roman" w:hAnsi="Times New Roman" w:cs="Times New Roman"/>
          <w:sz w:val="24"/>
          <w:szCs w:val="24"/>
          <w:u w:val="single"/>
        </w:rPr>
        <w:lastRenderedPageBreak/>
        <w:t>References</w:t>
      </w:r>
    </w:p>
    <w:p w:rsidR="000054E1" w:rsidRPr="000054E1" w:rsidRDefault="00B865C4"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u w:val="single"/>
        </w:rPr>
        <w:fldChar w:fldCharType="begin" w:fldLock="1"/>
      </w:r>
      <w:r w:rsidR="000054E1">
        <w:rPr>
          <w:rFonts w:ascii="Times New Roman" w:hAnsi="Times New Roman" w:cs="Times New Roman"/>
          <w:sz w:val="24"/>
          <w:szCs w:val="24"/>
          <w:u w:val="single"/>
        </w:rPr>
        <w:instrText xml:space="preserve">ADDIN Mendeley Bibliography CSL_BIBLIOGRAPHY </w:instrText>
      </w:r>
      <w:r>
        <w:rPr>
          <w:rFonts w:ascii="Times New Roman" w:hAnsi="Times New Roman" w:cs="Times New Roman"/>
          <w:sz w:val="24"/>
          <w:szCs w:val="24"/>
          <w:u w:val="single"/>
        </w:rPr>
        <w:fldChar w:fldCharType="separate"/>
      </w:r>
      <w:r w:rsidR="000054E1" w:rsidRPr="000054E1">
        <w:rPr>
          <w:rFonts w:ascii="Times New Roman" w:hAnsi="Times New Roman" w:cs="Times New Roman"/>
          <w:noProof/>
          <w:sz w:val="24"/>
          <w:szCs w:val="24"/>
        </w:rPr>
        <w:t xml:space="preserve">Alexander, J.P. et al., 1994. Enterovirus 71 infections and neurologic disease--United States, 1977-1991. </w:t>
      </w:r>
      <w:r w:rsidR="000054E1" w:rsidRPr="000054E1">
        <w:rPr>
          <w:rFonts w:ascii="Times New Roman" w:hAnsi="Times New Roman" w:cs="Times New Roman"/>
          <w:i/>
          <w:iCs/>
          <w:noProof/>
          <w:sz w:val="24"/>
          <w:szCs w:val="24"/>
        </w:rPr>
        <w:t>The Journal of infectious diseases</w:t>
      </w:r>
      <w:r w:rsidR="000054E1" w:rsidRPr="000054E1">
        <w:rPr>
          <w:rFonts w:ascii="Times New Roman" w:hAnsi="Times New Roman" w:cs="Times New Roman"/>
          <w:noProof/>
          <w:sz w:val="24"/>
          <w:szCs w:val="24"/>
        </w:rPr>
        <w:t>, 169(4), pp.905–8.</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Baek, K. et al., 2011. Epidemics of enterovirus infection in Chungnam Korea, 2008 and 2009. </w:t>
      </w:r>
      <w:r w:rsidRPr="000054E1">
        <w:rPr>
          <w:rFonts w:ascii="Times New Roman" w:hAnsi="Times New Roman" w:cs="Times New Roman"/>
          <w:i/>
          <w:iCs/>
          <w:noProof/>
          <w:sz w:val="24"/>
          <w:szCs w:val="24"/>
        </w:rPr>
        <w:t>Virology Journal</w:t>
      </w:r>
      <w:r w:rsidRPr="000054E1">
        <w:rPr>
          <w:rFonts w:ascii="Times New Roman" w:hAnsi="Times New Roman" w:cs="Times New Roman"/>
          <w:noProof/>
          <w:sz w:val="24"/>
          <w:szCs w:val="24"/>
        </w:rPr>
        <w:t>, 8(1), p.297.</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Bercovich-Kinori, A. et al., 2016. A systematic view on influenza induced host shutoff. </w:t>
      </w:r>
      <w:r w:rsidRPr="000054E1">
        <w:rPr>
          <w:rFonts w:ascii="Times New Roman" w:hAnsi="Times New Roman" w:cs="Times New Roman"/>
          <w:i/>
          <w:iCs/>
          <w:noProof/>
          <w:sz w:val="24"/>
          <w:szCs w:val="24"/>
        </w:rPr>
        <w:t>eLife</w:t>
      </w:r>
      <w:r w:rsidRPr="000054E1">
        <w:rPr>
          <w:rFonts w:ascii="Times New Roman" w:hAnsi="Times New Roman" w:cs="Times New Roman"/>
          <w:noProof/>
          <w:sz w:val="24"/>
          <w:szCs w:val="24"/>
        </w:rPr>
        <w:t>, 5, p.e18311.</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Chang, L.Y. et al., 1999. Comparison of enterovirus 71 and coxsackie-virus A16 clinical illnesses during the Taiwan enterovirus epidemic, 1998. </w:t>
      </w:r>
      <w:r w:rsidRPr="000054E1">
        <w:rPr>
          <w:rFonts w:ascii="Times New Roman" w:hAnsi="Times New Roman" w:cs="Times New Roman"/>
          <w:i/>
          <w:iCs/>
          <w:noProof/>
          <w:sz w:val="24"/>
          <w:szCs w:val="24"/>
        </w:rPr>
        <w:t>The Pediatric infectious disease journal</w:t>
      </w:r>
      <w:r w:rsidRPr="000054E1">
        <w:rPr>
          <w:rFonts w:ascii="Times New Roman" w:hAnsi="Times New Roman" w:cs="Times New Roman"/>
          <w:noProof/>
          <w:sz w:val="24"/>
          <w:szCs w:val="24"/>
        </w:rPr>
        <w:t>, 18(12), pp.1092–6.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Colman, H. et al., 2013. Genome-Wide Analysis of Host mRNA Translation during Hepatitis C Virus Infection. </w:t>
      </w:r>
      <w:r w:rsidRPr="000054E1">
        <w:rPr>
          <w:rFonts w:ascii="Times New Roman" w:hAnsi="Times New Roman" w:cs="Times New Roman"/>
          <w:i/>
          <w:iCs/>
          <w:noProof/>
          <w:sz w:val="24"/>
          <w:szCs w:val="24"/>
        </w:rPr>
        <w:t>Journal of Virology</w:t>
      </w:r>
      <w:r w:rsidRPr="000054E1">
        <w:rPr>
          <w:rFonts w:ascii="Times New Roman" w:hAnsi="Times New Roman" w:cs="Times New Roman"/>
          <w:noProof/>
          <w:sz w:val="24"/>
          <w:szCs w:val="24"/>
        </w:rPr>
        <w:t>, 87(12), pp.6668–6677.</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Dai, A. et al., 2017. Ribosome Profiling Reveals Translational Upregulation of Cellular Oxidative Phosphorylation mRNAs during Vaccinia Virus-Induced Host Shutoff G. McFadden, ed. </w:t>
      </w:r>
      <w:r w:rsidRPr="000054E1">
        <w:rPr>
          <w:rFonts w:ascii="Times New Roman" w:hAnsi="Times New Roman" w:cs="Times New Roman"/>
          <w:i/>
          <w:iCs/>
          <w:noProof/>
          <w:sz w:val="24"/>
          <w:szCs w:val="24"/>
        </w:rPr>
        <w:t>Journal of Virology</w:t>
      </w:r>
      <w:r w:rsidRPr="000054E1">
        <w:rPr>
          <w:rFonts w:ascii="Times New Roman" w:hAnsi="Times New Roman" w:cs="Times New Roman"/>
          <w:noProof/>
          <w:sz w:val="24"/>
          <w:szCs w:val="24"/>
        </w:rPr>
        <w:t>, 91(5), pp.e01858-16.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Fitzgerald, K.D. &amp; Semler, B.L., 2009. Bridging IRES elements in mRNAs to the eukaryotic translation apparatus. </w:t>
      </w:r>
      <w:r w:rsidRPr="000054E1">
        <w:rPr>
          <w:rFonts w:ascii="Times New Roman" w:hAnsi="Times New Roman" w:cs="Times New Roman"/>
          <w:i/>
          <w:iCs/>
          <w:noProof/>
          <w:sz w:val="24"/>
          <w:szCs w:val="24"/>
        </w:rPr>
        <w:t>Biochimica et biophysica acta</w:t>
      </w:r>
      <w:r w:rsidRPr="000054E1">
        <w:rPr>
          <w:rFonts w:ascii="Times New Roman" w:hAnsi="Times New Roman" w:cs="Times New Roman"/>
          <w:noProof/>
          <w:sz w:val="24"/>
          <w:szCs w:val="24"/>
        </w:rPr>
        <w:t>, 1789(9–10), pp.518–28.</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Hayward, J.C. et al., 1989. Outbreak of poliomyelitis-like paralysis associated with enterovirus 71. </w:t>
      </w:r>
      <w:r w:rsidRPr="000054E1">
        <w:rPr>
          <w:rFonts w:ascii="Times New Roman" w:hAnsi="Times New Roman" w:cs="Times New Roman"/>
          <w:i/>
          <w:iCs/>
          <w:noProof/>
          <w:sz w:val="24"/>
          <w:szCs w:val="24"/>
        </w:rPr>
        <w:t>The Pediatric infectious disease journal</w:t>
      </w:r>
      <w:r w:rsidRPr="000054E1">
        <w:rPr>
          <w:rFonts w:ascii="Times New Roman" w:hAnsi="Times New Roman" w:cs="Times New Roman"/>
          <w:noProof/>
          <w:sz w:val="24"/>
          <w:szCs w:val="24"/>
        </w:rPr>
        <w:t>, 8(9), pp.611–6.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Health, M. of, 2018. </w:t>
      </w:r>
      <w:r w:rsidRPr="000054E1">
        <w:rPr>
          <w:rFonts w:ascii="Times New Roman" w:hAnsi="Times New Roman" w:cs="Times New Roman"/>
          <w:i/>
          <w:iCs/>
          <w:noProof/>
          <w:sz w:val="24"/>
          <w:szCs w:val="24"/>
        </w:rPr>
        <w:t>Weekly Infectious Diseases Bulletin</w:t>
      </w:r>
      <w:r w:rsidRPr="000054E1">
        <w:rPr>
          <w:rFonts w:ascii="Times New Roman" w:hAnsi="Times New Roman" w:cs="Times New Roman"/>
          <w:noProof/>
          <w:sz w:val="24"/>
          <w:szCs w:val="24"/>
        </w:rPr>
        <w:t>,</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Hooi, P.S. et al., 2002. Hand, foot and mouth disease: University Malaya Medical Centre experience. </w:t>
      </w:r>
      <w:r w:rsidRPr="000054E1">
        <w:rPr>
          <w:rFonts w:ascii="Times New Roman" w:hAnsi="Times New Roman" w:cs="Times New Roman"/>
          <w:i/>
          <w:iCs/>
          <w:noProof/>
          <w:sz w:val="24"/>
          <w:szCs w:val="24"/>
        </w:rPr>
        <w:t>The Medical journal of Malaysia</w:t>
      </w:r>
      <w:r w:rsidRPr="000054E1">
        <w:rPr>
          <w:rFonts w:ascii="Times New Roman" w:hAnsi="Times New Roman" w:cs="Times New Roman"/>
          <w:noProof/>
          <w:sz w:val="24"/>
          <w:szCs w:val="24"/>
        </w:rPr>
        <w:t>, 57(1), pp.88–91.</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Huang, C.-C. et al., 1999. Neurologic Complications in Children with Enterovirus 71 Infection. </w:t>
      </w:r>
      <w:r w:rsidRPr="000054E1">
        <w:rPr>
          <w:rFonts w:ascii="Times New Roman" w:hAnsi="Times New Roman" w:cs="Times New Roman"/>
          <w:i/>
          <w:iCs/>
          <w:noProof/>
          <w:sz w:val="24"/>
          <w:szCs w:val="24"/>
        </w:rPr>
        <w:t>New England Journal of Medicine</w:t>
      </w:r>
      <w:r w:rsidRPr="000054E1">
        <w:rPr>
          <w:rFonts w:ascii="Times New Roman" w:hAnsi="Times New Roman" w:cs="Times New Roman"/>
          <w:noProof/>
          <w:sz w:val="24"/>
          <w:szCs w:val="24"/>
        </w:rPr>
        <w:t>, 341(13), pp.936–942.</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Hussain, K.M. et al., 2011. The essential role of clathrin-mediated endocytosis in the infectious entry of human enterovirus 71. </w:t>
      </w:r>
      <w:r w:rsidRPr="000054E1">
        <w:rPr>
          <w:rFonts w:ascii="Times New Roman" w:hAnsi="Times New Roman" w:cs="Times New Roman"/>
          <w:i/>
          <w:iCs/>
          <w:noProof/>
          <w:sz w:val="24"/>
          <w:szCs w:val="24"/>
        </w:rPr>
        <w:t>The Journal of biological chemistry</w:t>
      </w:r>
      <w:r w:rsidRPr="000054E1">
        <w:rPr>
          <w:rFonts w:ascii="Times New Roman" w:hAnsi="Times New Roman" w:cs="Times New Roman"/>
          <w:noProof/>
          <w:sz w:val="24"/>
          <w:szCs w:val="24"/>
        </w:rPr>
        <w:t>, 286(1), pp.309–21.</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Ingolia, N.T. et al., 2009. Genome-wide analysis in vivo of translation with nucleotide resolution using ribosome profiling. </w:t>
      </w:r>
      <w:r w:rsidRPr="000054E1">
        <w:rPr>
          <w:rFonts w:ascii="Times New Roman" w:hAnsi="Times New Roman" w:cs="Times New Roman"/>
          <w:i/>
          <w:iCs/>
          <w:noProof/>
          <w:sz w:val="24"/>
          <w:szCs w:val="24"/>
        </w:rPr>
        <w:t>Science (New York, N.Y.)</w:t>
      </w:r>
      <w:r w:rsidRPr="000054E1">
        <w:rPr>
          <w:rFonts w:ascii="Times New Roman" w:hAnsi="Times New Roman" w:cs="Times New Roman"/>
          <w:noProof/>
          <w:sz w:val="24"/>
          <w:szCs w:val="24"/>
        </w:rPr>
        <w:t>, 324(5924), pp.218–23.</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Kar, B.R., Dwibedi, B. &amp; Kar, S.K., 2013. An outbreak of hand, foot and mouth disease in Bhubaneswar, Odisha. </w:t>
      </w:r>
      <w:r w:rsidRPr="000054E1">
        <w:rPr>
          <w:rFonts w:ascii="Times New Roman" w:hAnsi="Times New Roman" w:cs="Times New Roman"/>
          <w:i/>
          <w:iCs/>
          <w:noProof/>
          <w:sz w:val="24"/>
          <w:szCs w:val="24"/>
        </w:rPr>
        <w:t>Indian pediatrics</w:t>
      </w:r>
      <w:r w:rsidRPr="000054E1">
        <w:rPr>
          <w:rFonts w:ascii="Times New Roman" w:hAnsi="Times New Roman" w:cs="Times New Roman"/>
          <w:noProof/>
          <w:sz w:val="24"/>
          <w:szCs w:val="24"/>
        </w:rPr>
        <w:t>, 50(1), pp.139–42.</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Karunadharma, P.P. et al., 2015. Respiratory chain protein turnover rates in mice are highly heterogeneous but strikingly conserved across tissues, ages, and treatments. </w:t>
      </w:r>
      <w:r w:rsidRPr="000054E1">
        <w:rPr>
          <w:rFonts w:ascii="Times New Roman" w:hAnsi="Times New Roman" w:cs="Times New Roman"/>
          <w:i/>
          <w:iCs/>
          <w:noProof/>
          <w:sz w:val="24"/>
          <w:szCs w:val="24"/>
        </w:rPr>
        <w:t>FASEB journal : official publication of the Federation of American Societies for Experimental Biology</w:t>
      </w:r>
      <w:r w:rsidRPr="000054E1">
        <w:rPr>
          <w:rFonts w:ascii="Times New Roman" w:hAnsi="Times New Roman" w:cs="Times New Roman"/>
          <w:noProof/>
          <w:sz w:val="24"/>
          <w:szCs w:val="24"/>
        </w:rPr>
        <w:t>, 29(8), pp.3582–92.</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Komar, A.A. &amp; Hatzoglou, M., 2011. Cellular IRES-mediated translation: the war of ITAFs in pathophysiological states. </w:t>
      </w:r>
      <w:r w:rsidRPr="000054E1">
        <w:rPr>
          <w:rFonts w:ascii="Times New Roman" w:hAnsi="Times New Roman" w:cs="Times New Roman"/>
          <w:i/>
          <w:iCs/>
          <w:noProof/>
          <w:sz w:val="24"/>
          <w:szCs w:val="24"/>
        </w:rPr>
        <w:t>Cell cycle (Georgetown, Tex.)</w:t>
      </w:r>
      <w:r w:rsidRPr="000054E1">
        <w:rPr>
          <w:rFonts w:ascii="Times New Roman" w:hAnsi="Times New Roman" w:cs="Times New Roman"/>
          <w:noProof/>
          <w:sz w:val="24"/>
          <w:szCs w:val="24"/>
        </w:rPr>
        <w:t>, 10(2), pp.229–40.</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Landry, D.M., Hertz, M.I. &amp; Thompson, S.R., 2009. RPS25 is essential for translation </w:t>
      </w:r>
      <w:r w:rsidRPr="000054E1">
        <w:rPr>
          <w:rFonts w:ascii="Times New Roman" w:hAnsi="Times New Roman" w:cs="Times New Roman"/>
          <w:noProof/>
          <w:sz w:val="24"/>
          <w:szCs w:val="24"/>
        </w:rPr>
        <w:lastRenderedPageBreak/>
        <w:t xml:space="preserve">initiation by the Dicistroviridae and hepatitis C viral IRESs. </w:t>
      </w:r>
      <w:r w:rsidRPr="000054E1">
        <w:rPr>
          <w:rFonts w:ascii="Times New Roman" w:hAnsi="Times New Roman" w:cs="Times New Roman"/>
          <w:i/>
          <w:iCs/>
          <w:noProof/>
          <w:sz w:val="24"/>
          <w:szCs w:val="24"/>
        </w:rPr>
        <w:t>Genes &amp; development</w:t>
      </w:r>
      <w:r w:rsidRPr="000054E1">
        <w:rPr>
          <w:rFonts w:ascii="Times New Roman" w:hAnsi="Times New Roman" w:cs="Times New Roman"/>
          <w:noProof/>
          <w:sz w:val="24"/>
          <w:szCs w:val="24"/>
        </w:rPr>
        <w:t>, 23(23), pp.2753–64.</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Lin, H.-Y. et al., 2013. Caveolar endocytosis is required for human PSGL-1-mediated enterovirus 71 infection. </w:t>
      </w:r>
      <w:r w:rsidRPr="000054E1">
        <w:rPr>
          <w:rFonts w:ascii="Times New Roman" w:hAnsi="Times New Roman" w:cs="Times New Roman"/>
          <w:i/>
          <w:iCs/>
          <w:noProof/>
          <w:sz w:val="24"/>
          <w:szCs w:val="24"/>
        </w:rPr>
        <w:t>Journal of virology</w:t>
      </w:r>
      <w:r w:rsidRPr="000054E1">
        <w:rPr>
          <w:rFonts w:ascii="Times New Roman" w:hAnsi="Times New Roman" w:cs="Times New Roman"/>
          <w:noProof/>
          <w:sz w:val="24"/>
          <w:szCs w:val="24"/>
        </w:rPr>
        <w:t>, 87(16), pp.9064–76.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Lin, J.-Y. et al., 2008. Heterogeneous nuclear ribonuclear protein K interacts with the enterovirus 71 5’ untranslated region and participates in virus replication. </w:t>
      </w:r>
      <w:r w:rsidRPr="000054E1">
        <w:rPr>
          <w:rFonts w:ascii="Times New Roman" w:hAnsi="Times New Roman" w:cs="Times New Roman"/>
          <w:i/>
          <w:iCs/>
          <w:noProof/>
          <w:sz w:val="24"/>
          <w:szCs w:val="24"/>
        </w:rPr>
        <w:t>Journal of General Virology</w:t>
      </w:r>
      <w:r w:rsidRPr="000054E1">
        <w:rPr>
          <w:rFonts w:ascii="Times New Roman" w:hAnsi="Times New Roman" w:cs="Times New Roman"/>
          <w:noProof/>
          <w:sz w:val="24"/>
          <w:szCs w:val="24"/>
        </w:rPr>
        <w:t>, 89(10), pp.2540–2549.</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Lin, Y. et al., 2018. Simultaneous and systematic analysis of cellular and viral gene expression during Enterovirus 71-induced host shutoff. </w:t>
      </w:r>
      <w:r w:rsidRPr="000054E1">
        <w:rPr>
          <w:rFonts w:ascii="Times New Roman" w:hAnsi="Times New Roman" w:cs="Times New Roman"/>
          <w:i/>
          <w:iCs/>
          <w:noProof/>
          <w:sz w:val="24"/>
          <w:szCs w:val="24"/>
        </w:rPr>
        <w:t>Protein &amp; Cell</w:t>
      </w:r>
      <w:r w:rsidRPr="000054E1">
        <w:rPr>
          <w:rFonts w:ascii="Times New Roman" w:hAnsi="Times New Roman" w:cs="Times New Roman"/>
          <w:noProof/>
          <w:sz w:val="24"/>
          <w:szCs w:val="24"/>
        </w:rPr>
        <w:t>, pp.1–6.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Lin, Y.-W. et al., 2012. Human SCARB2-Mediated Entry and Endocytosis of EV71 L. N. F. Poh, ed. </w:t>
      </w:r>
      <w:r w:rsidRPr="000054E1">
        <w:rPr>
          <w:rFonts w:ascii="Times New Roman" w:hAnsi="Times New Roman" w:cs="Times New Roman"/>
          <w:i/>
          <w:iCs/>
          <w:noProof/>
          <w:sz w:val="24"/>
          <w:szCs w:val="24"/>
        </w:rPr>
        <w:t>PLoS ONE</w:t>
      </w:r>
      <w:r w:rsidRPr="000054E1">
        <w:rPr>
          <w:rFonts w:ascii="Times New Roman" w:hAnsi="Times New Roman" w:cs="Times New Roman"/>
          <w:noProof/>
          <w:sz w:val="24"/>
          <w:szCs w:val="24"/>
        </w:rPr>
        <w:t>, 7(1), p.e30507.</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Lopez-Lastra, M., Rivas, A. &amp; Barria, M.I., 2005. Protein synthesis in eukaryotes: The growing biological relevance of cap-independent translation initiation. </w:t>
      </w:r>
      <w:r w:rsidRPr="000054E1">
        <w:rPr>
          <w:rFonts w:ascii="Times New Roman" w:hAnsi="Times New Roman" w:cs="Times New Roman"/>
          <w:i/>
          <w:iCs/>
          <w:noProof/>
          <w:sz w:val="24"/>
          <w:szCs w:val="24"/>
        </w:rPr>
        <w:t>Biological Research</w:t>
      </w:r>
      <w:r w:rsidRPr="000054E1">
        <w:rPr>
          <w:rFonts w:ascii="Times New Roman" w:hAnsi="Times New Roman" w:cs="Times New Roman"/>
          <w:noProof/>
          <w:sz w:val="24"/>
          <w:szCs w:val="24"/>
        </w:rPr>
        <w:t>, 38(2–3), pp.121–146.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Ma, E. et al., 2010. Changing epidemiology of hand, foot, and mouth disease in Hong Kong, 2001-2009. </w:t>
      </w:r>
      <w:r w:rsidRPr="000054E1">
        <w:rPr>
          <w:rFonts w:ascii="Times New Roman" w:hAnsi="Times New Roman" w:cs="Times New Roman"/>
          <w:i/>
          <w:iCs/>
          <w:noProof/>
          <w:sz w:val="24"/>
          <w:szCs w:val="24"/>
        </w:rPr>
        <w:t>Japanese journal of infectious diseases</w:t>
      </w:r>
      <w:r w:rsidRPr="000054E1">
        <w:rPr>
          <w:rFonts w:ascii="Times New Roman" w:hAnsi="Times New Roman" w:cs="Times New Roman"/>
          <w:noProof/>
          <w:sz w:val="24"/>
          <w:szCs w:val="24"/>
        </w:rPr>
        <w:t>, 63(6), pp.422–6.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Meng, T. &amp; Kwang, J., 2014. Attenuation of Human Enterovirus 71 High-Replication-Fidelity Variants in AG129 Mice. </w:t>
      </w:r>
      <w:r w:rsidRPr="000054E1">
        <w:rPr>
          <w:rFonts w:ascii="Times New Roman" w:hAnsi="Times New Roman" w:cs="Times New Roman"/>
          <w:i/>
          <w:iCs/>
          <w:noProof/>
          <w:sz w:val="24"/>
          <w:szCs w:val="24"/>
        </w:rPr>
        <w:t>Journal of Virology</w:t>
      </w:r>
      <w:r w:rsidRPr="000054E1">
        <w:rPr>
          <w:rFonts w:ascii="Times New Roman" w:hAnsi="Times New Roman" w:cs="Times New Roman"/>
          <w:noProof/>
          <w:sz w:val="24"/>
          <w:szCs w:val="24"/>
        </w:rPr>
        <w:t>, 88(10), pp.5803–5815.</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Miwa, C. et al., 1980. Epidemic of hand, foot and mouth disease in Gifu Prefecture in 1978. </w:t>
      </w:r>
      <w:r w:rsidRPr="000054E1">
        <w:rPr>
          <w:rFonts w:ascii="Times New Roman" w:hAnsi="Times New Roman" w:cs="Times New Roman"/>
          <w:i/>
          <w:iCs/>
          <w:noProof/>
          <w:sz w:val="24"/>
          <w:szCs w:val="24"/>
        </w:rPr>
        <w:t>Japanese journal of medical science &amp; biology</w:t>
      </w:r>
      <w:r w:rsidRPr="000054E1">
        <w:rPr>
          <w:rFonts w:ascii="Times New Roman" w:hAnsi="Times New Roman" w:cs="Times New Roman"/>
          <w:noProof/>
          <w:sz w:val="24"/>
          <w:szCs w:val="24"/>
        </w:rPr>
        <w:t>, 33(3), pp.167–80.</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Momoki, S.T., 2009. Surveillance of enterovirus infections in Yokohama city from 2004 to 2008. </w:t>
      </w:r>
      <w:r w:rsidRPr="000054E1">
        <w:rPr>
          <w:rFonts w:ascii="Times New Roman" w:hAnsi="Times New Roman" w:cs="Times New Roman"/>
          <w:i/>
          <w:iCs/>
          <w:noProof/>
          <w:sz w:val="24"/>
          <w:szCs w:val="24"/>
        </w:rPr>
        <w:t>Japanese journal of infectious diseases</w:t>
      </w:r>
      <w:r w:rsidRPr="000054E1">
        <w:rPr>
          <w:rFonts w:ascii="Times New Roman" w:hAnsi="Times New Roman" w:cs="Times New Roman"/>
          <w:noProof/>
          <w:sz w:val="24"/>
          <w:szCs w:val="24"/>
        </w:rPr>
        <w:t>, 62(6), pp.471–3.</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Nishimura, Y. et al., 2009. Human P-selectin glycoprotein ligand-1 is a functional receptor for enterovirus 71. </w:t>
      </w:r>
      <w:r w:rsidRPr="000054E1">
        <w:rPr>
          <w:rFonts w:ascii="Times New Roman" w:hAnsi="Times New Roman" w:cs="Times New Roman"/>
          <w:i/>
          <w:iCs/>
          <w:noProof/>
          <w:sz w:val="24"/>
          <w:szCs w:val="24"/>
        </w:rPr>
        <w:t>Nature Medicine</w:t>
      </w:r>
      <w:r w:rsidRPr="000054E1">
        <w:rPr>
          <w:rFonts w:ascii="Times New Roman" w:hAnsi="Times New Roman" w:cs="Times New Roman"/>
          <w:noProof/>
          <w:sz w:val="24"/>
          <w:szCs w:val="24"/>
        </w:rPr>
        <w:t>, 15(7), pp.794–797.</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Popa-Wagner, A.P.-W. et al., 2018. I</w:t>
      </w:r>
      <w:r w:rsidR="00BC79D4">
        <w:rPr>
          <w:rFonts w:ascii="Times New Roman" w:hAnsi="Times New Roman" w:cs="Times New Roman"/>
          <w:noProof/>
          <w:sz w:val="24"/>
          <w:szCs w:val="24"/>
        </w:rPr>
        <w:t>ncreased Degradation Rates in the Components of the Mitochondrial Oxidative Phosphorylation Chain in the Cerebellum of Old Mice</w:t>
      </w:r>
      <w:r w:rsidRPr="000054E1">
        <w:rPr>
          <w:rFonts w:ascii="Times New Roman" w:hAnsi="Times New Roman" w:cs="Times New Roman"/>
          <w:noProof/>
          <w:sz w:val="24"/>
          <w:szCs w:val="24"/>
        </w:rPr>
        <w:t xml:space="preserve">. </w:t>
      </w:r>
      <w:r w:rsidRPr="000054E1">
        <w:rPr>
          <w:rFonts w:ascii="Times New Roman" w:hAnsi="Times New Roman" w:cs="Times New Roman"/>
          <w:i/>
          <w:iCs/>
          <w:noProof/>
          <w:sz w:val="24"/>
          <w:szCs w:val="24"/>
        </w:rPr>
        <w:t>Frontiers in Aging Neuroscience</w:t>
      </w:r>
      <w:r w:rsidRPr="000054E1">
        <w:rPr>
          <w:rFonts w:ascii="Times New Roman" w:hAnsi="Times New Roman" w:cs="Times New Roman"/>
          <w:noProof/>
          <w:sz w:val="24"/>
          <w:szCs w:val="24"/>
        </w:rPr>
        <w:t>, 10, p.32.</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Pyronnet, S., Pradayrol, L. &amp; Sonenberg, N., 2000. A cell cycle-dependent internal ribosome entry site. </w:t>
      </w:r>
      <w:r w:rsidRPr="000054E1">
        <w:rPr>
          <w:rFonts w:ascii="Times New Roman" w:hAnsi="Times New Roman" w:cs="Times New Roman"/>
          <w:i/>
          <w:iCs/>
          <w:noProof/>
          <w:sz w:val="24"/>
          <w:szCs w:val="24"/>
        </w:rPr>
        <w:t>Molecular cell</w:t>
      </w:r>
      <w:r w:rsidRPr="000054E1">
        <w:rPr>
          <w:rFonts w:ascii="Times New Roman" w:hAnsi="Times New Roman" w:cs="Times New Roman"/>
          <w:noProof/>
          <w:sz w:val="24"/>
          <w:szCs w:val="24"/>
        </w:rPr>
        <w:t>, 5(4), pp.607–16.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Sasidharan, C.K. et al., 2005. Hand-foot-and-mouth disease in Calicut. </w:t>
      </w:r>
      <w:r w:rsidRPr="000054E1">
        <w:rPr>
          <w:rFonts w:ascii="Times New Roman" w:hAnsi="Times New Roman" w:cs="Times New Roman"/>
          <w:i/>
          <w:iCs/>
          <w:noProof/>
          <w:sz w:val="24"/>
          <w:szCs w:val="24"/>
        </w:rPr>
        <w:t>Indian journal of pediatrics</w:t>
      </w:r>
      <w:r w:rsidRPr="000054E1">
        <w:rPr>
          <w:rFonts w:ascii="Times New Roman" w:hAnsi="Times New Roman" w:cs="Times New Roman"/>
          <w:noProof/>
          <w:sz w:val="24"/>
          <w:szCs w:val="24"/>
        </w:rPr>
        <w:t>, 72(1), pp.17–21.</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Shatsky, I.N. et al., 2010. Cap- and IRES-independent scanning mechanism of translation initiation as an alternative to the concept of cellular IRESs. </w:t>
      </w:r>
      <w:r w:rsidRPr="000054E1">
        <w:rPr>
          <w:rFonts w:ascii="Times New Roman" w:hAnsi="Times New Roman" w:cs="Times New Roman"/>
          <w:i/>
          <w:iCs/>
          <w:noProof/>
          <w:sz w:val="24"/>
          <w:szCs w:val="24"/>
        </w:rPr>
        <w:t>Molecules and Cells</w:t>
      </w:r>
      <w:r w:rsidRPr="000054E1">
        <w:rPr>
          <w:rFonts w:ascii="Times New Roman" w:hAnsi="Times New Roman" w:cs="Times New Roman"/>
          <w:noProof/>
          <w:sz w:val="24"/>
          <w:szCs w:val="24"/>
        </w:rPr>
        <w:t>, 30(4), pp.285–293.</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Shih, S.-R., Stollar, V. &amp; Li, M.-L., 2011. Host Factors in Enterovirus 71 Replication. </w:t>
      </w:r>
      <w:r w:rsidRPr="000054E1">
        <w:rPr>
          <w:rFonts w:ascii="Times New Roman" w:hAnsi="Times New Roman" w:cs="Times New Roman"/>
          <w:i/>
          <w:iCs/>
          <w:noProof/>
          <w:sz w:val="24"/>
          <w:szCs w:val="24"/>
        </w:rPr>
        <w:t>Journal of Virology</w:t>
      </w:r>
      <w:r w:rsidRPr="000054E1">
        <w:rPr>
          <w:rFonts w:ascii="Times New Roman" w:hAnsi="Times New Roman" w:cs="Times New Roman"/>
          <w:noProof/>
          <w:sz w:val="24"/>
          <w:szCs w:val="24"/>
        </w:rPr>
        <w:t>, 85(19), pp.9658–9666.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Wang, Y. et al., 2013. Epidemiology and clinical characteristics of hand foot, and mouth disease in a Shenzhen sentinel hospital from 2009 to 2011. </w:t>
      </w:r>
      <w:r w:rsidRPr="000054E1">
        <w:rPr>
          <w:rFonts w:ascii="Times New Roman" w:hAnsi="Times New Roman" w:cs="Times New Roman"/>
          <w:i/>
          <w:iCs/>
          <w:noProof/>
          <w:sz w:val="24"/>
          <w:szCs w:val="24"/>
        </w:rPr>
        <w:t>BMC infectious diseases</w:t>
      </w:r>
      <w:r w:rsidRPr="000054E1">
        <w:rPr>
          <w:rFonts w:ascii="Times New Roman" w:hAnsi="Times New Roman" w:cs="Times New Roman"/>
          <w:noProof/>
          <w:sz w:val="24"/>
          <w:szCs w:val="24"/>
        </w:rPr>
        <w:t xml:space="preserve">, 13, </w:t>
      </w:r>
      <w:r w:rsidRPr="000054E1">
        <w:rPr>
          <w:rFonts w:ascii="Times New Roman" w:hAnsi="Times New Roman" w:cs="Times New Roman"/>
          <w:noProof/>
          <w:sz w:val="24"/>
          <w:szCs w:val="24"/>
        </w:rPr>
        <w:lastRenderedPageBreak/>
        <w:t>p.539.</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Wong, S.S.Y. et al., 2010. Human enterovirus 71 and hand, foot and mouth disease. </w:t>
      </w:r>
      <w:r w:rsidRPr="000054E1">
        <w:rPr>
          <w:rFonts w:ascii="Times New Roman" w:hAnsi="Times New Roman" w:cs="Times New Roman"/>
          <w:i/>
          <w:iCs/>
          <w:noProof/>
          <w:sz w:val="24"/>
          <w:szCs w:val="24"/>
        </w:rPr>
        <w:t>Epidemiology and Infection</w:t>
      </w:r>
      <w:r w:rsidRPr="000054E1">
        <w:rPr>
          <w:rFonts w:ascii="Times New Roman" w:hAnsi="Times New Roman" w:cs="Times New Roman"/>
          <w:noProof/>
          <w:sz w:val="24"/>
          <w:szCs w:val="24"/>
        </w:rPr>
        <w:t>, 138(8), pp.1071–1089.</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Wu, Y. et al., 2010. The largest outbreak of hand; foot and mouth disease in Singapore in 2008: The role of enterovirus 71 and coxsackievirus A strains. </w:t>
      </w:r>
      <w:r w:rsidRPr="000054E1">
        <w:rPr>
          <w:rFonts w:ascii="Times New Roman" w:hAnsi="Times New Roman" w:cs="Times New Roman"/>
          <w:i/>
          <w:iCs/>
          <w:noProof/>
          <w:sz w:val="24"/>
          <w:szCs w:val="24"/>
        </w:rPr>
        <w:t>International Journal of Infectious Diseases</w:t>
      </w:r>
      <w:r w:rsidRPr="000054E1">
        <w:rPr>
          <w:rFonts w:ascii="Times New Roman" w:hAnsi="Times New Roman" w:cs="Times New Roman"/>
          <w:noProof/>
          <w:sz w:val="24"/>
          <w:szCs w:val="24"/>
        </w:rPr>
        <w:t>, 14(12), pp.e1076–e1081.</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Yamayoshi, S. et al., 2009. Scavenger receptor B2 is a cellular receptor for enterovirus 71. </w:t>
      </w:r>
      <w:r w:rsidRPr="000054E1">
        <w:rPr>
          <w:rFonts w:ascii="Times New Roman" w:hAnsi="Times New Roman" w:cs="Times New Roman"/>
          <w:i/>
          <w:iCs/>
          <w:noProof/>
          <w:sz w:val="24"/>
          <w:szCs w:val="24"/>
        </w:rPr>
        <w:t>Nature Medicine</w:t>
      </w:r>
      <w:r w:rsidRPr="000054E1">
        <w:rPr>
          <w:rFonts w:ascii="Times New Roman" w:hAnsi="Times New Roman" w:cs="Times New Roman"/>
          <w:noProof/>
          <w:sz w:val="24"/>
          <w:szCs w:val="24"/>
        </w:rPr>
        <w:t>, 15(7), pp.798–801.</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Yamayoshi, S., Fujii, K. &amp; Koike, S., 2014. Receptors for enterovirus 71. </w:t>
      </w:r>
      <w:r w:rsidRPr="000054E1">
        <w:rPr>
          <w:rFonts w:ascii="Times New Roman" w:hAnsi="Times New Roman" w:cs="Times New Roman"/>
          <w:i/>
          <w:iCs/>
          <w:noProof/>
          <w:sz w:val="24"/>
          <w:szCs w:val="24"/>
        </w:rPr>
        <w:t>Emerging microbes &amp; infections</w:t>
      </w:r>
      <w:r w:rsidRPr="000054E1">
        <w:rPr>
          <w:rFonts w:ascii="Times New Roman" w:hAnsi="Times New Roman" w:cs="Times New Roman"/>
          <w:noProof/>
          <w:sz w:val="24"/>
          <w:szCs w:val="24"/>
        </w:rPr>
        <w:t>, 3(7), p.e53.</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Yang, Z. et al., 2015. Deciphering Poxvirus Gene Expression by RNA Sequencing and Ribosome Profiling G. McFadden, ed. </w:t>
      </w:r>
      <w:r w:rsidRPr="000054E1">
        <w:rPr>
          <w:rFonts w:ascii="Times New Roman" w:hAnsi="Times New Roman" w:cs="Times New Roman"/>
          <w:i/>
          <w:iCs/>
          <w:noProof/>
          <w:sz w:val="24"/>
          <w:szCs w:val="24"/>
        </w:rPr>
        <w:t>Journal of Virology</w:t>
      </w:r>
      <w:r w:rsidRPr="000054E1">
        <w:rPr>
          <w:rFonts w:ascii="Times New Roman" w:hAnsi="Times New Roman" w:cs="Times New Roman"/>
          <w:noProof/>
          <w:sz w:val="24"/>
          <w:szCs w:val="24"/>
        </w:rPr>
        <w:t>, 89(13), pp.6874–6886.</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Yi, E.-J. et al., 2017. Enterovirus 71 infection and vaccines. </w:t>
      </w:r>
      <w:r w:rsidRPr="000054E1">
        <w:rPr>
          <w:rFonts w:ascii="Times New Roman" w:hAnsi="Times New Roman" w:cs="Times New Roman"/>
          <w:i/>
          <w:iCs/>
          <w:noProof/>
          <w:sz w:val="24"/>
          <w:szCs w:val="24"/>
        </w:rPr>
        <w:t>Clinical and experimental vaccine research</w:t>
      </w:r>
      <w:r w:rsidRPr="000054E1">
        <w:rPr>
          <w:rFonts w:ascii="Times New Roman" w:hAnsi="Times New Roman" w:cs="Times New Roman"/>
          <w:noProof/>
          <w:sz w:val="24"/>
          <w:szCs w:val="24"/>
        </w:rPr>
        <w:t>, 6(1), pp.4–14.</w:t>
      </w:r>
    </w:p>
    <w:p w:rsidR="000054E1" w:rsidRPr="000054E1" w:rsidRDefault="000054E1" w:rsidP="000054E1">
      <w:pPr>
        <w:widowControl w:val="0"/>
        <w:autoSpaceDE w:val="0"/>
        <w:autoSpaceDN w:val="0"/>
        <w:adjustRightInd w:val="0"/>
        <w:spacing w:line="240" w:lineRule="auto"/>
        <w:ind w:left="480" w:hanging="480"/>
        <w:rPr>
          <w:rFonts w:ascii="Times New Roman" w:hAnsi="Times New Roman" w:cs="Times New Roman"/>
          <w:noProof/>
          <w:sz w:val="24"/>
          <w:szCs w:val="24"/>
        </w:rPr>
      </w:pPr>
      <w:r w:rsidRPr="000054E1">
        <w:rPr>
          <w:rFonts w:ascii="Times New Roman" w:hAnsi="Times New Roman" w:cs="Times New Roman"/>
          <w:noProof/>
          <w:sz w:val="24"/>
          <w:szCs w:val="24"/>
        </w:rPr>
        <w:t xml:space="preserve">Zhao, J. et al., 2016. Age patterns and transmission characteristics of hand, foot and mouth disease in China. </w:t>
      </w:r>
      <w:r w:rsidRPr="000054E1">
        <w:rPr>
          <w:rFonts w:ascii="Times New Roman" w:hAnsi="Times New Roman" w:cs="Times New Roman"/>
          <w:i/>
          <w:iCs/>
          <w:noProof/>
          <w:sz w:val="24"/>
          <w:szCs w:val="24"/>
        </w:rPr>
        <w:t>BMC infectious diseases</w:t>
      </w:r>
      <w:r w:rsidRPr="000054E1">
        <w:rPr>
          <w:rFonts w:ascii="Times New Roman" w:hAnsi="Times New Roman" w:cs="Times New Roman"/>
          <w:noProof/>
          <w:sz w:val="24"/>
          <w:szCs w:val="24"/>
        </w:rPr>
        <w:t>, 16(1), p.691.</w:t>
      </w:r>
    </w:p>
    <w:p w:rsidR="00673D3C" w:rsidRDefault="000054E1" w:rsidP="003C5DE8">
      <w:pPr>
        <w:widowControl w:val="0"/>
        <w:autoSpaceDE w:val="0"/>
        <w:autoSpaceDN w:val="0"/>
        <w:adjustRightInd w:val="0"/>
        <w:spacing w:line="240" w:lineRule="auto"/>
        <w:ind w:left="480" w:hanging="480"/>
        <w:rPr>
          <w:rFonts w:ascii="Times New Roman" w:hAnsi="Times New Roman" w:cs="Times New Roman"/>
          <w:sz w:val="24"/>
          <w:szCs w:val="24"/>
          <w:u w:val="single"/>
        </w:rPr>
      </w:pPr>
      <w:r w:rsidRPr="000054E1">
        <w:rPr>
          <w:rFonts w:ascii="Times New Roman" w:hAnsi="Times New Roman" w:cs="Times New Roman"/>
          <w:noProof/>
          <w:sz w:val="24"/>
          <w:szCs w:val="24"/>
        </w:rPr>
        <w:t xml:space="preserve">Zhou, F. et al., 2011. Molecular characterization of enterovirus 71 and coxsackievirus A16 using the 5’ untranslated region and VP1 region. </w:t>
      </w:r>
      <w:r w:rsidRPr="000054E1">
        <w:rPr>
          <w:rFonts w:ascii="Times New Roman" w:hAnsi="Times New Roman" w:cs="Times New Roman"/>
          <w:i/>
          <w:iCs/>
          <w:noProof/>
          <w:sz w:val="24"/>
          <w:szCs w:val="24"/>
        </w:rPr>
        <w:t>Journal of Medical Microbiology</w:t>
      </w:r>
      <w:r w:rsidRPr="000054E1">
        <w:rPr>
          <w:rFonts w:ascii="Times New Roman" w:hAnsi="Times New Roman" w:cs="Times New Roman"/>
          <w:noProof/>
          <w:sz w:val="24"/>
          <w:szCs w:val="24"/>
        </w:rPr>
        <w:t>, 60(3), pp.349–358.</w:t>
      </w:r>
      <w:r w:rsidR="00B865C4">
        <w:rPr>
          <w:rFonts w:ascii="Times New Roman" w:hAnsi="Times New Roman" w:cs="Times New Roman"/>
          <w:sz w:val="24"/>
          <w:szCs w:val="24"/>
          <w:u w:val="single"/>
        </w:rPr>
        <w:fldChar w:fldCharType="end"/>
      </w:r>
    </w:p>
    <w:sectPr w:rsidR="00673D3C" w:rsidSect="00AC101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655B6"/>
    <w:multiLevelType w:val="multilevel"/>
    <w:tmpl w:val="6158070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2B505E9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9063684"/>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0EB18B8"/>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1F507D"/>
    <w:multiLevelType w:val="multilevel"/>
    <w:tmpl w:val="02D03FCE"/>
    <w:lvl w:ilvl="0">
      <w:start w:val="4"/>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5">
    <w:nsid w:val="6FC238B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65D84"/>
    <w:rsid w:val="00002E9A"/>
    <w:rsid w:val="00004B0B"/>
    <w:rsid w:val="000054E1"/>
    <w:rsid w:val="00005CB0"/>
    <w:rsid w:val="00007E25"/>
    <w:rsid w:val="00014CB5"/>
    <w:rsid w:val="00030D8B"/>
    <w:rsid w:val="00034C66"/>
    <w:rsid w:val="0004295D"/>
    <w:rsid w:val="000453BA"/>
    <w:rsid w:val="000606EF"/>
    <w:rsid w:val="0006084E"/>
    <w:rsid w:val="00073F59"/>
    <w:rsid w:val="00080594"/>
    <w:rsid w:val="000808D0"/>
    <w:rsid w:val="000909DC"/>
    <w:rsid w:val="000A350D"/>
    <w:rsid w:val="000A469A"/>
    <w:rsid w:val="000B1D4C"/>
    <w:rsid w:val="000D34C9"/>
    <w:rsid w:val="000D5DA5"/>
    <w:rsid w:val="000D66DE"/>
    <w:rsid w:val="000F240C"/>
    <w:rsid w:val="000F4CC9"/>
    <w:rsid w:val="000F5388"/>
    <w:rsid w:val="001009E1"/>
    <w:rsid w:val="001059E6"/>
    <w:rsid w:val="00110A1B"/>
    <w:rsid w:val="00110C8B"/>
    <w:rsid w:val="001145D5"/>
    <w:rsid w:val="00114C86"/>
    <w:rsid w:val="00121E7F"/>
    <w:rsid w:val="001251E8"/>
    <w:rsid w:val="00130771"/>
    <w:rsid w:val="001361DC"/>
    <w:rsid w:val="0014112C"/>
    <w:rsid w:val="001443AD"/>
    <w:rsid w:val="00144812"/>
    <w:rsid w:val="00145275"/>
    <w:rsid w:val="00145DAC"/>
    <w:rsid w:val="0014655B"/>
    <w:rsid w:val="00147225"/>
    <w:rsid w:val="00157562"/>
    <w:rsid w:val="001652DF"/>
    <w:rsid w:val="00165A2B"/>
    <w:rsid w:val="00165C1A"/>
    <w:rsid w:val="00165D25"/>
    <w:rsid w:val="00172B1F"/>
    <w:rsid w:val="001736C5"/>
    <w:rsid w:val="00177E11"/>
    <w:rsid w:val="00180750"/>
    <w:rsid w:val="00180EC9"/>
    <w:rsid w:val="00182B5A"/>
    <w:rsid w:val="00182D2F"/>
    <w:rsid w:val="001833CE"/>
    <w:rsid w:val="0019120E"/>
    <w:rsid w:val="00191399"/>
    <w:rsid w:val="00191550"/>
    <w:rsid w:val="00194D89"/>
    <w:rsid w:val="001A1F8A"/>
    <w:rsid w:val="001A34B2"/>
    <w:rsid w:val="001A3FD2"/>
    <w:rsid w:val="001A6B60"/>
    <w:rsid w:val="001B1B02"/>
    <w:rsid w:val="001B251D"/>
    <w:rsid w:val="001B4C65"/>
    <w:rsid w:val="001C12B7"/>
    <w:rsid w:val="001C199A"/>
    <w:rsid w:val="001C3FE0"/>
    <w:rsid w:val="001C5A63"/>
    <w:rsid w:val="001C6C4B"/>
    <w:rsid w:val="001E3C0D"/>
    <w:rsid w:val="001E4B81"/>
    <w:rsid w:val="001E5BA7"/>
    <w:rsid w:val="001E5EF8"/>
    <w:rsid w:val="001F4059"/>
    <w:rsid w:val="00200245"/>
    <w:rsid w:val="00200636"/>
    <w:rsid w:val="00201062"/>
    <w:rsid w:val="00205F94"/>
    <w:rsid w:val="00206D36"/>
    <w:rsid w:val="00207A07"/>
    <w:rsid w:val="00214597"/>
    <w:rsid w:val="002246A6"/>
    <w:rsid w:val="00233C3B"/>
    <w:rsid w:val="00234C90"/>
    <w:rsid w:val="00236456"/>
    <w:rsid w:val="00242B00"/>
    <w:rsid w:val="00246AC0"/>
    <w:rsid w:val="0025054A"/>
    <w:rsid w:val="0025202F"/>
    <w:rsid w:val="00255B21"/>
    <w:rsid w:val="002604BF"/>
    <w:rsid w:val="002635A1"/>
    <w:rsid w:val="00265EEE"/>
    <w:rsid w:val="00267E28"/>
    <w:rsid w:val="00271D34"/>
    <w:rsid w:val="00273962"/>
    <w:rsid w:val="00285035"/>
    <w:rsid w:val="00290324"/>
    <w:rsid w:val="00290571"/>
    <w:rsid w:val="002A2358"/>
    <w:rsid w:val="002A24F3"/>
    <w:rsid w:val="002A4795"/>
    <w:rsid w:val="002A5311"/>
    <w:rsid w:val="002A5C38"/>
    <w:rsid w:val="002A741B"/>
    <w:rsid w:val="002A745F"/>
    <w:rsid w:val="002B2028"/>
    <w:rsid w:val="002C07E9"/>
    <w:rsid w:val="002C35F9"/>
    <w:rsid w:val="002C41EE"/>
    <w:rsid w:val="002C4AAF"/>
    <w:rsid w:val="002C5FF6"/>
    <w:rsid w:val="002C64F9"/>
    <w:rsid w:val="002D237A"/>
    <w:rsid w:val="002D6383"/>
    <w:rsid w:val="002D7DDC"/>
    <w:rsid w:val="002E1E72"/>
    <w:rsid w:val="002F3EB2"/>
    <w:rsid w:val="002F71A4"/>
    <w:rsid w:val="002F796C"/>
    <w:rsid w:val="00305DA9"/>
    <w:rsid w:val="00306597"/>
    <w:rsid w:val="003142B9"/>
    <w:rsid w:val="0032212F"/>
    <w:rsid w:val="00322ADC"/>
    <w:rsid w:val="00323C8A"/>
    <w:rsid w:val="00323C8F"/>
    <w:rsid w:val="00332D8F"/>
    <w:rsid w:val="00334F80"/>
    <w:rsid w:val="00344101"/>
    <w:rsid w:val="003449E8"/>
    <w:rsid w:val="00345317"/>
    <w:rsid w:val="003465D3"/>
    <w:rsid w:val="00347787"/>
    <w:rsid w:val="00351FDD"/>
    <w:rsid w:val="00352F04"/>
    <w:rsid w:val="0035647D"/>
    <w:rsid w:val="00357E0D"/>
    <w:rsid w:val="0036182E"/>
    <w:rsid w:val="00363E5C"/>
    <w:rsid w:val="00381E5B"/>
    <w:rsid w:val="00383B0F"/>
    <w:rsid w:val="00387737"/>
    <w:rsid w:val="003920C3"/>
    <w:rsid w:val="0039779E"/>
    <w:rsid w:val="003A4281"/>
    <w:rsid w:val="003B149C"/>
    <w:rsid w:val="003B3C34"/>
    <w:rsid w:val="003B3DCD"/>
    <w:rsid w:val="003B669B"/>
    <w:rsid w:val="003C4657"/>
    <w:rsid w:val="003C5DE8"/>
    <w:rsid w:val="003D46A7"/>
    <w:rsid w:val="003F0E53"/>
    <w:rsid w:val="003F352D"/>
    <w:rsid w:val="003F4870"/>
    <w:rsid w:val="00400325"/>
    <w:rsid w:val="00401F06"/>
    <w:rsid w:val="0040467E"/>
    <w:rsid w:val="004140CA"/>
    <w:rsid w:val="00414D70"/>
    <w:rsid w:val="0042520E"/>
    <w:rsid w:val="0043338F"/>
    <w:rsid w:val="00447BD3"/>
    <w:rsid w:val="004507BE"/>
    <w:rsid w:val="0045365C"/>
    <w:rsid w:val="00457842"/>
    <w:rsid w:val="00460492"/>
    <w:rsid w:val="00463554"/>
    <w:rsid w:val="00482B5C"/>
    <w:rsid w:val="00484211"/>
    <w:rsid w:val="00490A96"/>
    <w:rsid w:val="0049542D"/>
    <w:rsid w:val="00497436"/>
    <w:rsid w:val="004A7626"/>
    <w:rsid w:val="004A7B43"/>
    <w:rsid w:val="004B11BA"/>
    <w:rsid w:val="004B64C6"/>
    <w:rsid w:val="004B7C7D"/>
    <w:rsid w:val="004C3332"/>
    <w:rsid w:val="004C4BB4"/>
    <w:rsid w:val="004C5410"/>
    <w:rsid w:val="004C5641"/>
    <w:rsid w:val="004C5C51"/>
    <w:rsid w:val="004D0316"/>
    <w:rsid w:val="004D087B"/>
    <w:rsid w:val="004D7749"/>
    <w:rsid w:val="004E046C"/>
    <w:rsid w:val="004E1272"/>
    <w:rsid w:val="004E1CDF"/>
    <w:rsid w:val="004F1834"/>
    <w:rsid w:val="004F21D4"/>
    <w:rsid w:val="004F7FD6"/>
    <w:rsid w:val="005029E7"/>
    <w:rsid w:val="005059EA"/>
    <w:rsid w:val="00506823"/>
    <w:rsid w:val="00510E50"/>
    <w:rsid w:val="00512E51"/>
    <w:rsid w:val="00513CFE"/>
    <w:rsid w:val="00515DA6"/>
    <w:rsid w:val="00515F88"/>
    <w:rsid w:val="00520228"/>
    <w:rsid w:val="00521AA8"/>
    <w:rsid w:val="00523AA7"/>
    <w:rsid w:val="0052523C"/>
    <w:rsid w:val="0053286F"/>
    <w:rsid w:val="0053542F"/>
    <w:rsid w:val="00550F66"/>
    <w:rsid w:val="005525DC"/>
    <w:rsid w:val="00552C10"/>
    <w:rsid w:val="00556CF0"/>
    <w:rsid w:val="00563796"/>
    <w:rsid w:val="0056575A"/>
    <w:rsid w:val="0057168A"/>
    <w:rsid w:val="0057718E"/>
    <w:rsid w:val="00577C57"/>
    <w:rsid w:val="0058405A"/>
    <w:rsid w:val="005900A0"/>
    <w:rsid w:val="005A0D7F"/>
    <w:rsid w:val="005A6D3F"/>
    <w:rsid w:val="005C0076"/>
    <w:rsid w:val="005C1306"/>
    <w:rsid w:val="005C27C1"/>
    <w:rsid w:val="005D172D"/>
    <w:rsid w:val="005D753B"/>
    <w:rsid w:val="005E40B1"/>
    <w:rsid w:val="005F195C"/>
    <w:rsid w:val="005F6584"/>
    <w:rsid w:val="00600DF6"/>
    <w:rsid w:val="006030A8"/>
    <w:rsid w:val="00603AE8"/>
    <w:rsid w:val="006050E6"/>
    <w:rsid w:val="00610DBA"/>
    <w:rsid w:val="00611CEF"/>
    <w:rsid w:val="006126C2"/>
    <w:rsid w:val="006207EF"/>
    <w:rsid w:val="00624018"/>
    <w:rsid w:val="0063362A"/>
    <w:rsid w:val="00643E5C"/>
    <w:rsid w:val="006444AD"/>
    <w:rsid w:val="00645245"/>
    <w:rsid w:val="00650BC1"/>
    <w:rsid w:val="00652842"/>
    <w:rsid w:val="006560DD"/>
    <w:rsid w:val="00657CD3"/>
    <w:rsid w:val="00660EED"/>
    <w:rsid w:val="00662EDE"/>
    <w:rsid w:val="00671008"/>
    <w:rsid w:val="00671AC9"/>
    <w:rsid w:val="00673D3C"/>
    <w:rsid w:val="0067404A"/>
    <w:rsid w:val="00676CE5"/>
    <w:rsid w:val="006821C4"/>
    <w:rsid w:val="006841F1"/>
    <w:rsid w:val="006858B0"/>
    <w:rsid w:val="00685AE5"/>
    <w:rsid w:val="006865D5"/>
    <w:rsid w:val="00690F77"/>
    <w:rsid w:val="0069183E"/>
    <w:rsid w:val="00691944"/>
    <w:rsid w:val="00694ED3"/>
    <w:rsid w:val="00695459"/>
    <w:rsid w:val="006A0CD1"/>
    <w:rsid w:val="006A19DC"/>
    <w:rsid w:val="006A2745"/>
    <w:rsid w:val="006A476F"/>
    <w:rsid w:val="006A6629"/>
    <w:rsid w:val="006B33A1"/>
    <w:rsid w:val="006B55B9"/>
    <w:rsid w:val="006B7D8B"/>
    <w:rsid w:val="006C0986"/>
    <w:rsid w:val="006D0B19"/>
    <w:rsid w:val="006D1602"/>
    <w:rsid w:val="006D37DA"/>
    <w:rsid w:val="006D6479"/>
    <w:rsid w:val="006D7727"/>
    <w:rsid w:val="006D7C38"/>
    <w:rsid w:val="006E260F"/>
    <w:rsid w:val="006E7148"/>
    <w:rsid w:val="006F0D87"/>
    <w:rsid w:val="006F0DDF"/>
    <w:rsid w:val="006F0F7C"/>
    <w:rsid w:val="007024CD"/>
    <w:rsid w:val="00704459"/>
    <w:rsid w:val="007156D5"/>
    <w:rsid w:val="007231F9"/>
    <w:rsid w:val="00726C96"/>
    <w:rsid w:val="00733FB3"/>
    <w:rsid w:val="00736B1A"/>
    <w:rsid w:val="00737675"/>
    <w:rsid w:val="00742D69"/>
    <w:rsid w:val="00746A55"/>
    <w:rsid w:val="00753097"/>
    <w:rsid w:val="00754D20"/>
    <w:rsid w:val="00764E5E"/>
    <w:rsid w:val="007656A5"/>
    <w:rsid w:val="00766C0E"/>
    <w:rsid w:val="00767C5E"/>
    <w:rsid w:val="0077332E"/>
    <w:rsid w:val="00782B75"/>
    <w:rsid w:val="007934BF"/>
    <w:rsid w:val="00794807"/>
    <w:rsid w:val="00797FCE"/>
    <w:rsid w:val="007A2B77"/>
    <w:rsid w:val="007C7947"/>
    <w:rsid w:val="007D1394"/>
    <w:rsid w:val="007D13D7"/>
    <w:rsid w:val="007D4193"/>
    <w:rsid w:val="007E305A"/>
    <w:rsid w:val="007E327C"/>
    <w:rsid w:val="007F0EB3"/>
    <w:rsid w:val="007F2FE3"/>
    <w:rsid w:val="00806726"/>
    <w:rsid w:val="008078D0"/>
    <w:rsid w:val="00814BDD"/>
    <w:rsid w:val="00825945"/>
    <w:rsid w:val="0083071D"/>
    <w:rsid w:val="008315FA"/>
    <w:rsid w:val="008336F2"/>
    <w:rsid w:val="00847FFB"/>
    <w:rsid w:val="00851A6F"/>
    <w:rsid w:val="00854574"/>
    <w:rsid w:val="00862B11"/>
    <w:rsid w:val="00865D84"/>
    <w:rsid w:val="0088143C"/>
    <w:rsid w:val="008901E6"/>
    <w:rsid w:val="008A63D8"/>
    <w:rsid w:val="008B15C8"/>
    <w:rsid w:val="008C28DA"/>
    <w:rsid w:val="008D06DA"/>
    <w:rsid w:val="008D08D9"/>
    <w:rsid w:val="008D30E5"/>
    <w:rsid w:val="008D67A0"/>
    <w:rsid w:val="008E15E5"/>
    <w:rsid w:val="008E1844"/>
    <w:rsid w:val="008E3AAB"/>
    <w:rsid w:val="008E3B45"/>
    <w:rsid w:val="008E4024"/>
    <w:rsid w:val="008E52AE"/>
    <w:rsid w:val="008E72A7"/>
    <w:rsid w:val="008F23DC"/>
    <w:rsid w:val="008F499D"/>
    <w:rsid w:val="008F6516"/>
    <w:rsid w:val="00900DC3"/>
    <w:rsid w:val="009068DB"/>
    <w:rsid w:val="00910E7B"/>
    <w:rsid w:val="00915A54"/>
    <w:rsid w:val="00917E8C"/>
    <w:rsid w:val="00917F84"/>
    <w:rsid w:val="00920F6E"/>
    <w:rsid w:val="009278BA"/>
    <w:rsid w:val="0093792A"/>
    <w:rsid w:val="009403D3"/>
    <w:rsid w:val="00941A71"/>
    <w:rsid w:val="009441EF"/>
    <w:rsid w:val="00945517"/>
    <w:rsid w:val="00951158"/>
    <w:rsid w:val="009932DB"/>
    <w:rsid w:val="00995176"/>
    <w:rsid w:val="00996994"/>
    <w:rsid w:val="009A4653"/>
    <w:rsid w:val="009A5006"/>
    <w:rsid w:val="009A5E64"/>
    <w:rsid w:val="009B3B38"/>
    <w:rsid w:val="009B3D02"/>
    <w:rsid w:val="009C14A7"/>
    <w:rsid w:val="009C23EB"/>
    <w:rsid w:val="009C6576"/>
    <w:rsid w:val="009D2D8C"/>
    <w:rsid w:val="009D39E5"/>
    <w:rsid w:val="009E5634"/>
    <w:rsid w:val="009F298D"/>
    <w:rsid w:val="009F3302"/>
    <w:rsid w:val="009F462F"/>
    <w:rsid w:val="00A00806"/>
    <w:rsid w:val="00A0133A"/>
    <w:rsid w:val="00A0468B"/>
    <w:rsid w:val="00A04B0D"/>
    <w:rsid w:val="00A26A76"/>
    <w:rsid w:val="00A3733B"/>
    <w:rsid w:val="00A42B57"/>
    <w:rsid w:val="00A45B90"/>
    <w:rsid w:val="00A50471"/>
    <w:rsid w:val="00A5216E"/>
    <w:rsid w:val="00A57160"/>
    <w:rsid w:val="00A57EFC"/>
    <w:rsid w:val="00A629AD"/>
    <w:rsid w:val="00A65F66"/>
    <w:rsid w:val="00A663B2"/>
    <w:rsid w:val="00A67FBE"/>
    <w:rsid w:val="00A75EEF"/>
    <w:rsid w:val="00A803BF"/>
    <w:rsid w:val="00A83436"/>
    <w:rsid w:val="00A83C53"/>
    <w:rsid w:val="00A85622"/>
    <w:rsid w:val="00A95AFA"/>
    <w:rsid w:val="00AA10E5"/>
    <w:rsid w:val="00AA7C1E"/>
    <w:rsid w:val="00AB013E"/>
    <w:rsid w:val="00AB3F66"/>
    <w:rsid w:val="00AB424F"/>
    <w:rsid w:val="00AC1016"/>
    <w:rsid w:val="00AC1B29"/>
    <w:rsid w:val="00AC20C1"/>
    <w:rsid w:val="00AC55F0"/>
    <w:rsid w:val="00AD0517"/>
    <w:rsid w:val="00AD2544"/>
    <w:rsid w:val="00AD4D17"/>
    <w:rsid w:val="00AD76AF"/>
    <w:rsid w:val="00AE1D85"/>
    <w:rsid w:val="00AE7126"/>
    <w:rsid w:val="00AF23CC"/>
    <w:rsid w:val="00B00FA2"/>
    <w:rsid w:val="00B055B1"/>
    <w:rsid w:val="00B10B99"/>
    <w:rsid w:val="00B13B79"/>
    <w:rsid w:val="00B160A1"/>
    <w:rsid w:val="00B20027"/>
    <w:rsid w:val="00B20694"/>
    <w:rsid w:val="00B20DBD"/>
    <w:rsid w:val="00B21791"/>
    <w:rsid w:val="00B21B38"/>
    <w:rsid w:val="00B336C0"/>
    <w:rsid w:val="00B3373C"/>
    <w:rsid w:val="00B33CF1"/>
    <w:rsid w:val="00B42F5C"/>
    <w:rsid w:val="00B44D12"/>
    <w:rsid w:val="00B47778"/>
    <w:rsid w:val="00B50717"/>
    <w:rsid w:val="00B7140F"/>
    <w:rsid w:val="00B71B19"/>
    <w:rsid w:val="00B71D4B"/>
    <w:rsid w:val="00B73B70"/>
    <w:rsid w:val="00B752C2"/>
    <w:rsid w:val="00B8031B"/>
    <w:rsid w:val="00B8261D"/>
    <w:rsid w:val="00B83664"/>
    <w:rsid w:val="00B85927"/>
    <w:rsid w:val="00B865C4"/>
    <w:rsid w:val="00B86E04"/>
    <w:rsid w:val="00B8700D"/>
    <w:rsid w:val="00B87A06"/>
    <w:rsid w:val="00B90DE3"/>
    <w:rsid w:val="00B97954"/>
    <w:rsid w:val="00BB0496"/>
    <w:rsid w:val="00BB3541"/>
    <w:rsid w:val="00BB3952"/>
    <w:rsid w:val="00BC2440"/>
    <w:rsid w:val="00BC62FC"/>
    <w:rsid w:val="00BC79D4"/>
    <w:rsid w:val="00BD312D"/>
    <w:rsid w:val="00BD3433"/>
    <w:rsid w:val="00BD3B7D"/>
    <w:rsid w:val="00BD5DBB"/>
    <w:rsid w:val="00BD7299"/>
    <w:rsid w:val="00BD7E4E"/>
    <w:rsid w:val="00BE5EB6"/>
    <w:rsid w:val="00BF3A78"/>
    <w:rsid w:val="00BF4513"/>
    <w:rsid w:val="00BF4D70"/>
    <w:rsid w:val="00C017F5"/>
    <w:rsid w:val="00C07436"/>
    <w:rsid w:val="00C10B0A"/>
    <w:rsid w:val="00C1419C"/>
    <w:rsid w:val="00C14462"/>
    <w:rsid w:val="00C16EB7"/>
    <w:rsid w:val="00C17446"/>
    <w:rsid w:val="00C23411"/>
    <w:rsid w:val="00C2616F"/>
    <w:rsid w:val="00C26CAF"/>
    <w:rsid w:val="00C279D5"/>
    <w:rsid w:val="00C3372A"/>
    <w:rsid w:val="00C35CAD"/>
    <w:rsid w:val="00C37328"/>
    <w:rsid w:val="00C3786A"/>
    <w:rsid w:val="00C42C31"/>
    <w:rsid w:val="00C43AB2"/>
    <w:rsid w:val="00C4775F"/>
    <w:rsid w:val="00C478AD"/>
    <w:rsid w:val="00C57D96"/>
    <w:rsid w:val="00C61C84"/>
    <w:rsid w:val="00C6403E"/>
    <w:rsid w:val="00C65538"/>
    <w:rsid w:val="00C7210F"/>
    <w:rsid w:val="00C75A49"/>
    <w:rsid w:val="00C8284F"/>
    <w:rsid w:val="00C8525F"/>
    <w:rsid w:val="00C95AA9"/>
    <w:rsid w:val="00C95B43"/>
    <w:rsid w:val="00C95E00"/>
    <w:rsid w:val="00C97115"/>
    <w:rsid w:val="00C9714A"/>
    <w:rsid w:val="00C97EF6"/>
    <w:rsid w:val="00CA2B62"/>
    <w:rsid w:val="00CA3073"/>
    <w:rsid w:val="00CA3D88"/>
    <w:rsid w:val="00CA7EAC"/>
    <w:rsid w:val="00CB14FE"/>
    <w:rsid w:val="00CB2EA6"/>
    <w:rsid w:val="00CB4E8E"/>
    <w:rsid w:val="00CC01FB"/>
    <w:rsid w:val="00CC2937"/>
    <w:rsid w:val="00CC6B07"/>
    <w:rsid w:val="00CD3380"/>
    <w:rsid w:val="00CE01B5"/>
    <w:rsid w:val="00CE3528"/>
    <w:rsid w:val="00CE3FD5"/>
    <w:rsid w:val="00CE4F49"/>
    <w:rsid w:val="00CE521B"/>
    <w:rsid w:val="00CF1B1E"/>
    <w:rsid w:val="00CF73DF"/>
    <w:rsid w:val="00D04883"/>
    <w:rsid w:val="00D07886"/>
    <w:rsid w:val="00D10BE4"/>
    <w:rsid w:val="00D10DD9"/>
    <w:rsid w:val="00D14548"/>
    <w:rsid w:val="00D171FC"/>
    <w:rsid w:val="00D211D3"/>
    <w:rsid w:val="00D21D40"/>
    <w:rsid w:val="00D22C4C"/>
    <w:rsid w:val="00D22CB6"/>
    <w:rsid w:val="00D24B97"/>
    <w:rsid w:val="00D3037B"/>
    <w:rsid w:val="00D36058"/>
    <w:rsid w:val="00D37483"/>
    <w:rsid w:val="00D41D30"/>
    <w:rsid w:val="00D44C30"/>
    <w:rsid w:val="00D470EC"/>
    <w:rsid w:val="00D472E0"/>
    <w:rsid w:val="00D551F9"/>
    <w:rsid w:val="00D575D4"/>
    <w:rsid w:val="00D61CF3"/>
    <w:rsid w:val="00D64D1A"/>
    <w:rsid w:val="00D65067"/>
    <w:rsid w:val="00D74708"/>
    <w:rsid w:val="00D859ED"/>
    <w:rsid w:val="00D9600F"/>
    <w:rsid w:val="00DA2A95"/>
    <w:rsid w:val="00DA2F41"/>
    <w:rsid w:val="00DA58E7"/>
    <w:rsid w:val="00DA709E"/>
    <w:rsid w:val="00DC5BF7"/>
    <w:rsid w:val="00DD0DB1"/>
    <w:rsid w:val="00DD1385"/>
    <w:rsid w:val="00DD65DF"/>
    <w:rsid w:val="00DD7E99"/>
    <w:rsid w:val="00DE02C2"/>
    <w:rsid w:val="00DF0307"/>
    <w:rsid w:val="00DF0A28"/>
    <w:rsid w:val="00DF39BD"/>
    <w:rsid w:val="00DF7E59"/>
    <w:rsid w:val="00E019D4"/>
    <w:rsid w:val="00E02DFA"/>
    <w:rsid w:val="00E1028F"/>
    <w:rsid w:val="00E13144"/>
    <w:rsid w:val="00E14343"/>
    <w:rsid w:val="00E14BCA"/>
    <w:rsid w:val="00E155EF"/>
    <w:rsid w:val="00E2284F"/>
    <w:rsid w:val="00E237CD"/>
    <w:rsid w:val="00E25369"/>
    <w:rsid w:val="00E2747B"/>
    <w:rsid w:val="00E30E3E"/>
    <w:rsid w:val="00E334D0"/>
    <w:rsid w:val="00E3362F"/>
    <w:rsid w:val="00E442CB"/>
    <w:rsid w:val="00E45119"/>
    <w:rsid w:val="00E57998"/>
    <w:rsid w:val="00E613ED"/>
    <w:rsid w:val="00E66C0C"/>
    <w:rsid w:val="00E73075"/>
    <w:rsid w:val="00E73C60"/>
    <w:rsid w:val="00E778C4"/>
    <w:rsid w:val="00E82CDA"/>
    <w:rsid w:val="00E84232"/>
    <w:rsid w:val="00E96384"/>
    <w:rsid w:val="00E96B6D"/>
    <w:rsid w:val="00E97603"/>
    <w:rsid w:val="00EA23F1"/>
    <w:rsid w:val="00EA66DF"/>
    <w:rsid w:val="00EB64EE"/>
    <w:rsid w:val="00EC290B"/>
    <w:rsid w:val="00EC366C"/>
    <w:rsid w:val="00EC74A5"/>
    <w:rsid w:val="00EC7B17"/>
    <w:rsid w:val="00ED21F6"/>
    <w:rsid w:val="00ED431C"/>
    <w:rsid w:val="00ED622E"/>
    <w:rsid w:val="00ED7BE3"/>
    <w:rsid w:val="00EE4926"/>
    <w:rsid w:val="00EF1FFB"/>
    <w:rsid w:val="00EF2624"/>
    <w:rsid w:val="00EF2E87"/>
    <w:rsid w:val="00EF6DF1"/>
    <w:rsid w:val="00F0289E"/>
    <w:rsid w:val="00F0434A"/>
    <w:rsid w:val="00F16B6C"/>
    <w:rsid w:val="00F204C8"/>
    <w:rsid w:val="00F207CA"/>
    <w:rsid w:val="00F20D68"/>
    <w:rsid w:val="00F327A6"/>
    <w:rsid w:val="00F329C2"/>
    <w:rsid w:val="00F34E39"/>
    <w:rsid w:val="00F35B9D"/>
    <w:rsid w:val="00F360AF"/>
    <w:rsid w:val="00F418E2"/>
    <w:rsid w:val="00F41BDF"/>
    <w:rsid w:val="00F577F9"/>
    <w:rsid w:val="00F60452"/>
    <w:rsid w:val="00F60895"/>
    <w:rsid w:val="00F612F5"/>
    <w:rsid w:val="00F6631C"/>
    <w:rsid w:val="00F7484A"/>
    <w:rsid w:val="00F7498E"/>
    <w:rsid w:val="00F820A6"/>
    <w:rsid w:val="00F8414D"/>
    <w:rsid w:val="00F85721"/>
    <w:rsid w:val="00F90094"/>
    <w:rsid w:val="00F9011B"/>
    <w:rsid w:val="00F91370"/>
    <w:rsid w:val="00F93B6F"/>
    <w:rsid w:val="00F95A87"/>
    <w:rsid w:val="00FB1337"/>
    <w:rsid w:val="00FB26DD"/>
    <w:rsid w:val="00FB57C1"/>
    <w:rsid w:val="00FC3970"/>
    <w:rsid w:val="00FD338A"/>
    <w:rsid w:val="00FD4F6D"/>
    <w:rsid w:val="00FD5771"/>
    <w:rsid w:val="00FE1996"/>
    <w:rsid w:val="00FE1F6C"/>
    <w:rsid w:val="00FE24A4"/>
    <w:rsid w:val="00FE4BA6"/>
    <w:rsid w:val="00FE5D3B"/>
    <w:rsid w:val="00FF5BE3"/>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3" type="connector" idref="#_x0000_s1065"/>
        <o:r id="V:Rule4"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016"/>
  </w:style>
  <w:style w:type="paragraph" w:styleId="Heading1">
    <w:name w:val="heading 1"/>
    <w:basedOn w:val="Normal"/>
    <w:next w:val="Normal"/>
    <w:link w:val="Heading1Char"/>
    <w:uiPriority w:val="9"/>
    <w:qFormat/>
    <w:rsid w:val="0065284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5284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284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284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5284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5284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528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28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28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20694"/>
    <w:rPr>
      <w:sz w:val="16"/>
      <w:szCs w:val="16"/>
    </w:rPr>
  </w:style>
  <w:style w:type="paragraph" w:styleId="CommentText">
    <w:name w:val="annotation text"/>
    <w:basedOn w:val="Normal"/>
    <w:link w:val="CommentTextChar"/>
    <w:uiPriority w:val="99"/>
    <w:semiHidden/>
    <w:unhideWhenUsed/>
    <w:rsid w:val="00B20694"/>
    <w:pPr>
      <w:spacing w:line="240" w:lineRule="auto"/>
    </w:pPr>
    <w:rPr>
      <w:sz w:val="20"/>
      <w:szCs w:val="20"/>
    </w:rPr>
  </w:style>
  <w:style w:type="character" w:customStyle="1" w:styleId="CommentTextChar">
    <w:name w:val="Comment Text Char"/>
    <w:basedOn w:val="DefaultParagraphFont"/>
    <w:link w:val="CommentText"/>
    <w:uiPriority w:val="99"/>
    <w:semiHidden/>
    <w:rsid w:val="00B20694"/>
    <w:rPr>
      <w:sz w:val="20"/>
      <w:szCs w:val="20"/>
    </w:rPr>
  </w:style>
  <w:style w:type="paragraph" w:styleId="CommentSubject">
    <w:name w:val="annotation subject"/>
    <w:basedOn w:val="CommentText"/>
    <w:next w:val="CommentText"/>
    <w:link w:val="CommentSubjectChar"/>
    <w:uiPriority w:val="99"/>
    <w:semiHidden/>
    <w:unhideWhenUsed/>
    <w:rsid w:val="00B20694"/>
    <w:rPr>
      <w:b/>
      <w:bCs/>
    </w:rPr>
  </w:style>
  <w:style w:type="character" w:customStyle="1" w:styleId="CommentSubjectChar">
    <w:name w:val="Comment Subject Char"/>
    <w:basedOn w:val="CommentTextChar"/>
    <w:link w:val="CommentSubject"/>
    <w:uiPriority w:val="99"/>
    <w:semiHidden/>
    <w:rsid w:val="00B20694"/>
    <w:rPr>
      <w:b/>
      <w:bCs/>
    </w:rPr>
  </w:style>
  <w:style w:type="paragraph" w:styleId="BalloonText">
    <w:name w:val="Balloon Text"/>
    <w:basedOn w:val="Normal"/>
    <w:link w:val="BalloonTextChar"/>
    <w:uiPriority w:val="99"/>
    <w:semiHidden/>
    <w:unhideWhenUsed/>
    <w:rsid w:val="00B20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694"/>
    <w:rPr>
      <w:rFonts w:ascii="Tahoma" w:hAnsi="Tahoma" w:cs="Tahoma"/>
      <w:sz w:val="16"/>
      <w:szCs w:val="16"/>
    </w:rPr>
  </w:style>
  <w:style w:type="table" w:styleId="TableGrid">
    <w:name w:val="Table Grid"/>
    <w:basedOn w:val="TableNormal"/>
    <w:uiPriority w:val="59"/>
    <w:rsid w:val="002145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4B64C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52842"/>
    <w:pPr>
      <w:ind w:left="720"/>
      <w:contextualSpacing/>
    </w:pPr>
  </w:style>
  <w:style w:type="character" w:customStyle="1" w:styleId="Heading1Char">
    <w:name w:val="Heading 1 Char"/>
    <w:basedOn w:val="DefaultParagraphFont"/>
    <w:link w:val="Heading1"/>
    <w:uiPriority w:val="9"/>
    <w:rsid w:val="006528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528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528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5284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5284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5284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528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528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2842"/>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549147099">
      <w:bodyDiv w:val="1"/>
      <w:marLeft w:val="0"/>
      <w:marRight w:val="0"/>
      <w:marTop w:val="0"/>
      <w:marBottom w:val="0"/>
      <w:divBdr>
        <w:top w:val="none" w:sz="0" w:space="0" w:color="auto"/>
        <w:left w:val="none" w:sz="0" w:space="0" w:color="auto"/>
        <w:bottom w:val="none" w:sz="0" w:space="0" w:color="auto"/>
        <w:right w:val="none" w:sz="0" w:space="0" w:color="auto"/>
      </w:divBdr>
    </w:div>
    <w:div w:id="162013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chart" Target="charts/chart2.xml"/><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shawn\Downloads\Growth%20kinetics%20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EV71_copied%20from%20pc\frameGroups_EV71_3005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SG"/>
  <c:chart>
    <c:autoTitleDeleted val="1"/>
    <c:plotArea>
      <c:layout>
        <c:manualLayout>
          <c:layoutTarget val="inner"/>
          <c:xMode val="edge"/>
          <c:yMode val="edge"/>
          <c:x val="0.23398370166953081"/>
          <c:y val="5.7126743809635533E-2"/>
          <c:w val="0.75155552729346264"/>
          <c:h val="0.65467292161876744"/>
        </c:manualLayout>
      </c:layout>
      <c:lineChart>
        <c:grouping val="standard"/>
        <c:ser>
          <c:idx val="0"/>
          <c:order val="0"/>
          <c:tx>
            <c:v>number of PFU</c:v>
          </c:tx>
          <c:spPr>
            <a:ln w="38100"/>
          </c:spPr>
          <c:errBars>
            <c:errDir val="y"/>
            <c:errBarType val="both"/>
            <c:errValType val="cust"/>
            <c:plus>
              <c:numRef>
                <c:f>Sheet2!$N$25:$X$25</c:f>
                <c:numCache>
                  <c:formatCode>General</c:formatCode>
                  <c:ptCount val="11"/>
                  <c:pt idx="0">
                    <c:v>32998.316455372871</c:v>
                  </c:pt>
                  <c:pt idx="1">
                    <c:v>16996.731711975892</c:v>
                  </c:pt>
                  <c:pt idx="2">
                    <c:v>26246.692913372692</c:v>
                  </c:pt>
                  <c:pt idx="3">
                    <c:v>3299.8316455372519</c:v>
                  </c:pt>
                  <c:pt idx="4">
                    <c:v>1699673.1711975948</c:v>
                  </c:pt>
                  <c:pt idx="5">
                    <c:v>4714045.2079103207</c:v>
                  </c:pt>
                  <c:pt idx="6">
                    <c:v>4714045.2079103207</c:v>
                  </c:pt>
                  <c:pt idx="7">
                    <c:v>816496580.92772591</c:v>
                  </c:pt>
                  <c:pt idx="8">
                    <c:v>216024689.94692868</c:v>
                  </c:pt>
                  <c:pt idx="9">
                    <c:v>205480466.76563254</c:v>
                  </c:pt>
                  <c:pt idx="10">
                    <c:v>24944382.578492951</c:v>
                  </c:pt>
                </c:numCache>
              </c:numRef>
            </c:plus>
            <c:minus>
              <c:numRef>
                <c:f>Sheet2!$N$25:$X$25</c:f>
                <c:numCache>
                  <c:formatCode>General</c:formatCode>
                  <c:ptCount val="11"/>
                  <c:pt idx="0">
                    <c:v>32998.316455372871</c:v>
                  </c:pt>
                  <c:pt idx="1">
                    <c:v>16996.731711975892</c:v>
                  </c:pt>
                  <c:pt idx="2">
                    <c:v>26246.692913372692</c:v>
                  </c:pt>
                  <c:pt idx="3">
                    <c:v>3299.8316455372519</c:v>
                  </c:pt>
                  <c:pt idx="4">
                    <c:v>1699673.1711975948</c:v>
                  </c:pt>
                  <c:pt idx="5">
                    <c:v>4714045.2079103207</c:v>
                  </c:pt>
                  <c:pt idx="6">
                    <c:v>4714045.2079103207</c:v>
                  </c:pt>
                  <c:pt idx="7">
                    <c:v>816496580.92772591</c:v>
                  </c:pt>
                  <c:pt idx="8">
                    <c:v>216024689.94692868</c:v>
                  </c:pt>
                  <c:pt idx="9">
                    <c:v>205480466.76563254</c:v>
                  </c:pt>
                  <c:pt idx="10">
                    <c:v>24944382.578492951</c:v>
                  </c:pt>
                </c:numCache>
              </c:numRef>
            </c:minus>
          </c:errBars>
          <c:cat>
            <c:strRef>
              <c:f>Sheet2!$B$4:$B$14</c:f>
              <c:strCache>
                <c:ptCount val="11"/>
                <c:pt idx="0">
                  <c:v>0hpi</c:v>
                </c:pt>
                <c:pt idx="1">
                  <c:v>1hpi</c:v>
                </c:pt>
                <c:pt idx="2">
                  <c:v>2hpi</c:v>
                </c:pt>
                <c:pt idx="3">
                  <c:v>3hpi</c:v>
                </c:pt>
                <c:pt idx="4">
                  <c:v>4hpi</c:v>
                </c:pt>
                <c:pt idx="5">
                  <c:v>5hpi</c:v>
                </c:pt>
                <c:pt idx="6">
                  <c:v>6hpi</c:v>
                </c:pt>
                <c:pt idx="7">
                  <c:v>7hpi</c:v>
                </c:pt>
                <c:pt idx="8">
                  <c:v>8hpi</c:v>
                </c:pt>
                <c:pt idx="9">
                  <c:v>9hpi</c:v>
                </c:pt>
                <c:pt idx="10">
                  <c:v>10hpi</c:v>
                </c:pt>
              </c:strCache>
            </c:strRef>
          </c:cat>
          <c:val>
            <c:numRef>
              <c:f>Sheet2!$N$24:$X$24</c:f>
              <c:numCache>
                <c:formatCode>General</c:formatCode>
                <c:ptCount val="11"/>
                <c:pt idx="0">
                  <c:v>66666.666666666672</c:v>
                </c:pt>
                <c:pt idx="1">
                  <c:v>56666.666666666584</c:v>
                </c:pt>
                <c:pt idx="2">
                  <c:v>53333.333333333336</c:v>
                </c:pt>
                <c:pt idx="3">
                  <c:v>12666.666666666661</c:v>
                </c:pt>
                <c:pt idx="4">
                  <c:v>4666666.6666666595</c:v>
                </c:pt>
                <c:pt idx="5">
                  <c:v>33333333.333333351</c:v>
                </c:pt>
                <c:pt idx="6">
                  <c:v>176666666.66666666</c:v>
                </c:pt>
                <c:pt idx="7">
                  <c:v>4000000000</c:v>
                </c:pt>
                <c:pt idx="8">
                  <c:v>1800000000</c:v>
                </c:pt>
                <c:pt idx="9">
                  <c:v>933333333.33333349</c:v>
                </c:pt>
                <c:pt idx="10">
                  <c:v>106666666.66666667</c:v>
                </c:pt>
              </c:numCache>
            </c:numRef>
          </c:val>
        </c:ser>
        <c:marker val="1"/>
        <c:axId val="37579776"/>
        <c:axId val="132812800"/>
      </c:lineChart>
      <c:catAx>
        <c:axId val="37579776"/>
        <c:scaling>
          <c:orientation val="minMax"/>
        </c:scaling>
        <c:axPos val="b"/>
        <c:title>
          <c:tx>
            <c:rich>
              <a:bodyPr/>
              <a:lstStyle/>
              <a:p>
                <a:pPr>
                  <a:defRPr sz="1300"/>
                </a:pPr>
                <a:r>
                  <a:rPr lang="en-SG" sz="1300" dirty="0" smtClean="0"/>
                  <a:t>Timepoints</a:t>
                </a:r>
                <a:endParaRPr lang="en-SG" sz="1300" dirty="0"/>
              </a:p>
            </c:rich>
          </c:tx>
          <c:layout>
            <c:manualLayout>
              <c:xMode val="edge"/>
              <c:yMode val="edge"/>
              <c:x val="0.41209601139951291"/>
              <c:y val="0.88059859320220657"/>
            </c:manualLayout>
          </c:layout>
        </c:title>
        <c:tickLblPos val="nextTo"/>
        <c:txPr>
          <a:bodyPr/>
          <a:lstStyle/>
          <a:p>
            <a:pPr>
              <a:defRPr sz="1000"/>
            </a:pPr>
            <a:endParaRPr lang="en-US"/>
          </a:p>
        </c:txPr>
        <c:crossAx val="132812800"/>
        <c:crosses val="autoZero"/>
        <c:auto val="1"/>
        <c:lblAlgn val="ctr"/>
        <c:lblOffset val="100"/>
      </c:catAx>
      <c:valAx>
        <c:axId val="132812800"/>
        <c:scaling>
          <c:logBase val="10"/>
          <c:orientation val="minMax"/>
          <c:min val="1000"/>
        </c:scaling>
        <c:axPos val="l"/>
        <c:majorGridlines/>
        <c:title>
          <c:tx>
            <c:rich>
              <a:bodyPr rot="-5400000" vert="horz"/>
              <a:lstStyle/>
              <a:p>
                <a:pPr>
                  <a:defRPr sz="1300" b="1"/>
                </a:pPr>
                <a:r>
                  <a:rPr lang="en-SG" sz="1300" b="1" dirty="0" smtClean="0"/>
                  <a:t>Log PFU</a:t>
                </a:r>
                <a:endParaRPr lang="en-SG" sz="1300" b="1" dirty="0"/>
              </a:p>
            </c:rich>
          </c:tx>
          <c:layout>
            <c:manualLayout>
              <c:xMode val="edge"/>
              <c:yMode val="edge"/>
              <c:x val="3.3240384733499591E-3"/>
              <c:y val="0.30236319299121339"/>
            </c:manualLayout>
          </c:layout>
        </c:title>
        <c:numFmt formatCode="0.0E+00" sourceLinked="0"/>
        <c:tickLblPos val="nextTo"/>
        <c:txPr>
          <a:bodyPr/>
          <a:lstStyle/>
          <a:p>
            <a:pPr>
              <a:defRPr sz="1000"/>
            </a:pPr>
            <a:endParaRPr lang="en-US"/>
          </a:p>
        </c:txPr>
        <c:crossAx val="37579776"/>
        <c:crosses val="autoZero"/>
        <c:crossBetween val="between"/>
      </c:valAx>
    </c:plotArea>
    <c:plotVisOnly val="1"/>
    <c:dispBlanksAs val="gap"/>
  </c:chart>
  <c:spPr>
    <a:ln>
      <a:noFill/>
    </a:ln>
  </c:spPr>
  <c:txPr>
    <a:bodyPr/>
    <a:lstStyle/>
    <a:p>
      <a:pPr>
        <a:defRPr sz="1500"/>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SG"/>
  <c:chart>
    <c:plotArea>
      <c:layout>
        <c:manualLayout>
          <c:layoutTarget val="inner"/>
          <c:xMode val="edge"/>
          <c:yMode val="edge"/>
          <c:x val="0.11846062992126097"/>
          <c:y val="5.1400554097404488E-2"/>
          <c:w val="0.70338801399825024"/>
          <c:h val="0.78537401574803145"/>
        </c:manualLayout>
      </c:layout>
      <c:barChart>
        <c:barDir val="col"/>
        <c:grouping val="clustered"/>
        <c:ser>
          <c:idx val="0"/>
          <c:order val="0"/>
          <c:tx>
            <c:v>Position 1</c:v>
          </c:tx>
          <c:cat>
            <c:strRef>
              <c:f>Sheet1!$G$20:$I$20</c:f>
              <c:strCache>
                <c:ptCount val="3"/>
                <c:pt idx="0">
                  <c:v>1hpi</c:v>
                </c:pt>
                <c:pt idx="1">
                  <c:v>6hpi</c:v>
                </c:pt>
                <c:pt idx="2">
                  <c:v>9hpi</c:v>
                </c:pt>
              </c:strCache>
            </c:strRef>
          </c:cat>
          <c:val>
            <c:numRef>
              <c:f>Sheet1!$G$21:$G$23</c:f>
              <c:numCache>
                <c:formatCode>General</c:formatCode>
                <c:ptCount val="3"/>
                <c:pt idx="0">
                  <c:v>0.52528533776029751</c:v>
                </c:pt>
                <c:pt idx="1">
                  <c:v>0.31629225311173326</c:v>
                </c:pt>
                <c:pt idx="2">
                  <c:v>0.31300152875909432</c:v>
                </c:pt>
              </c:numCache>
            </c:numRef>
          </c:val>
        </c:ser>
        <c:ser>
          <c:idx val="1"/>
          <c:order val="1"/>
          <c:tx>
            <c:v>Position 2</c:v>
          </c:tx>
          <c:cat>
            <c:strRef>
              <c:f>Sheet1!$G$20:$I$20</c:f>
              <c:strCache>
                <c:ptCount val="3"/>
                <c:pt idx="0">
                  <c:v>1hpi</c:v>
                </c:pt>
                <c:pt idx="1">
                  <c:v>6hpi</c:v>
                </c:pt>
                <c:pt idx="2">
                  <c:v>9hpi</c:v>
                </c:pt>
              </c:strCache>
            </c:strRef>
          </c:cat>
          <c:val>
            <c:numRef>
              <c:f>Sheet1!$H$21:$H$23</c:f>
              <c:numCache>
                <c:formatCode>General</c:formatCode>
                <c:ptCount val="3"/>
                <c:pt idx="0">
                  <c:v>0.14189783684277588</c:v>
                </c:pt>
                <c:pt idx="1">
                  <c:v>0.35382473737631237</c:v>
                </c:pt>
                <c:pt idx="2">
                  <c:v>0.35936453400909724</c:v>
                </c:pt>
              </c:numCache>
            </c:numRef>
          </c:val>
        </c:ser>
        <c:ser>
          <c:idx val="2"/>
          <c:order val="2"/>
          <c:tx>
            <c:v>Position 3</c:v>
          </c:tx>
          <c:cat>
            <c:strRef>
              <c:f>Sheet1!$G$20:$I$20</c:f>
              <c:strCache>
                <c:ptCount val="3"/>
                <c:pt idx="0">
                  <c:v>1hpi</c:v>
                </c:pt>
                <c:pt idx="1">
                  <c:v>6hpi</c:v>
                </c:pt>
                <c:pt idx="2">
                  <c:v>9hpi</c:v>
                </c:pt>
              </c:strCache>
            </c:strRef>
          </c:cat>
          <c:val>
            <c:numRef>
              <c:f>Sheet1!$I$21:$I$23</c:f>
              <c:numCache>
                <c:formatCode>General</c:formatCode>
                <c:ptCount val="3"/>
                <c:pt idx="0">
                  <c:v>0.33281682539693297</c:v>
                </c:pt>
                <c:pt idx="1">
                  <c:v>0.32988300951196148</c:v>
                </c:pt>
                <c:pt idx="2">
                  <c:v>0.32763393723181355</c:v>
                </c:pt>
              </c:numCache>
            </c:numRef>
          </c:val>
        </c:ser>
        <c:axId val="37824384"/>
        <c:axId val="110252032"/>
      </c:barChart>
      <c:catAx>
        <c:axId val="37824384"/>
        <c:scaling>
          <c:orientation val="minMax"/>
        </c:scaling>
        <c:axPos val="b"/>
        <c:title>
          <c:tx>
            <c:rich>
              <a:bodyPr/>
              <a:lstStyle/>
              <a:p>
                <a:pPr>
                  <a:defRPr/>
                </a:pPr>
                <a:r>
                  <a:rPr lang="en-SG"/>
                  <a:t>Timepoints</a:t>
                </a:r>
              </a:p>
            </c:rich>
          </c:tx>
          <c:layout>
            <c:manualLayout>
              <c:xMode val="edge"/>
              <c:yMode val="edge"/>
              <c:x val="0.39294619422572502"/>
              <c:y val="0.92034703995333922"/>
            </c:manualLayout>
          </c:layout>
        </c:title>
        <c:tickLblPos val="nextTo"/>
        <c:crossAx val="110252032"/>
        <c:crosses val="autoZero"/>
        <c:auto val="1"/>
        <c:lblAlgn val="ctr"/>
        <c:lblOffset val="100"/>
      </c:catAx>
      <c:valAx>
        <c:axId val="110252032"/>
        <c:scaling>
          <c:orientation val="minMax"/>
        </c:scaling>
        <c:axPos val="l"/>
        <c:majorGridlines/>
        <c:title>
          <c:tx>
            <c:rich>
              <a:bodyPr rot="-5400000" vert="horz"/>
              <a:lstStyle/>
              <a:p>
                <a:pPr>
                  <a:defRPr/>
                </a:pPr>
                <a:r>
                  <a:rPr lang="en-SG"/>
                  <a:t>Fraction</a:t>
                </a:r>
              </a:p>
            </c:rich>
          </c:tx>
          <c:layout>
            <c:manualLayout>
              <c:xMode val="edge"/>
              <c:yMode val="edge"/>
              <c:x val="1.3888888888889063E-2"/>
              <c:y val="0.36555737824438872"/>
            </c:manualLayout>
          </c:layout>
        </c:title>
        <c:numFmt formatCode="General" sourceLinked="1"/>
        <c:tickLblPos val="nextTo"/>
        <c:crossAx val="37824384"/>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C273E1D-5A5C-4434-8090-C178549A8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24546</Words>
  <Characters>139917</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Shawn</cp:lastModifiedBy>
  <cp:revision>4</cp:revision>
  <cp:lastPrinted>2018-07-30T16:09:00Z</cp:lastPrinted>
  <dcterms:created xsi:type="dcterms:W3CDTF">2019-02-19T09:12:00Z</dcterms:created>
  <dcterms:modified xsi:type="dcterms:W3CDTF">2019-02-19T09:16:00Z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3be4d1f4-c1b4-3afc-b989-8e8bafa2b725</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